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764C08" w14:textId="642EBB19" w:rsidR="00D26D11" w:rsidRPr="00241D67" w:rsidRDefault="00D26D11" w:rsidP="00330C06">
      <w:pPr>
        <w:rPr>
          <w:b/>
          <w:bCs/>
          <w:color w:val="4472C4" w:themeColor="accent5"/>
          <w:sz w:val="28"/>
          <w:szCs w:val="28"/>
        </w:rPr>
      </w:pPr>
      <w:bookmarkStart w:id="0" w:name="_GoBack"/>
      <w:bookmarkEnd w:id="0"/>
      <w:r w:rsidRPr="00241D67">
        <w:rPr>
          <w:b/>
          <w:bCs/>
          <w:noProof/>
          <w:color w:val="4472C4" w:themeColor="accent5"/>
          <w:sz w:val="28"/>
          <w:szCs w:val="28"/>
        </w:rPr>
        <w:drawing>
          <wp:anchor distT="0" distB="0" distL="114300" distR="114300" simplePos="0" relativeHeight="251703808" behindDoc="0" locked="0" layoutInCell="1" allowOverlap="1" wp14:anchorId="7F278FC7" wp14:editId="73369C5D">
            <wp:simplePos x="0" y="0"/>
            <wp:positionH relativeFrom="margin">
              <wp:align>right</wp:align>
            </wp:positionH>
            <wp:positionV relativeFrom="paragraph">
              <wp:posOffset>-19422</wp:posOffset>
            </wp:positionV>
            <wp:extent cx="530860" cy="1089660"/>
            <wp:effectExtent l="0" t="0" r="2540" b="0"/>
            <wp:wrapNone/>
            <wp:docPr id="9" name="Picture 8">
              <a:extLst xmlns:a="http://schemas.openxmlformats.org/drawingml/2006/main">
                <a:ext uri="{FF2B5EF4-FFF2-40B4-BE49-F238E27FC236}">
                  <a16:creationId xmlns:a16="http://schemas.microsoft.com/office/drawing/2014/main" id="{C8A57AA9-2596-46C3-9F47-54DA33FB82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C8A57AA9-2596-46C3-9F47-54DA33FB828F}"/>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0860" cy="1089660"/>
                    </a:xfrm>
                    <a:prstGeom prst="rect">
                      <a:avLst/>
                    </a:prstGeom>
                  </pic:spPr>
                </pic:pic>
              </a:graphicData>
            </a:graphic>
            <wp14:sizeRelH relativeFrom="page">
              <wp14:pctWidth>0</wp14:pctWidth>
            </wp14:sizeRelH>
            <wp14:sizeRelV relativeFrom="page">
              <wp14:pctHeight>0</wp14:pctHeight>
            </wp14:sizeRelV>
          </wp:anchor>
        </w:drawing>
      </w:r>
      <w:r w:rsidRPr="00241D67">
        <w:rPr>
          <w:b/>
          <w:bCs/>
          <w:color w:val="4472C4" w:themeColor="accent5"/>
          <w:sz w:val="28"/>
          <w:szCs w:val="28"/>
        </w:rPr>
        <w:t>Programme des Nations Unies pour le développement</w:t>
      </w:r>
    </w:p>
    <w:p w14:paraId="2A92426F" w14:textId="762FDD03" w:rsidR="00D26D11" w:rsidRPr="00241D67" w:rsidRDefault="00D26D11" w:rsidP="00330C06">
      <w:pPr>
        <w:rPr>
          <w:b/>
          <w:bCs/>
          <w:color w:val="4472C4" w:themeColor="accent5"/>
          <w:sz w:val="28"/>
          <w:szCs w:val="28"/>
        </w:rPr>
      </w:pPr>
    </w:p>
    <w:p w14:paraId="253EB374" w14:textId="71772A40" w:rsidR="00330C06" w:rsidRPr="00241D67" w:rsidRDefault="00330C06" w:rsidP="00330C06">
      <w:pPr>
        <w:rPr>
          <w:b/>
          <w:bCs/>
          <w:color w:val="4472C4" w:themeColor="accent5"/>
          <w:sz w:val="28"/>
          <w:szCs w:val="28"/>
        </w:rPr>
      </w:pPr>
    </w:p>
    <w:p w14:paraId="039CD389" w14:textId="4B6BA8B4" w:rsidR="00330C06" w:rsidRPr="00241D67" w:rsidRDefault="00330C06" w:rsidP="00330C06">
      <w:pPr>
        <w:rPr>
          <w:b/>
          <w:bCs/>
          <w:color w:val="4472C4" w:themeColor="accent5"/>
          <w:sz w:val="28"/>
          <w:szCs w:val="28"/>
        </w:rPr>
      </w:pPr>
    </w:p>
    <w:p w14:paraId="72573F96" w14:textId="182F5ADA" w:rsidR="00330C06" w:rsidRPr="00241D67" w:rsidRDefault="00330C06" w:rsidP="00330C06">
      <w:pPr>
        <w:rPr>
          <w:b/>
          <w:bCs/>
          <w:color w:val="4472C4" w:themeColor="accent5"/>
          <w:sz w:val="28"/>
          <w:szCs w:val="28"/>
        </w:rPr>
      </w:pPr>
    </w:p>
    <w:p w14:paraId="6BBD0C53" w14:textId="77777777" w:rsidR="00330C06" w:rsidRPr="00241D67" w:rsidRDefault="00330C06" w:rsidP="00330C06">
      <w:pPr>
        <w:rPr>
          <w:b/>
          <w:bCs/>
          <w:color w:val="4472C4" w:themeColor="accent5"/>
          <w:sz w:val="28"/>
          <w:szCs w:val="28"/>
        </w:rPr>
      </w:pPr>
    </w:p>
    <w:p w14:paraId="7693AB09" w14:textId="77777777" w:rsidR="00D26D11" w:rsidRPr="00241D67" w:rsidRDefault="00D26D11" w:rsidP="00330C06">
      <w:pPr>
        <w:rPr>
          <w:b/>
          <w:bCs/>
          <w:color w:val="4472C4" w:themeColor="accent5"/>
          <w:sz w:val="28"/>
          <w:szCs w:val="28"/>
        </w:rPr>
      </w:pPr>
    </w:p>
    <w:p w14:paraId="57A610A3" w14:textId="70068D55" w:rsidR="00D26D11" w:rsidRPr="00241D67" w:rsidRDefault="00D26D11" w:rsidP="00330C06">
      <w:pPr>
        <w:rPr>
          <w:b/>
          <w:bCs/>
          <w:color w:val="4472C4" w:themeColor="accent5"/>
          <w:sz w:val="32"/>
          <w:szCs w:val="32"/>
        </w:rPr>
      </w:pPr>
      <w:r w:rsidRPr="00241D67">
        <w:rPr>
          <w:b/>
          <w:bCs/>
          <w:color w:val="4472C4" w:themeColor="accent5"/>
          <w:sz w:val="32"/>
          <w:szCs w:val="32"/>
        </w:rPr>
        <w:t xml:space="preserve">Projet de </w:t>
      </w:r>
      <w:r w:rsidR="00507595" w:rsidRPr="00241D67">
        <w:rPr>
          <w:b/>
          <w:bCs/>
          <w:color w:val="4472C4" w:themeColor="accent5"/>
          <w:sz w:val="32"/>
          <w:szCs w:val="32"/>
        </w:rPr>
        <w:t xml:space="preserve">descriptif </w:t>
      </w:r>
      <w:r w:rsidRPr="00241D67">
        <w:rPr>
          <w:b/>
          <w:bCs/>
          <w:color w:val="4472C4" w:themeColor="accent5"/>
          <w:sz w:val="32"/>
          <w:szCs w:val="32"/>
        </w:rPr>
        <w:t>de projet</w:t>
      </w:r>
    </w:p>
    <w:p w14:paraId="5F6C96AE" w14:textId="77777777" w:rsidR="00D26D11" w:rsidRPr="00241D67" w:rsidRDefault="00D26D11" w:rsidP="00330C06">
      <w:pPr>
        <w:rPr>
          <w:b/>
          <w:bCs/>
          <w:color w:val="4472C4" w:themeColor="accent5"/>
          <w:sz w:val="32"/>
          <w:szCs w:val="32"/>
        </w:rPr>
      </w:pPr>
    </w:p>
    <w:p w14:paraId="72EEBB7F" w14:textId="44816C45" w:rsidR="00746D0D" w:rsidRPr="00241D67" w:rsidRDefault="00507595" w:rsidP="00BF6F52">
      <w:pPr>
        <w:rPr>
          <w:b/>
          <w:bCs/>
          <w:color w:val="4472C4" w:themeColor="accent5"/>
          <w:sz w:val="32"/>
          <w:szCs w:val="32"/>
        </w:rPr>
      </w:pPr>
      <w:r w:rsidRPr="00241D67">
        <w:rPr>
          <w:b/>
          <w:bCs/>
          <w:color w:val="4472C4" w:themeColor="accent5"/>
          <w:sz w:val="32"/>
          <w:szCs w:val="32"/>
        </w:rPr>
        <w:t>Facilité régionale de stabilisation du bassin</w:t>
      </w:r>
      <w:r w:rsidR="00D26D11" w:rsidRPr="00241D67">
        <w:rPr>
          <w:b/>
          <w:bCs/>
          <w:color w:val="4472C4" w:themeColor="accent5"/>
          <w:sz w:val="32"/>
          <w:szCs w:val="32"/>
        </w:rPr>
        <w:t xml:space="preserve"> du lac Tchad </w:t>
      </w:r>
    </w:p>
    <w:p w14:paraId="7CDD17B3" w14:textId="6D3E4BD6" w:rsidR="00667E91" w:rsidRPr="00241D67" w:rsidRDefault="00B30210" w:rsidP="00BF6F52">
      <w:pPr>
        <w:rPr>
          <w:b/>
          <w:bCs/>
          <w:color w:val="4472C4" w:themeColor="accent5"/>
          <w:sz w:val="28"/>
          <w:szCs w:val="28"/>
        </w:rPr>
      </w:pPr>
      <w:r w:rsidRPr="00241D67">
        <w:rPr>
          <w:b/>
          <w:bCs/>
          <w:color w:val="4472C4" w:themeColor="accent5"/>
          <w:sz w:val="28"/>
          <w:szCs w:val="28"/>
        </w:rPr>
        <w:t>Juin 2019</w:t>
      </w:r>
    </w:p>
    <w:p w14:paraId="531F956C" w14:textId="71B7E0C9" w:rsidR="007C7803" w:rsidRPr="00241D67" w:rsidRDefault="007C7803" w:rsidP="00BF6F52">
      <w:pPr>
        <w:rPr>
          <w:b/>
          <w:bCs/>
          <w:color w:val="4472C4" w:themeColor="accent5"/>
          <w:sz w:val="28"/>
          <w:szCs w:val="28"/>
        </w:rPr>
      </w:pPr>
      <w:r w:rsidRPr="00241D67">
        <w:rPr>
          <w:b/>
          <w:bCs/>
          <w:noProof/>
          <w:color w:val="4472C4" w:themeColor="accent5"/>
          <w:sz w:val="28"/>
          <w:szCs w:val="28"/>
        </w:rPr>
        <w:drawing>
          <wp:anchor distT="0" distB="0" distL="114300" distR="114300" simplePos="0" relativeHeight="251741696" behindDoc="1" locked="0" layoutInCell="1" allowOverlap="1" wp14:anchorId="64CC3F6C" wp14:editId="3BB5C63F">
            <wp:simplePos x="0" y="0"/>
            <wp:positionH relativeFrom="column">
              <wp:posOffset>-914400</wp:posOffset>
            </wp:positionH>
            <wp:positionV relativeFrom="paragraph">
              <wp:posOffset>205740</wp:posOffset>
            </wp:positionV>
            <wp:extent cx="7571105" cy="4260850"/>
            <wp:effectExtent l="0" t="0" r="0" b="635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71105" cy="4260850"/>
                    </a:xfrm>
                    <a:prstGeom prst="rect">
                      <a:avLst/>
                    </a:prstGeom>
                  </pic:spPr>
                </pic:pic>
              </a:graphicData>
            </a:graphic>
            <wp14:sizeRelH relativeFrom="page">
              <wp14:pctWidth>0</wp14:pctWidth>
            </wp14:sizeRelH>
            <wp14:sizeRelV relativeFrom="page">
              <wp14:pctHeight>0</wp14:pctHeight>
            </wp14:sizeRelV>
          </wp:anchor>
        </w:drawing>
      </w:r>
    </w:p>
    <w:p w14:paraId="0503C96E" w14:textId="77777777" w:rsidR="007C7803" w:rsidRPr="00241D67" w:rsidRDefault="007C7803" w:rsidP="00BF6F52">
      <w:pPr>
        <w:rPr>
          <w:b/>
          <w:bCs/>
          <w:color w:val="4472C4" w:themeColor="accent5"/>
          <w:sz w:val="28"/>
          <w:szCs w:val="28"/>
        </w:rPr>
      </w:pPr>
    </w:p>
    <w:p w14:paraId="4524B554" w14:textId="7D9CCBAA" w:rsidR="00104CC1" w:rsidRPr="00241D67" w:rsidRDefault="00104CC1" w:rsidP="00BF6F52">
      <w:pPr>
        <w:rPr>
          <w:b/>
          <w:bCs/>
          <w:color w:val="4472C4" w:themeColor="accent5"/>
          <w:sz w:val="28"/>
          <w:szCs w:val="28"/>
        </w:rPr>
        <w:sectPr w:rsidR="00104CC1" w:rsidRPr="00241D67" w:rsidSect="00EB49EF">
          <w:headerReference w:type="default" r:id="rId14"/>
          <w:footerReference w:type="default" r:id="rId15"/>
          <w:type w:val="continuous"/>
          <w:pgSz w:w="11906" w:h="16838" w:code="9"/>
          <w:pgMar w:top="1440" w:right="1440" w:bottom="1440" w:left="1440" w:header="720" w:footer="432" w:gutter="0"/>
          <w:cols w:space="708"/>
          <w:titlePg/>
          <w:docGrid w:linePitch="360"/>
        </w:sectPr>
      </w:pPr>
    </w:p>
    <w:p w14:paraId="40166797" w14:textId="77777777" w:rsidR="007C7803" w:rsidRPr="00241D67" w:rsidRDefault="007C7803" w:rsidP="007C7803">
      <w:pPr>
        <w:spacing w:before="0" w:after="0" w:line="240" w:lineRule="auto"/>
        <w:jc w:val="left"/>
        <w:rPr>
          <w:b/>
          <w:bCs/>
          <w:color w:val="000000" w:themeColor="text1"/>
          <w:sz w:val="28"/>
          <w:szCs w:val="28"/>
        </w:rPr>
      </w:pPr>
    </w:p>
    <w:p w14:paraId="6D58EB66" w14:textId="77777777" w:rsidR="007C7803" w:rsidRPr="00241D67" w:rsidRDefault="007C7803" w:rsidP="007C7803">
      <w:pPr>
        <w:spacing w:before="0" w:after="0" w:line="240" w:lineRule="auto"/>
        <w:jc w:val="left"/>
        <w:rPr>
          <w:b/>
          <w:bCs/>
          <w:color w:val="000000" w:themeColor="text1"/>
          <w:sz w:val="28"/>
          <w:szCs w:val="28"/>
        </w:rPr>
      </w:pPr>
    </w:p>
    <w:p w14:paraId="787ACC13" w14:textId="77777777" w:rsidR="007C7803" w:rsidRPr="00241D67" w:rsidRDefault="007C7803" w:rsidP="007C7803">
      <w:pPr>
        <w:spacing w:before="0" w:after="0" w:line="240" w:lineRule="auto"/>
        <w:jc w:val="left"/>
        <w:rPr>
          <w:b/>
          <w:bCs/>
          <w:color w:val="000000" w:themeColor="text1"/>
          <w:sz w:val="28"/>
          <w:szCs w:val="28"/>
        </w:rPr>
      </w:pPr>
    </w:p>
    <w:p w14:paraId="3C7C9C3F" w14:textId="77777777" w:rsidR="007C7803" w:rsidRPr="00241D67" w:rsidRDefault="007C7803" w:rsidP="007C7803">
      <w:pPr>
        <w:spacing w:before="0" w:after="0" w:line="240" w:lineRule="auto"/>
        <w:jc w:val="left"/>
        <w:rPr>
          <w:b/>
          <w:bCs/>
          <w:color w:val="000000" w:themeColor="text1"/>
          <w:sz w:val="28"/>
          <w:szCs w:val="28"/>
        </w:rPr>
      </w:pPr>
    </w:p>
    <w:p w14:paraId="21F8327A" w14:textId="77777777" w:rsidR="007C7803" w:rsidRPr="00241D67" w:rsidRDefault="007C7803" w:rsidP="007C7803">
      <w:pPr>
        <w:spacing w:before="0" w:after="0" w:line="240" w:lineRule="auto"/>
        <w:jc w:val="left"/>
        <w:rPr>
          <w:b/>
          <w:bCs/>
          <w:color w:val="000000" w:themeColor="text1"/>
          <w:sz w:val="28"/>
          <w:szCs w:val="28"/>
        </w:rPr>
      </w:pPr>
    </w:p>
    <w:p w14:paraId="4957882A" w14:textId="77777777" w:rsidR="007C7803" w:rsidRPr="00241D67" w:rsidRDefault="007C7803" w:rsidP="007C7803">
      <w:pPr>
        <w:spacing w:before="0" w:after="0" w:line="240" w:lineRule="auto"/>
        <w:jc w:val="left"/>
        <w:rPr>
          <w:b/>
          <w:bCs/>
          <w:color w:val="000000" w:themeColor="text1"/>
          <w:sz w:val="28"/>
          <w:szCs w:val="28"/>
        </w:rPr>
      </w:pPr>
    </w:p>
    <w:p w14:paraId="753A6E89" w14:textId="77777777" w:rsidR="007C7803" w:rsidRPr="00241D67" w:rsidRDefault="007C7803" w:rsidP="007C7803">
      <w:pPr>
        <w:spacing w:before="0" w:after="0" w:line="240" w:lineRule="auto"/>
        <w:jc w:val="left"/>
        <w:rPr>
          <w:b/>
          <w:bCs/>
          <w:color w:val="000000" w:themeColor="text1"/>
          <w:sz w:val="28"/>
          <w:szCs w:val="28"/>
        </w:rPr>
      </w:pPr>
    </w:p>
    <w:p w14:paraId="3049ED96" w14:textId="77777777" w:rsidR="007C7803" w:rsidRPr="00241D67" w:rsidRDefault="007C7803" w:rsidP="007C7803">
      <w:pPr>
        <w:spacing w:before="0" w:after="0" w:line="240" w:lineRule="auto"/>
        <w:jc w:val="left"/>
        <w:rPr>
          <w:b/>
          <w:bCs/>
          <w:color w:val="000000" w:themeColor="text1"/>
          <w:sz w:val="28"/>
          <w:szCs w:val="28"/>
        </w:rPr>
      </w:pPr>
    </w:p>
    <w:p w14:paraId="0696459D" w14:textId="77777777" w:rsidR="007C7803" w:rsidRPr="00241D67" w:rsidRDefault="007C7803" w:rsidP="007C7803">
      <w:pPr>
        <w:spacing w:before="0" w:after="0" w:line="240" w:lineRule="auto"/>
        <w:jc w:val="left"/>
        <w:rPr>
          <w:b/>
          <w:bCs/>
          <w:color w:val="000000" w:themeColor="text1"/>
          <w:sz w:val="28"/>
          <w:szCs w:val="28"/>
        </w:rPr>
      </w:pPr>
    </w:p>
    <w:p w14:paraId="71FD794D" w14:textId="77777777" w:rsidR="007C7803" w:rsidRPr="00241D67" w:rsidRDefault="007C7803" w:rsidP="007C7803">
      <w:pPr>
        <w:spacing w:before="0" w:after="0" w:line="240" w:lineRule="auto"/>
        <w:jc w:val="left"/>
        <w:rPr>
          <w:b/>
          <w:bCs/>
          <w:color w:val="000000" w:themeColor="text1"/>
          <w:sz w:val="28"/>
          <w:szCs w:val="28"/>
        </w:rPr>
      </w:pPr>
    </w:p>
    <w:p w14:paraId="7C8B8470" w14:textId="77777777" w:rsidR="007C7803" w:rsidRPr="00241D67" w:rsidRDefault="007C7803" w:rsidP="007C7803">
      <w:pPr>
        <w:spacing w:before="0" w:after="0" w:line="240" w:lineRule="auto"/>
        <w:jc w:val="left"/>
        <w:rPr>
          <w:b/>
          <w:bCs/>
          <w:color w:val="000000" w:themeColor="text1"/>
          <w:sz w:val="28"/>
          <w:szCs w:val="28"/>
        </w:rPr>
      </w:pPr>
    </w:p>
    <w:p w14:paraId="284A5628" w14:textId="77777777" w:rsidR="007C7803" w:rsidRPr="00241D67" w:rsidRDefault="007C7803" w:rsidP="007C7803">
      <w:pPr>
        <w:spacing w:before="0" w:after="0" w:line="240" w:lineRule="auto"/>
        <w:jc w:val="left"/>
        <w:rPr>
          <w:b/>
          <w:bCs/>
          <w:color w:val="000000" w:themeColor="text1"/>
          <w:sz w:val="28"/>
          <w:szCs w:val="28"/>
        </w:rPr>
      </w:pPr>
    </w:p>
    <w:p w14:paraId="6AD0ACD4" w14:textId="77777777" w:rsidR="007C7803" w:rsidRPr="00241D67" w:rsidRDefault="007C7803" w:rsidP="007C7803">
      <w:pPr>
        <w:spacing w:before="0" w:after="0" w:line="240" w:lineRule="auto"/>
        <w:jc w:val="left"/>
        <w:rPr>
          <w:b/>
          <w:bCs/>
          <w:color w:val="000000" w:themeColor="text1"/>
          <w:sz w:val="28"/>
          <w:szCs w:val="28"/>
        </w:rPr>
      </w:pPr>
    </w:p>
    <w:p w14:paraId="5DAF5271" w14:textId="77777777" w:rsidR="007C7803" w:rsidRPr="00241D67" w:rsidRDefault="007C7803" w:rsidP="007C7803">
      <w:pPr>
        <w:spacing w:before="0" w:after="0" w:line="240" w:lineRule="auto"/>
        <w:jc w:val="left"/>
        <w:rPr>
          <w:b/>
          <w:bCs/>
          <w:color w:val="000000" w:themeColor="text1"/>
          <w:sz w:val="28"/>
          <w:szCs w:val="28"/>
        </w:rPr>
      </w:pPr>
    </w:p>
    <w:p w14:paraId="0D69206D" w14:textId="77777777" w:rsidR="007C7803" w:rsidRPr="00241D67" w:rsidRDefault="007C7803" w:rsidP="007C7803">
      <w:pPr>
        <w:spacing w:before="0" w:after="0" w:line="240" w:lineRule="auto"/>
        <w:jc w:val="left"/>
        <w:rPr>
          <w:b/>
          <w:bCs/>
          <w:color w:val="000000" w:themeColor="text1"/>
          <w:sz w:val="28"/>
          <w:szCs w:val="28"/>
        </w:rPr>
      </w:pPr>
    </w:p>
    <w:p w14:paraId="47C2F395" w14:textId="77777777" w:rsidR="007C7803" w:rsidRPr="00241D67" w:rsidRDefault="007C7803" w:rsidP="007C7803">
      <w:pPr>
        <w:spacing w:before="0" w:after="0" w:line="240" w:lineRule="auto"/>
        <w:jc w:val="left"/>
        <w:rPr>
          <w:b/>
          <w:bCs/>
          <w:color w:val="000000" w:themeColor="text1"/>
          <w:sz w:val="28"/>
          <w:szCs w:val="28"/>
        </w:rPr>
      </w:pPr>
    </w:p>
    <w:p w14:paraId="71FB3A63" w14:textId="02DF2859" w:rsidR="00667E91" w:rsidRPr="00241D67" w:rsidRDefault="007C7803" w:rsidP="00D734F7">
      <w:pPr>
        <w:spacing w:before="0" w:after="0" w:line="240" w:lineRule="auto"/>
        <w:jc w:val="right"/>
        <w:rPr>
          <w:b/>
          <w:bCs/>
          <w:color w:val="4472C4" w:themeColor="accent5"/>
          <w:sz w:val="28"/>
          <w:szCs w:val="28"/>
        </w:rPr>
        <w:sectPr w:rsidR="00667E91" w:rsidRPr="00241D67" w:rsidSect="00667E91">
          <w:type w:val="continuous"/>
          <w:pgSz w:w="11906" w:h="16838" w:code="9"/>
          <w:pgMar w:top="720" w:right="720" w:bottom="720" w:left="720" w:header="720" w:footer="432" w:gutter="0"/>
          <w:cols w:space="708"/>
          <w:titlePg/>
          <w:docGrid w:linePitch="360"/>
        </w:sectPr>
      </w:pPr>
      <w:r w:rsidRPr="00241D67">
        <w:rPr>
          <w:b/>
          <w:bCs/>
          <w:i/>
          <w:color w:val="FFFFFF" w:themeColor="background1"/>
          <w:sz w:val="28"/>
          <w:szCs w:val="28"/>
        </w:rPr>
        <w:t xml:space="preserve">Crédit photo : </w:t>
      </w:r>
      <w:r w:rsidRPr="00241D67">
        <w:rPr>
          <w:rFonts w:ascii="Calibri" w:hAnsi="Calibri"/>
          <w:i/>
          <w:color w:val="FFFFFF" w:themeColor="background1"/>
          <w:sz w:val="24"/>
          <w:szCs w:val="24"/>
        </w:rPr>
        <w:t>PNUD Nigéria/Eno Jonathan</w:t>
      </w:r>
    </w:p>
    <w:p w14:paraId="7BBBE795" w14:textId="32A438A7" w:rsidR="00AD6966" w:rsidRPr="00241D67" w:rsidRDefault="000776E9" w:rsidP="00330C06">
      <w:pPr>
        <w:spacing w:before="0" w:after="0"/>
        <w:rPr>
          <w:b/>
          <w:bCs/>
          <w:color w:val="4472C4" w:themeColor="accent5"/>
        </w:rPr>
      </w:pPr>
      <w:r w:rsidRPr="00241D67">
        <w:rPr>
          <w:b/>
          <w:bCs/>
          <w:color w:val="4472C4" w:themeColor="accent5"/>
        </w:rPr>
        <w:lastRenderedPageBreak/>
        <w:t>Intitulé du projet :</w:t>
      </w:r>
      <w:r w:rsidRPr="00241D67">
        <w:rPr>
          <w:b/>
          <w:bCs/>
          <w:color w:val="4472C4" w:themeColor="accent5"/>
        </w:rPr>
        <w:tab/>
      </w:r>
      <w:r w:rsidRPr="00241D67">
        <w:rPr>
          <w:b/>
          <w:bCs/>
          <w:color w:val="4472C4" w:themeColor="accent5"/>
        </w:rPr>
        <w:tab/>
      </w:r>
      <w:r w:rsidRPr="00241D67">
        <w:rPr>
          <w:b/>
          <w:bCs/>
          <w:color w:val="4472C4" w:themeColor="accent5"/>
        </w:rPr>
        <w:tab/>
      </w:r>
      <w:r w:rsidR="00507595" w:rsidRPr="00241D67">
        <w:rPr>
          <w:b/>
          <w:bCs/>
          <w:color w:val="4472C4" w:themeColor="accent5"/>
        </w:rPr>
        <w:t>Facilité régionale de stabilisation du bassin</w:t>
      </w:r>
      <w:r w:rsidRPr="00241D67">
        <w:rPr>
          <w:b/>
          <w:bCs/>
          <w:color w:val="4472C4" w:themeColor="accent5"/>
        </w:rPr>
        <w:t xml:space="preserve"> du lac Tchad</w:t>
      </w:r>
    </w:p>
    <w:p w14:paraId="7BBBE796" w14:textId="38E3D3E8" w:rsidR="003731DF" w:rsidRPr="00241D67" w:rsidRDefault="003731DF" w:rsidP="00330C06">
      <w:pPr>
        <w:spacing w:before="0" w:after="0"/>
      </w:pPr>
      <w:r w:rsidRPr="00241D67">
        <w:t>Numéro du projet :</w:t>
      </w:r>
      <w:r w:rsidRPr="00241D67">
        <w:tab/>
      </w:r>
      <w:r w:rsidRPr="00241D67">
        <w:tab/>
      </w:r>
    </w:p>
    <w:p w14:paraId="7BBBE797" w14:textId="0FC968AF" w:rsidR="000776E9" w:rsidRPr="00241D67" w:rsidRDefault="000776E9" w:rsidP="00330C06">
      <w:pPr>
        <w:spacing w:before="0" w:after="0"/>
      </w:pPr>
      <w:r w:rsidRPr="00241D67">
        <w:t>Partenaire d’exécution :</w:t>
      </w:r>
      <w:r w:rsidRPr="00241D67">
        <w:tab/>
      </w:r>
      <w:r w:rsidRPr="00241D67">
        <w:tab/>
        <w:t>PNUD</w:t>
      </w:r>
    </w:p>
    <w:p w14:paraId="56B982F9" w14:textId="77777777" w:rsidR="00507595" w:rsidRPr="00241D67" w:rsidRDefault="00FA4BF8" w:rsidP="00330C06">
      <w:pPr>
        <w:spacing w:before="0" w:after="0"/>
      </w:pPr>
      <w:r w:rsidRPr="00241D67">
        <w:t xml:space="preserve">Date de démarrage : </w:t>
      </w:r>
      <w:r w:rsidRPr="00241D67">
        <w:tab/>
        <w:t>01/09/2019</w:t>
      </w:r>
      <w:r w:rsidRPr="00241D67">
        <w:tab/>
      </w:r>
    </w:p>
    <w:p w14:paraId="79E960DF" w14:textId="77777777" w:rsidR="00507595" w:rsidRPr="00241D67" w:rsidRDefault="00FA4BF8" w:rsidP="00330C06">
      <w:pPr>
        <w:spacing w:before="0" w:after="0"/>
      </w:pPr>
      <w:r w:rsidRPr="00241D67">
        <w:t xml:space="preserve">Date de clôture : </w:t>
      </w:r>
      <w:r w:rsidRPr="00241D67">
        <w:tab/>
        <w:t>31/08/2021</w:t>
      </w:r>
      <w:r w:rsidRPr="00241D67">
        <w:tab/>
      </w:r>
    </w:p>
    <w:p w14:paraId="10242982" w14:textId="25E2692B" w:rsidR="0027347B" w:rsidRPr="00241D67" w:rsidRDefault="00FA4BF8" w:rsidP="00330C06">
      <w:pPr>
        <w:spacing w:before="0" w:after="0"/>
      </w:pPr>
      <w:r w:rsidRPr="00241D67">
        <w:t xml:space="preserve">Date de la réunion du Comité d’évaluation préalable (PAC) : </w:t>
      </w:r>
    </w:p>
    <w:p w14:paraId="7BBBE799" w14:textId="0B2B1DD5" w:rsidR="000776E9" w:rsidRPr="00241D67" w:rsidRDefault="00FA4BF8" w:rsidP="00330C06">
      <w:pPr>
        <w:spacing w:before="0" w:after="0"/>
      </w:pPr>
      <w:r w:rsidRPr="00241D67">
        <w:tab/>
      </w:r>
    </w:p>
    <w:tbl>
      <w:tblPr>
        <w:tblW w:w="0" w:type="auto"/>
        <w:tblBorders>
          <w:top w:val="dotted" w:sz="4" w:space="0" w:color="auto"/>
          <w:left w:val="dotted" w:sz="4" w:space="0" w:color="auto"/>
          <w:bottom w:val="dotted" w:sz="4" w:space="0" w:color="auto"/>
          <w:right w:val="dotted" w:sz="4" w:space="0" w:color="auto"/>
          <w:insideH w:val="single" w:sz="4" w:space="0" w:color="auto"/>
          <w:insideV w:val="single" w:sz="4" w:space="0" w:color="auto"/>
        </w:tblBorders>
        <w:tblLook w:val="04A0" w:firstRow="1" w:lastRow="0" w:firstColumn="1" w:lastColumn="0" w:noHBand="0" w:noVBand="1"/>
      </w:tblPr>
      <w:tblGrid>
        <w:gridCol w:w="9016"/>
      </w:tblGrid>
      <w:tr w:rsidR="00AD6966" w:rsidRPr="00241D67" w14:paraId="7BBBE79B" w14:textId="77777777" w:rsidTr="00C57A18">
        <w:trPr>
          <w:trHeight w:val="361"/>
        </w:trPr>
        <w:tc>
          <w:tcPr>
            <w:tcW w:w="9740" w:type="dxa"/>
            <w:shd w:val="clear" w:color="auto" w:fill="auto"/>
            <w:vAlign w:val="center"/>
          </w:tcPr>
          <w:p w14:paraId="7BBBE79A" w14:textId="77777777" w:rsidR="000776E9" w:rsidRPr="00241D67" w:rsidRDefault="000776E9" w:rsidP="00330C06">
            <w:pPr>
              <w:spacing w:before="0" w:after="0"/>
              <w:rPr>
                <w:sz w:val="20"/>
                <w:szCs w:val="20"/>
              </w:rPr>
            </w:pPr>
            <w:r w:rsidRPr="00241D67">
              <w:rPr>
                <w:sz w:val="20"/>
                <w:szCs w:val="20"/>
              </w:rPr>
              <w:t>Description succincte</w:t>
            </w:r>
          </w:p>
        </w:tc>
      </w:tr>
      <w:tr w:rsidR="00AD6966" w:rsidRPr="00241D67" w14:paraId="7BBBE7A3" w14:textId="77777777" w:rsidTr="0027347B">
        <w:trPr>
          <w:trHeight w:val="5101"/>
        </w:trPr>
        <w:tc>
          <w:tcPr>
            <w:tcW w:w="9740" w:type="dxa"/>
            <w:shd w:val="clear" w:color="auto" w:fill="auto"/>
          </w:tcPr>
          <w:p w14:paraId="637A4501" w14:textId="6907FA15" w:rsidR="00200D22" w:rsidRPr="00241D67" w:rsidRDefault="00580EF1" w:rsidP="00BB6A25">
            <w:pPr>
              <w:spacing w:before="0" w:after="80"/>
              <w:rPr>
                <w:sz w:val="20"/>
                <w:szCs w:val="20"/>
              </w:rPr>
            </w:pPr>
            <w:r w:rsidRPr="00241D67">
              <w:rPr>
                <w:sz w:val="20"/>
                <w:szCs w:val="20"/>
              </w:rPr>
              <w:t>La conjonction des problèmes sécuritaires et humanitaires ainsi que ceux liés au développement autour du lac Tchad, résultante d’une insurrection extrémiste difficile à vaincre, a fait des dizaines de milliers de morts et environ 2,5 millions de déplacés, et laissé dans le besoin plus de 10 millions de personnes touchées dans la région.</w:t>
            </w:r>
          </w:p>
          <w:p w14:paraId="7B0524A3" w14:textId="5E930E99" w:rsidR="00AD7FF9" w:rsidRPr="00241D67" w:rsidRDefault="00200D22" w:rsidP="00330C06">
            <w:pPr>
              <w:spacing w:before="0" w:after="0"/>
              <w:rPr>
                <w:sz w:val="20"/>
                <w:szCs w:val="20"/>
              </w:rPr>
            </w:pPr>
            <w:r w:rsidRPr="00241D67">
              <w:rPr>
                <w:sz w:val="20"/>
                <w:szCs w:val="20"/>
              </w:rPr>
              <w:t>Si des opérations militaires nationales et multinationales énergiques ont permis de reprendre possession de bouts de territoire qui étaient passés aux mains de Boko Haram, une nouvelle approche est nécessaire pour consolider ces acquis et créer les conditions nécessaires à un transfert de la responsabilité de la sécurité des militaires aux civils et à un passage de l’aide humanitaire à la reprise des processus de développement enrayés.</w:t>
            </w:r>
            <w:r w:rsidR="00004706" w:rsidRPr="00241D67">
              <w:rPr>
                <w:sz w:val="20"/>
                <w:szCs w:val="20"/>
              </w:rPr>
              <w:t xml:space="preserve"> </w:t>
            </w:r>
            <w:r w:rsidR="00507595" w:rsidRPr="00241D67">
              <w:rPr>
                <w:sz w:val="20"/>
                <w:szCs w:val="20"/>
              </w:rPr>
              <w:t>La Facilité</w:t>
            </w:r>
            <w:r w:rsidRPr="00241D67">
              <w:rPr>
                <w:sz w:val="20"/>
                <w:szCs w:val="20"/>
              </w:rPr>
              <w:t xml:space="preserve"> visé</w:t>
            </w:r>
            <w:r w:rsidR="00507595" w:rsidRPr="00241D67">
              <w:rPr>
                <w:sz w:val="20"/>
                <w:szCs w:val="20"/>
              </w:rPr>
              <w:t>e</w:t>
            </w:r>
            <w:r w:rsidRPr="00241D67">
              <w:rPr>
                <w:sz w:val="20"/>
                <w:szCs w:val="20"/>
              </w:rPr>
              <w:t xml:space="preserve"> dans ce document devrait obtenir des résultats dans deux domaines :</w:t>
            </w:r>
          </w:p>
          <w:p w14:paraId="16011A6B" w14:textId="04246550" w:rsidR="00200D22" w:rsidRPr="00241D67" w:rsidRDefault="00200D22" w:rsidP="00D94034">
            <w:pPr>
              <w:pStyle w:val="Paragraphedeliste"/>
              <w:numPr>
                <w:ilvl w:val="0"/>
                <w:numId w:val="4"/>
              </w:numPr>
              <w:spacing w:before="0" w:after="0"/>
              <w:rPr>
                <w:sz w:val="20"/>
                <w:szCs w:val="20"/>
              </w:rPr>
            </w:pPr>
            <w:bookmarkStart w:id="1" w:name="_Hlk2051918"/>
            <w:r w:rsidRPr="00241D67">
              <w:rPr>
                <w:sz w:val="20"/>
                <w:szCs w:val="20"/>
              </w:rPr>
              <w:t>la stabilisation immédiate de zones précises, libérées du joug de Boko Haram, mais dans lesquelles les populations restent vulnérables à des infiltrations et attaques régulières ; et</w:t>
            </w:r>
          </w:p>
          <w:p w14:paraId="02D89E19" w14:textId="5F528512" w:rsidR="0027347B" w:rsidRPr="00241D67" w:rsidRDefault="00AD7FF9" w:rsidP="00D94034">
            <w:pPr>
              <w:pStyle w:val="Paragraphedeliste"/>
              <w:numPr>
                <w:ilvl w:val="0"/>
                <w:numId w:val="4"/>
              </w:numPr>
              <w:spacing w:before="0" w:after="80"/>
              <w:ind w:left="714" w:hanging="357"/>
              <w:rPr>
                <w:sz w:val="20"/>
                <w:szCs w:val="20"/>
              </w:rPr>
            </w:pPr>
            <w:r w:rsidRPr="00241D67">
              <w:rPr>
                <w:sz w:val="20"/>
                <w:szCs w:val="20"/>
              </w:rPr>
              <w:t>le lancement d’activités de stabilisation de vaste portée dans les États et régions touchés par Boko Haram, grâce à un appui à la mise en œuvre de la Stratégie régionale de stabilisation adoptée par la Commission du bassin du lac Tchad (CBLT).</w:t>
            </w:r>
          </w:p>
          <w:p w14:paraId="7BC7F98C" w14:textId="5DDADAB8" w:rsidR="003706F2" w:rsidRPr="00241D67" w:rsidRDefault="003706F2" w:rsidP="00BB6A25">
            <w:pPr>
              <w:spacing w:before="0" w:after="80"/>
              <w:rPr>
                <w:sz w:val="20"/>
                <w:szCs w:val="20"/>
              </w:rPr>
            </w:pPr>
            <w:r w:rsidRPr="00241D67">
              <w:rPr>
                <w:sz w:val="20"/>
                <w:szCs w:val="20"/>
              </w:rPr>
              <w:t>Le PNUD fera ce qui est attendu de lui sur les plans de l’échelle, de la rapidité et de la couverture de ses interventions en optimisant les interactions dans le cadre de la coordination civilo-militaire ; les opérations efficaces et rapides obéissant aux procédures spéciales du PNUD ; et la prise de décision autonome de la part des équipes nationales.</w:t>
            </w:r>
          </w:p>
          <w:p w14:paraId="5B91192C" w14:textId="6B5D0A69" w:rsidR="00AD7FF9" w:rsidRPr="00241D67" w:rsidRDefault="00AD7FF9" w:rsidP="00330C06">
            <w:pPr>
              <w:spacing w:before="0" w:after="0"/>
              <w:rPr>
                <w:sz w:val="20"/>
                <w:szCs w:val="20"/>
              </w:rPr>
            </w:pPr>
            <w:r w:rsidRPr="00241D67">
              <w:rPr>
                <w:sz w:val="20"/>
                <w:szCs w:val="20"/>
              </w:rPr>
              <w:t>Les résultats attendus seront obtenus à travers six produits réalisés dans les domaines ciblés, à savoir :</w:t>
            </w:r>
          </w:p>
          <w:p w14:paraId="00895123" w14:textId="4AA3DF25" w:rsidR="00AD7FF9" w:rsidRPr="00241D67" w:rsidRDefault="00AD7FF9" w:rsidP="00330C06">
            <w:pPr>
              <w:spacing w:before="0" w:after="0"/>
              <w:rPr>
                <w:sz w:val="20"/>
                <w:szCs w:val="20"/>
              </w:rPr>
            </w:pPr>
            <w:r w:rsidRPr="00241D67">
              <w:rPr>
                <w:sz w:val="20"/>
                <w:szCs w:val="20"/>
              </w:rPr>
              <w:t xml:space="preserve">1. </w:t>
            </w:r>
            <w:r w:rsidR="00507595" w:rsidRPr="00241D67">
              <w:rPr>
                <w:sz w:val="20"/>
                <w:szCs w:val="20"/>
              </w:rPr>
              <w:t xml:space="preserve">Sécurité </w:t>
            </w:r>
            <w:r w:rsidRPr="00241D67">
              <w:rPr>
                <w:sz w:val="20"/>
                <w:szCs w:val="20"/>
              </w:rPr>
              <w:t>et primauté du droit améliorées ;</w:t>
            </w:r>
          </w:p>
          <w:p w14:paraId="56F020C2" w14:textId="0BB466EF" w:rsidR="00AD7FF9" w:rsidRPr="00241D67" w:rsidRDefault="00AD7FF9" w:rsidP="00330C06">
            <w:pPr>
              <w:spacing w:before="0" w:after="0"/>
              <w:rPr>
                <w:sz w:val="20"/>
                <w:szCs w:val="20"/>
              </w:rPr>
            </w:pPr>
            <w:r w:rsidRPr="00241D67">
              <w:rPr>
                <w:sz w:val="20"/>
                <w:szCs w:val="20"/>
              </w:rPr>
              <w:t xml:space="preserve">2. </w:t>
            </w:r>
            <w:r w:rsidR="00507595" w:rsidRPr="00241D67">
              <w:rPr>
                <w:sz w:val="20"/>
                <w:szCs w:val="20"/>
              </w:rPr>
              <w:t>I</w:t>
            </w:r>
            <w:r w:rsidRPr="00241D67">
              <w:rPr>
                <w:sz w:val="20"/>
                <w:szCs w:val="20"/>
              </w:rPr>
              <w:t>nfrastructures essentielles et services de base fonctionnels ;</w:t>
            </w:r>
          </w:p>
          <w:p w14:paraId="68EC3EFB" w14:textId="22DDA628" w:rsidR="00AD7FF9" w:rsidRPr="00241D67" w:rsidRDefault="00AD7FF9" w:rsidP="00330C06">
            <w:pPr>
              <w:spacing w:before="0" w:after="0"/>
              <w:rPr>
                <w:sz w:val="20"/>
                <w:szCs w:val="20"/>
              </w:rPr>
            </w:pPr>
            <w:r w:rsidRPr="00241D67">
              <w:rPr>
                <w:sz w:val="20"/>
                <w:szCs w:val="20"/>
              </w:rPr>
              <w:t xml:space="preserve">3. </w:t>
            </w:r>
            <w:r w:rsidR="00507595" w:rsidRPr="00241D67">
              <w:rPr>
                <w:sz w:val="20"/>
                <w:szCs w:val="20"/>
              </w:rPr>
              <w:t xml:space="preserve">Moyens </w:t>
            </w:r>
            <w:r w:rsidRPr="00241D67">
              <w:rPr>
                <w:sz w:val="20"/>
                <w:szCs w:val="20"/>
              </w:rPr>
              <w:t>de subsistance accessibles à tous les ménages ;</w:t>
            </w:r>
          </w:p>
          <w:p w14:paraId="26B3F1DA" w14:textId="2C3C2360" w:rsidR="00AD7FF9" w:rsidRPr="00241D67" w:rsidRDefault="002673E8" w:rsidP="00330C06">
            <w:pPr>
              <w:spacing w:before="0" w:after="0"/>
              <w:rPr>
                <w:sz w:val="20"/>
                <w:szCs w:val="20"/>
              </w:rPr>
            </w:pPr>
            <w:r w:rsidRPr="00241D67">
              <w:rPr>
                <w:sz w:val="20"/>
                <w:szCs w:val="20"/>
              </w:rPr>
              <w:t xml:space="preserve">4. </w:t>
            </w:r>
            <w:r w:rsidR="00507595" w:rsidRPr="00241D67">
              <w:rPr>
                <w:sz w:val="20"/>
                <w:szCs w:val="20"/>
              </w:rPr>
              <w:t xml:space="preserve">Capacités </w:t>
            </w:r>
            <w:r w:rsidRPr="00241D67">
              <w:rPr>
                <w:sz w:val="20"/>
                <w:szCs w:val="20"/>
              </w:rPr>
              <w:t>de la CBLT à mettre en œuvre la Stratégie régionale de stabilisation renforcées ;</w:t>
            </w:r>
          </w:p>
          <w:p w14:paraId="430906FE" w14:textId="1A25E15C" w:rsidR="00AD7FF9" w:rsidRPr="00241D67" w:rsidRDefault="002673E8" w:rsidP="00330C06">
            <w:pPr>
              <w:spacing w:before="0" w:after="0"/>
              <w:rPr>
                <w:sz w:val="20"/>
                <w:szCs w:val="20"/>
              </w:rPr>
            </w:pPr>
            <w:r w:rsidRPr="00241D67">
              <w:rPr>
                <w:sz w:val="20"/>
                <w:szCs w:val="20"/>
              </w:rPr>
              <w:t xml:space="preserve">5. </w:t>
            </w:r>
            <w:r w:rsidR="00507595" w:rsidRPr="00241D67">
              <w:rPr>
                <w:sz w:val="20"/>
                <w:szCs w:val="20"/>
              </w:rPr>
              <w:t xml:space="preserve">Coordination </w:t>
            </w:r>
            <w:r w:rsidRPr="00241D67">
              <w:rPr>
                <w:sz w:val="20"/>
                <w:szCs w:val="20"/>
              </w:rPr>
              <w:t>et de coopération au titre de de la Stratégie régionale de stabilisation améliorées ; et</w:t>
            </w:r>
          </w:p>
          <w:p w14:paraId="7BBBE7A2" w14:textId="4BAA3342" w:rsidR="00580EF1" w:rsidRPr="00241D67" w:rsidRDefault="002673E8" w:rsidP="00330C06">
            <w:pPr>
              <w:spacing w:before="0" w:after="0"/>
              <w:rPr>
                <w:sz w:val="20"/>
                <w:szCs w:val="20"/>
              </w:rPr>
            </w:pPr>
            <w:r w:rsidRPr="00241D67">
              <w:rPr>
                <w:sz w:val="20"/>
                <w:szCs w:val="20"/>
              </w:rPr>
              <w:t>6.</w:t>
            </w:r>
            <w:bookmarkEnd w:id="1"/>
            <w:r w:rsidRPr="00241D67">
              <w:rPr>
                <w:sz w:val="20"/>
                <w:szCs w:val="20"/>
              </w:rPr>
              <w:t xml:space="preserve"> Plans d’action territoriaux des </w:t>
            </w:r>
            <w:r w:rsidR="00D6410C" w:rsidRPr="00241D67">
              <w:rPr>
                <w:sz w:val="20"/>
                <w:szCs w:val="20"/>
              </w:rPr>
              <w:t>États ou régions</w:t>
            </w:r>
            <w:r w:rsidRPr="00241D67">
              <w:rPr>
                <w:sz w:val="20"/>
                <w:szCs w:val="20"/>
              </w:rPr>
              <w:t xml:space="preserve"> en place.</w:t>
            </w:r>
          </w:p>
        </w:tc>
      </w:tr>
    </w:tbl>
    <w:p w14:paraId="7BBBE7A4" w14:textId="27C161E7" w:rsidR="00AD6966" w:rsidRPr="00241D67" w:rsidRDefault="009E7874" w:rsidP="0027347B">
      <w:pPr>
        <w:spacing w:before="0" w:after="0"/>
      </w:pPr>
      <w:r w:rsidRPr="00241D67">
        <w:rPr>
          <w:noProof/>
        </w:rPr>
        <mc:AlternateContent>
          <mc:Choice Requires="wps">
            <w:drawing>
              <wp:anchor distT="0" distB="0" distL="114300" distR="114300" simplePos="0" relativeHeight="251664896" behindDoc="0" locked="0" layoutInCell="1" allowOverlap="1" wp14:anchorId="7BBBE9E4" wp14:editId="3031D57D">
                <wp:simplePos x="0" y="0"/>
                <wp:positionH relativeFrom="column">
                  <wp:posOffset>-9954</wp:posOffset>
                </wp:positionH>
                <wp:positionV relativeFrom="paragraph">
                  <wp:posOffset>192405</wp:posOffset>
                </wp:positionV>
                <wp:extent cx="2281561" cy="1516953"/>
                <wp:effectExtent l="0" t="0" r="17145" b="7620"/>
                <wp:wrapNone/>
                <wp:docPr id="20"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1561" cy="1516953"/>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BF9F7B2" w14:textId="33C3DB43" w:rsidR="0094521A" w:rsidRPr="00330C06" w:rsidRDefault="0094521A" w:rsidP="00330C06">
                            <w:pPr>
                              <w:rPr>
                                <w:sz w:val="20"/>
                                <w:szCs w:val="20"/>
                              </w:rPr>
                            </w:pPr>
                            <w:r>
                              <w:rPr>
                                <w:sz w:val="20"/>
                                <w:szCs w:val="20"/>
                              </w:rPr>
                              <w:t>Contribution aux Effets du Descriptif de programme régional :</w:t>
                            </w:r>
                          </w:p>
                          <w:p w14:paraId="503A77D7" w14:textId="797919C3" w:rsidR="0094521A" w:rsidRPr="00330C06" w:rsidRDefault="0094521A" w:rsidP="00330C06">
                            <w:pPr>
                              <w:rPr>
                                <w:sz w:val="20"/>
                                <w:szCs w:val="20"/>
                              </w:rPr>
                            </w:pPr>
                            <w:r>
                              <w:rPr>
                                <w:sz w:val="20"/>
                                <w:szCs w:val="20"/>
                              </w:rPr>
                              <w:t>Programme régional pour l’Afrique, Effet 3 :</w:t>
                            </w:r>
                          </w:p>
                          <w:p w14:paraId="7BBBEA2A" w14:textId="2E0D757B" w:rsidR="0094521A" w:rsidRPr="00C81270" w:rsidRDefault="0094521A" w:rsidP="00330C06">
                            <w:pPr>
                              <w:rPr>
                                <w:i/>
                                <w:iCs/>
                              </w:rPr>
                            </w:pPr>
                            <w:r>
                              <w:rPr>
                                <w:i/>
                                <w:iCs/>
                              </w:rPr>
                              <w:t>Les pays et les régions sont en mesure de réduire la probabilité de conflits découlant de l’extrémisme violent.</w:t>
                            </w:r>
                          </w:p>
                          <w:p w14:paraId="7BBBEA2B" w14:textId="77777777" w:rsidR="0094521A" w:rsidRPr="00C73993" w:rsidRDefault="0094521A" w:rsidP="00330C06"/>
                          <w:p w14:paraId="7BBBEA2C" w14:textId="6CAF5C36" w:rsidR="0094521A" w:rsidRPr="00C73993" w:rsidRDefault="0094521A" w:rsidP="00330C0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BBE9E4" id="_x0000_t202" coordsize="21600,21600" o:spt="202" path="m,l,21600r21600,l21600,xe">
                <v:stroke joinstyle="miter"/>
                <v:path gradientshapeok="t" o:connecttype="rect"/>
              </v:shapetype>
              <v:shape id="Text Box 107" o:spid="_x0000_s1026" type="#_x0000_t202" style="position:absolute;left:0;text-align:left;margin-left:-.8pt;margin-top:15.15pt;width:179.65pt;height:119.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">
                <v:textbox>
                  <w:txbxContent>
                    <w:p w14:paraId="4BF9F7B2" w14:textId="33C3DB43" w:rsidR="0094521A" w:rsidRPr="00330C06" w:rsidRDefault="0094521A" w:rsidP="00330C06">
                      <w:pPr>
                        <w:rPr>
                          <w:sz w:val="20"/>
                          <w:szCs w:val="20"/>
                        </w:rPr>
                      </w:pPr>
                      <w:r>
                        <w:rPr>
                          <w:sz w:val="20"/>
                          <w:szCs w:val="20"/>
                        </w:rPr>
                        <w:t>Contribution aux Effets du Descriptif de programme régional :</w:t>
                      </w:r>
                    </w:p>
                    <w:p w14:paraId="503A77D7" w14:textId="797919C3" w:rsidR="0094521A" w:rsidRPr="00330C06" w:rsidRDefault="0094521A" w:rsidP="00330C06">
                      <w:pPr>
                        <w:rPr>
                          <w:sz w:val="20"/>
                          <w:szCs w:val="20"/>
                        </w:rPr>
                      </w:pPr>
                      <w:r>
                        <w:rPr>
                          <w:sz w:val="20"/>
                          <w:szCs w:val="20"/>
                        </w:rPr>
                        <w:t>Programme régional pour l’Afrique, Effet 3 :</w:t>
                      </w:r>
                    </w:p>
                    <w:p w14:paraId="7BBBEA2A" w14:textId="2E0D757B" w:rsidR="0094521A" w:rsidRPr="00C81270" w:rsidRDefault="0094521A" w:rsidP="00330C06">
                      <w:pPr>
                        <w:rPr>
                          <w:i/>
                          <w:iCs/>
                        </w:rPr>
                      </w:pPr>
                      <w:r>
                        <w:rPr>
                          <w:i/>
                          <w:iCs/>
                        </w:rPr>
                        <w:t>Les pays et les régions sont en mesure de réduire la probabilité de conflits découlant de l’extrémisme violent.</w:t>
                      </w:r>
                    </w:p>
                    <w:p w14:paraId="7BBBEA2B" w14:textId="77777777" w:rsidR="0094521A" w:rsidRPr="00C73993" w:rsidRDefault="0094521A" w:rsidP="00330C06"/>
                    <w:p w14:paraId="7BBBEA2C" w14:textId="6CAF5C36" w:rsidR="0094521A" w:rsidRPr="00C73993" w:rsidRDefault="0094521A" w:rsidP="00330C06"/>
                  </w:txbxContent>
                </v:textbox>
              </v:shape>
            </w:pict>
          </mc:Fallback>
        </mc:AlternateContent>
      </w:r>
    </w:p>
    <w:tbl>
      <w:tblPr>
        <w:tblW w:w="543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7"/>
        <w:gridCol w:w="1461"/>
        <w:gridCol w:w="1368"/>
      </w:tblGrid>
      <w:tr w:rsidR="00AD6966" w:rsidRPr="00241D67" w14:paraId="7BBBE7A7" w14:textId="77777777" w:rsidTr="00BB6A25">
        <w:trPr>
          <w:jc w:val="right"/>
        </w:trPr>
        <w:tc>
          <w:tcPr>
            <w:tcW w:w="2607" w:type="dxa"/>
            <w:shd w:val="clear" w:color="auto" w:fill="auto"/>
          </w:tcPr>
          <w:p w14:paraId="7BBBE7A5" w14:textId="77777777" w:rsidR="000776E9" w:rsidRPr="00241D67" w:rsidRDefault="000776E9" w:rsidP="00330C06">
            <w:pPr>
              <w:spacing w:before="0" w:after="0"/>
              <w:rPr>
                <w:sz w:val="20"/>
                <w:szCs w:val="20"/>
              </w:rPr>
            </w:pPr>
            <w:r w:rsidRPr="00241D67">
              <w:rPr>
                <w:sz w:val="20"/>
                <w:szCs w:val="20"/>
              </w:rPr>
              <w:t>Montant total des ressources requises :</w:t>
            </w:r>
          </w:p>
        </w:tc>
        <w:tc>
          <w:tcPr>
            <w:tcW w:w="2829" w:type="dxa"/>
            <w:gridSpan w:val="2"/>
            <w:shd w:val="clear" w:color="auto" w:fill="auto"/>
            <w:vAlign w:val="center"/>
          </w:tcPr>
          <w:p w14:paraId="7BBBE7A6" w14:textId="791DC1CA" w:rsidR="000776E9" w:rsidRPr="00241D67" w:rsidRDefault="00580EF1" w:rsidP="00330C06">
            <w:pPr>
              <w:spacing w:before="0" w:after="0"/>
              <w:rPr>
                <w:sz w:val="20"/>
                <w:szCs w:val="20"/>
              </w:rPr>
            </w:pPr>
            <w:r w:rsidRPr="00241D67">
              <w:rPr>
                <w:sz w:val="20"/>
                <w:szCs w:val="20"/>
              </w:rPr>
              <w:t>100 000 000 </w:t>
            </w:r>
            <w:r w:rsidR="00E7715A">
              <w:rPr>
                <w:sz w:val="20"/>
                <w:szCs w:val="20"/>
              </w:rPr>
              <w:t>USD</w:t>
            </w:r>
          </w:p>
        </w:tc>
      </w:tr>
      <w:tr w:rsidR="00AD6966" w:rsidRPr="00241D67" w14:paraId="7BBBE7AA" w14:textId="77777777" w:rsidTr="00BB6A25">
        <w:trPr>
          <w:jc w:val="right"/>
        </w:trPr>
        <w:tc>
          <w:tcPr>
            <w:tcW w:w="2607" w:type="dxa"/>
            <w:vMerge w:val="restart"/>
            <w:shd w:val="clear" w:color="auto" w:fill="auto"/>
          </w:tcPr>
          <w:p w14:paraId="7BBBE7A8" w14:textId="77777777" w:rsidR="000776E9" w:rsidRPr="00241D67" w:rsidRDefault="000776E9" w:rsidP="00330C06">
            <w:pPr>
              <w:spacing w:before="0" w:after="0"/>
              <w:rPr>
                <w:sz w:val="20"/>
                <w:szCs w:val="20"/>
              </w:rPr>
            </w:pPr>
            <w:r w:rsidRPr="00241D67">
              <w:rPr>
                <w:sz w:val="20"/>
                <w:szCs w:val="20"/>
              </w:rPr>
              <w:t>Montant total des ressources allouées :</w:t>
            </w:r>
          </w:p>
        </w:tc>
        <w:tc>
          <w:tcPr>
            <w:tcW w:w="2829" w:type="dxa"/>
            <w:gridSpan w:val="2"/>
            <w:shd w:val="clear" w:color="auto" w:fill="auto"/>
            <w:vAlign w:val="center"/>
          </w:tcPr>
          <w:p w14:paraId="7BBBE7A9" w14:textId="77777777" w:rsidR="000776E9" w:rsidRPr="00241D67" w:rsidRDefault="000776E9" w:rsidP="00330C06">
            <w:pPr>
              <w:spacing w:before="0" w:after="0"/>
              <w:rPr>
                <w:sz w:val="20"/>
                <w:szCs w:val="20"/>
              </w:rPr>
            </w:pPr>
          </w:p>
        </w:tc>
      </w:tr>
      <w:tr w:rsidR="004D4E35" w:rsidRPr="00241D67" w14:paraId="7BBBE7AE" w14:textId="77777777" w:rsidTr="00BB6A25">
        <w:trPr>
          <w:jc w:val="right"/>
        </w:trPr>
        <w:tc>
          <w:tcPr>
            <w:tcW w:w="2607" w:type="dxa"/>
            <w:vMerge/>
            <w:shd w:val="clear" w:color="auto" w:fill="auto"/>
          </w:tcPr>
          <w:p w14:paraId="7BBBE7AB" w14:textId="77777777" w:rsidR="004D4E35" w:rsidRPr="00241D67" w:rsidRDefault="004D4E35" w:rsidP="00330C06">
            <w:pPr>
              <w:spacing w:before="0" w:after="0"/>
              <w:rPr>
                <w:sz w:val="20"/>
                <w:szCs w:val="20"/>
              </w:rPr>
            </w:pPr>
          </w:p>
        </w:tc>
        <w:tc>
          <w:tcPr>
            <w:tcW w:w="1461" w:type="dxa"/>
            <w:shd w:val="clear" w:color="auto" w:fill="auto"/>
            <w:vAlign w:val="center"/>
          </w:tcPr>
          <w:p w14:paraId="7BBBE7AC" w14:textId="77777777" w:rsidR="004D4E35" w:rsidRPr="00241D67" w:rsidRDefault="004D4E35" w:rsidP="00330C06">
            <w:pPr>
              <w:spacing w:before="0" w:after="0"/>
              <w:rPr>
                <w:sz w:val="20"/>
                <w:szCs w:val="20"/>
              </w:rPr>
            </w:pPr>
            <w:r w:rsidRPr="00241D67">
              <w:rPr>
                <w:sz w:val="20"/>
                <w:szCs w:val="20"/>
              </w:rPr>
              <w:t>TRAC PNUD :</w:t>
            </w:r>
          </w:p>
        </w:tc>
        <w:tc>
          <w:tcPr>
            <w:tcW w:w="1368" w:type="dxa"/>
            <w:shd w:val="clear" w:color="auto" w:fill="auto"/>
            <w:vAlign w:val="center"/>
          </w:tcPr>
          <w:p w14:paraId="7BBBE7AD" w14:textId="75EFDADB" w:rsidR="004D4E35" w:rsidRPr="00241D67" w:rsidRDefault="00580EF1" w:rsidP="00330C06">
            <w:pPr>
              <w:spacing w:before="0" w:after="0"/>
              <w:rPr>
                <w:sz w:val="20"/>
                <w:szCs w:val="20"/>
              </w:rPr>
            </w:pPr>
            <w:r w:rsidRPr="00241D67">
              <w:rPr>
                <w:sz w:val="20"/>
                <w:szCs w:val="20"/>
              </w:rPr>
              <w:t>3 000 000</w:t>
            </w:r>
            <w:r w:rsidR="00E7715A">
              <w:rPr>
                <w:sz w:val="20"/>
                <w:szCs w:val="20"/>
              </w:rPr>
              <w:t>USD</w:t>
            </w:r>
          </w:p>
        </w:tc>
      </w:tr>
      <w:tr w:rsidR="004D4E35" w:rsidRPr="00241D67" w14:paraId="7BBBE7B2" w14:textId="77777777" w:rsidTr="00BB6A25">
        <w:trPr>
          <w:jc w:val="right"/>
        </w:trPr>
        <w:tc>
          <w:tcPr>
            <w:tcW w:w="2607" w:type="dxa"/>
            <w:vMerge/>
            <w:shd w:val="clear" w:color="auto" w:fill="auto"/>
          </w:tcPr>
          <w:p w14:paraId="7BBBE7AF" w14:textId="77777777" w:rsidR="004D4E35" w:rsidRPr="00241D67" w:rsidRDefault="004D4E35" w:rsidP="00330C06">
            <w:pPr>
              <w:spacing w:before="0" w:after="0"/>
              <w:rPr>
                <w:sz w:val="20"/>
                <w:szCs w:val="20"/>
              </w:rPr>
            </w:pPr>
          </w:p>
        </w:tc>
        <w:tc>
          <w:tcPr>
            <w:tcW w:w="1461" w:type="dxa"/>
            <w:shd w:val="clear" w:color="auto" w:fill="auto"/>
            <w:vAlign w:val="center"/>
          </w:tcPr>
          <w:p w14:paraId="7BBBE7B0" w14:textId="77777777" w:rsidR="004D4E35" w:rsidRPr="00241D67" w:rsidRDefault="004D4E35" w:rsidP="00330C06">
            <w:pPr>
              <w:spacing w:before="0" w:after="0"/>
              <w:rPr>
                <w:sz w:val="20"/>
                <w:szCs w:val="20"/>
              </w:rPr>
            </w:pPr>
            <w:r w:rsidRPr="00241D67">
              <w:rPr>
                <w:sz w:val="20"/>
                <w:szCs w:val="20"/>
              </w:rPr>
              <w:t>Donateur :</w:t>
            </w:r>
          </w:p>
        </w:tc>
        <w:tc>
          <w:tcPr>
            <w:tcW w:w="1368" w:type="dxa"/>
            <w:shd w:val="clear" w:color="auto" w:fill="auto"/>
            <w:vAlign w:val="center"/>
          </w:tcPr>
          <w:p w14:paraId="7BBBE7B1" w14:textId="77777777" w:rsidR="004D4E35" w:rsidRPr="00241D67" w:rsidRDefault="004D4E35" w:rsidP="00330C06">
            <w:pPr>
              <w:spacing w:before="0" w:after="0"/>
              <w:rPr>
                <w:sz w:val="20"/>
                <w:szCs w:val="20"/>
              </w:rPr>
            </w:pPr>
          </w:p>
        </w:tc>
      </w:tr>
      <w:tr w:rsidR="004D4E35" w:rsidRPr="00241D67" w14:paraId="7BBBE7B6" w14:textId="77777777" w:rsidTr="00BB6A25">
        <w:trPr>
          <w:jc w:val="right"/>
        </w:trPr>
        <w:tc>
          <w:tcPr>
            <w:tcW w:w="2607" w:type="dxa"/>
            <w:vMerge/>
            <w:shd w:val="clear" w:color="auto" w:fill="auto"/>
          </w:tcPr>
          <w:p w14:paraId="7BBBE7B3" w14:textId="77777777" w:rsidR="004D4E35" w:rsidRPr="00241D67" w:rsidRDefault="004D4E35" w:rsidP="00330C06">
            <w:pPr>
              <w:spacing w:before="0" w:after="0"/>
              <w:rPr>
                <w:sz w:val="20"/>
                <w:szCs w:val="20"/>
              </w:rPr>
            </w:pPr>
          </w:p>
        </w:tc>
        <w:tc>
          <w:tcPr>
            <w:tcW w:w="1461" w:type="dxa"/>
            <w:shd w:val="clear" w:color="auto" w:fill="auto"/>
            <w:vAlign w:val="center"/>
          </w:tcPr>
          <w:p w14:paraId="7BBBE7B4" w14:textId="77777777" w:rsidR="004D4E35" w:rsidRPr="00241D67" w:rsidRDefault="004D4E35" w:rsidP="00330C06">
            <w:pPr>
              <w:spacing w:before="0" w:after="0"/>
              <w:rPr>
                <w:sz w:val="20"/>
                <w:szCs w:val="20"/>
              </w:rPr>
            </w:pPr>
            <w:r w:rsidRPr="00241D67">
              <w:rPr>
                <w:sz w:val="20"/>
                <w:szCs w:val="20"/>
              </w:rPr>
              <w:t>Donateur :</w:t>
            </w:r>
          </w:p>
        </w:tc>
        <w:tc>
          <w:tcPr>
            <w:tcW w:w="1368" w:type="dxa"/>
            <w:shd w:val="clear" w:color="auto" w:fill="auto"/>
            <w:vAlign w:val="center"/>
          </w:tcPr>
          <w:p w14:paraId="7BBBE7B5" w14:textId="77777777" w:rsidR="004D4E35" w:rsidRPr="00241D67" w:rsidRDefault="004D4E35" w:rsidP="00330C06">
            <w:pPr>
              <w:spacing w:before="0" w:after="0"/>
              <w:rPr>
                <w:sz w:val="20"/>
                <w:szCs w:val="20"/>
              </w:rPr>
            </w:pPr>
          </w:p>
        </w:tc>
      </w:tr>
      <w:tr w:rsidR="004D4E35" w:rsidRPr="00241D67" w14:paraId="7BBBE7BA" w14:textId="77777777" w:rsidTr="00BB6A25">
        <w:trPr>
          <w:jc w:val="right"/>
        </w:trPr>
        <w:tc>
          <w:tcPr>
            <w:tcW w:w="2607" w:type="dxa"/>
            <w:vMerge/>
            <w:shd w:val="clear" w:color="auto" w:fill="auto"/>
          </w:tcPr>
          <w:p w14:paraId="7BBBE7B7" w14:textId="77777777" w:rsidR="004D4E35" w:rsidRPr="00241D67" w:rsidRDefault="004D4E35" w:rsidP="00330C06">
            <w:pPr>
              <w:spacing w:before="0" w:after="0"/>
              <w:rPr>
                <w:sz w:val="20"/>
                <w:szCs w:val="20"/>
              </w:rPr>
            </w:pPr>
          </w:p>
        </w:tc>
        <w:tc>
          <w:tcPr>
            <w:tcW w:w="1461" w:type="dxa"/>
            <w:shd w:val="clear" w:color="auto" w:fill="auto"/>
            <w:vAlign w:val="center"/>
          </w:tcPr>
          <w:p w14:paraId="7BBBE7B8" w14:textId="77777777" w:rsidR="004D4E35" w:rsidRPr="00241D67" w:rsidRDefault="004D4E35" w:rsidP="00330C06">
            <w:pPr>
              <w:spacing w:before="0" w:after="0"/>
              <w:rPr>
                <w:sz w:val="20"/>
                <w:szCs w:val="20"/>
              </w:rPr>
            </w:pPr>
            <w:r w:rsidRPr="00241D67">
              <w:rPr>
                <w:sz w:val="20"/>
                <w:szCs w:val="20"/>
              </w:rPr>
              <w:t>Pays :</w:t>
            </w:r>
          </w:p>
        </w:tc>
        <w:tc>
          <w:tcPr>
            <w:tcW w:w="1368" w:type="dxa"/>
            <w:shd w:val="clear" w:color="auto" w:fill="auto"/>
            <w:vAlign w:val="center"/>
          </w:tcPr>
          <w:p w14:paraId="7BBBE7B9" w14:textId="77777777" w:rsidR="004D4E35" w:rsidRPr="00241D67" w:rsidRDefault="004D4E35" w:rsidP="00330C06">
            <w:pPr>
              <w:spacing w:before="0" w:after="0"/>
              <w:rPr>
                <w:sz w:val="20"/>
                <w:szCs w:val="20"/>
              </w:rPr>
            </w:pPr>
          </w:p>
        </w:tc>
      </w:tr>
      <w:tr w:rsidR="004D4E35" w:rsidRPr="00241D67" w14:paraId="7BBBE7BE" w14:textId="77777777" w:rsidTr="00BB6A25">
        <w:trPr>
          <w:trHeight w:val="314"/>
          <w:jc w:val="right"/>
        </w:trPr>
        <w:tc>
          <w:tcPr>
            <w:tcW w:w="2607" w:type="dxa"/>
            <w:vMerge/>
            <w:shd w:val="clear" w:color="auto" w:fill="auto"/>
          </w:tcPr>
          <w:p w14:paraId="7BBBE7BB" w14:textId="77777777" w:rsidR="004D4E35" w:rsidRPr="00241D67" w:rsidRDefault="004D4E35" w:rsidP="00330C06">
            <w:pPr>
              <w:spacing w:before="0" w:after="0"/>
              <w:rPr>
                <w:sz w:val="20"/>
                <w:szCs w:val="20"/>
              </w:rPr>
            </w:pPr>
          </w:p>
        </w:tc>
        <w:tc>
          <w:tcPr>
            <w:tcW w:w="1461" w:type="dxa"/>
            <w:shd w:val="clear" w:color="auto" w:fill="auto"/>
            <w:vAlign w:val="center"/>
          </w:tcPr>
          <w:p w14:paraId="7BBBE7BC" w14:textId="77777777" w:rsidR="004D4E35" w:rsidRPr="00241D67" w:rsidRDefault="004D4E35" w:rsidP="00330C06">
            <w:pPr>
              <w:spacing w:before="0" w:after="0"/>
              <w:rPr>
                <w:sz w:val="20"/>
                <w:szCs w:val="20"/>
              </w:rPr>
            </w:pPr>
            <w:r w:rsidRPr="00241D67">
              <w:rPr>
                <w:sz w:val="20"/>
                <w:szCs w:val="20"/>
              </w:rPr>
              <w:t>En nature :</w:t>
            </w:r>
          </w:p>
        </w:tc>
        <w:tc>
          <w:tcPr>
            <w:tcW w:w="1368" w:type="dxa"/>
            <w:shd w:val="clear" w:color="auto" w:fill="auto"/>
            <w:vAlign w:val="center"/>
          </w:tcPr>
          <w:p w14:paraId="7BBBE7BD" w14:textId="77777777" w:rsidR="004D4E35" w:rsidRPr="00241D67" w:rsidRDefault="004D4E35" w:rsidP="00330C06">
            <w:pPr>
              <w:spacing w:before="0" w:after="0"/>
              <w:rPr>
                <w:sz w:val="20"/>
                <w:szCs w:val="20"/>
              </w:rPr>
            </w:pPr>
          </w:p>
        </w:tc>
      </w:tr>
      <w:tr w:rsidR="003069DF" w:rsidRPr="00241D67" w14:paraId="7BBBE7C1" w14:textId="77777777" w:rsidTr="00BB6A25">
        <w:trPr>
          <w:trHeight w:val="294"/>
          <w:jc w:val="right"/>
        </w:trPr>
        <w:tc>
          <w:tcPr>
            <w:tcW w:w="2607" w:type="dxa"/>
            <w:shd w:val="clear" w:color="auto" w:fill="auto"/>
            <w:vAlign w:val="center"/>
          </w:tcPr>
          <w:p w14:paraId="7BBBE7BF" w14:textId="77777777" w:rsidR="003069DF" w:rsidRPr="00241D67" w:rsidRDefault="003069DF" w:rsidP="0027347B">
            <w:pPr>
              <w:spacing w:before="0" w:after="0"/>
              <w:rPr>
                <w:sz w:val="20"/>
                <w:szCs w:val="20"/>
              </w:rPr>
            </w:pPr>
            <w:r w:rsidRPr="00241D67">
              <w:rPr>
                <w:sz w:val="20"/>
                <w:szCs w:val="20"/>
              </w:rPr>
              <w:t>Non financé :</w:t>
            </w:r>
          </w:p>
        </w:tc>
        <w:tc>
          <w:tcPr>
            <w:tcW w:w="2829" w:type="dxa"/>
            <w:gridSpan w:val="2"/>
            <w:shd w:val="clear" w:color="auto" w:fill="auto"/>
            <w:vAlign w:val="center"/>
          </w:tcPr>
          <w:p w14:paraId="7BBBE7C0" w14:textId="77777777" w:rsidR="003069DF" w:rsidRPr="00241D67" w:rsidRDefault="003069DF" w:rsidP="0027347B">
            <w:pPr>
              <w:spacing w:before="0" w:after="0"/>
              <w:rPr>
                <w:sz w:val="20"/>
                <w:szCs w:val="20"/>
              </w:rPr>
            </w:pPr>
          </w:p>
        </w:tc>
      </w:tr>
    </w:tbl>
    <w:p w14:paraId="3D1B5985" w14:textId="5D461EA7" w:rsidR="003B13AD" w:rsidRPr="00241D67" w:rsidRDefault="003B13AD" w:rsidP="0027347B">
      <w:pPr>
        <w:spacing w:before="0" w:after="0"/>
      </w:pPr>
    </w:p>
    <w:p w14:paraId="658D1ABE" w14:textId="599F792E" w:rsidR="003B13AD" w:rsidRPr="00241D67" w:rsidRDefault="003B13AD" w:rsidP="0027347B">
      <w:pPr>
        <w:spacing w:before="0" w:after="0"/>
        <w:rPr>
          <w:sz w:val="20"/>
          <w:szCs w:val="20"/>
        </w:rPr>
      </w:pPr>
      <w:r w:rsidRPr="00241D67">
        <w:rPr>
          <w:sz w:val="20"/>
          <w:szCs w:val="20"/>
        </w:rPr>
        <w:t>Approuvé par (signatures)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2994"/>
        <w:gridCol w:w="3013"/>
      </w:tblGrid>
      <w:tr w:rsidR="003B13AD" w:rsidRPr="00241D67" w14:paraId="785D3EC1" w14:textId="77777777" w:rsidTr="0027347B">
        <w:tc>
          <w:tcPr>
            <w:tcW w:w="3201" w:type="dxa"/>
            <w:shd w:val="clear" w:color="auto" w:fill="auto"/>
          </w:tcPr>
          <w:p w14:paraId="7147D7AB" w14:textId="77777777" w:rsidR="003B13AD" w:rsidRPr="00241D67" w:rsidRDefault="003B13AD" w:rsidP="0027347B">
            <w:pPr>
              <w:spacing w:before="0" w:after="0"/>
              <w:rPr>
                <w:sz w:val="20"/>
                <w:szCs w:val="20"/>
              </w:rPr>
            </w:pPr>
            <w:r w:rsidRPr="00241D67">
              <w:rPr>
                <w:sz w:val="20"/>
                <w:szCs w:val="20"/>
              </w:rPr>
              <w:t>Pays</w:t>
            </w:r>
          </w:p>
        </w:tc>
        <w:tc>
          <w:tcPr>
            <w:tcW w:w="3185" w:type="dxa"/>
            <w:shd w:val="clear" w:color="auto" w:fill="auto"/>
          </w:tcPr>
          <w:p w14:paraId="6C29A37E" w14:textId="77777777" w:rsidR="003B13AD" w:rsidRPr="00241D67" w:rsidRDefault="003B13AD" w:rsidP="0027347B">
            <w:pPr>
              <w:spacing w:before="0" w:after="0"/>
              <w:rPr>
                <w:sz w:val="20"/>
                <w:szCs w:val="20"/>
              </w:rPr>
            </w:pPr>
            <w:r w:rsidRPr="00241D67">
              <w:rPr>
                <w:sz w:val="20"/>
                <w:szCs w:val="20"/>
              </w:rPr>
              <w:t>PNUD</w:t>
            </w:r>
          </w:p>
        </w:tc>
        <w:tc>
          <w:tcPr>
            <w:tcW w:w="3206" w:type="dxa"/>
            <w:shd w:val="clear" w:color="auto" w:fill="auto"/>
          </w:tcPr>
          <w:p w14:paraId="14721A07" w14:textId="77777777" w:rsidR="003B13AD" w:rsidRPr="00241D67" w:rsidRDefault="003B13AD" w:rsidP="0027347B">
            <w:pPr>
              <w:spacing w:before="0" w:after="0"/>
              <w:rPr>
                <w:sz w:val="20"/>
                <w:szCs w:val="20"/>
              </w:rPr>
            </w:pPr>
            <w:r w:rsidRPr="00241D67">
              <w:rPr>
                <w:sz w:val="20"/>
                <w:szCs w:val="20"/>
              </w:rPr>
              <w:t>Partenaire d’exécution</w:t>
            </w:r>
          </w:p>
        </w:tc>
      </w:tr>
      <w:tr w:rsidR="0027347B" w:rsidRPr="00241D67" w14:paraId="0C938A4B" w14:textId="77777777" w:rsidTr="0027347B">
        <w:trPr>
          <w:trHeight w:val="908"/>
        </w:trPr>
        <w:tc>
          <w:tcPr>
            <w:tcW w:w="3201" w:type="dxa"/>
            <w:shd w:val="clear" w:color="auto" w:fill="auto"/>
          </w:tcPr>
          <w:p w14:paraId="7D090B8D" w14:textId="77777777" w:rsidR="0027347B" w:rsidRPr="00241D67" w:rsidRDefault="0027347B" w:rsidP="00D72F74">
            <w:pPr>
              <w:spacing w:before="0" w:after="0"/>
              <w:rPr>
                <w:sz w:val="20"/>
                <w:szCs w:val="20"/>
              </w:rPr>
            </w:pPr>
          </w:p>
          <w:p w14:paraId="5F0D15A2" w14:textId="77777777" w:rsidR="0027347B" w:rsidRPr="00241D67" w:rsidRDefault="0027347B" w:rsidP="00D72F74">
            <w:pPr>
              <w:spacing w:before="0" w:after="0"/>
              <w:rPr>
                <w:sz w:val="20"/>
                <w:szCs w:val="20"/>
              </w:rPr>
            </w:pPr>
          </w:p>
          <w:p w14:paraId="1403D9F8" w14:textId="77777777" w:rsidR="0027347B" w:rsidRPr="00241D67" w:rsidRDefault="0027347B" w:rsidP="00D72F74">
            <w:pPr>
              <w:spacing w:before="0" w:after="0"/>
              <w:rPr>
                <w:sz w:val="20"/>
                <w:szCs w:val="20"/>
              </w:rPr>
            </w:pPr>
            <w:r w:rsidRPr="00241D67">
              <w:rPr>
                <w:sz w:val="20"/>
                <w:szCs w:val="20"/>
              </w:rPr>
              <w:t>Nom en caractères d'imprimerie :</w:t>
            </w:r>
          </w:p>
        </w:tc>
        <w:tc>
          <w:tcPr>
            <w:tcW w:w="3185" w:type="dxa"/>
            <w:shd w:val="clear" w:color="auto" w:fill="auto"/>
          </w:tcPr>
          <w:p w14:paraId="72CDCB11" w14:textId="77777777" w:rsidR="0027347B" w:rsidRPr="00241D67" w:rsidRDefault="0027347B" w:rsidP="00D72F74">
            <w:pPr>
              <w:spacing w:before="0" w:after="0"/>
              <w:rPr>
                <w:sz w:val="20"/>
                <w:szCs w:val="20"/>
              </w:rPr>
            </w:pPr>
          </w:p>
          <w:p w14:paraId="470ACDD4" w14:textId="77777777" w:rsidR="0027347B" w:rsidRPr="00241D67" w:rsidRDefault="0027347B" w:rsidP="00D72F74">
            <w:pPr>
              <w:spacing w:before="0" w:after="0"/>
              <w:rPr>
                <w:sz w:val="20"/>
                <w:szCs w:val="20"/>
              </w:rPr>
            </w:pPr>
          </w:p>
          <w:p w14:paraId="04871AA2" w14:textId="77777777" w:rsidR="0027347B" w:rsidRPr="00241D67" w:rsidRDefault="0027347B" w:rsidP="00D72F74">
            <w:pPr>
              <w:spacing w:before="0" w:after="0"/>
              <w:rPr>
                <w:sz w:val="20"/>
                <w:szCs w:val="20"/>
              </w:rPr>
            </w:pPr>
            <w:r w:rsidRPr="00241D67">
              <w:rPr>
                <w:sz w:val="20"/>
                <w:szCs w:val="20"/>
              </w:rPr>
              <w:t>Nom en caractères d'imprimerie :</w:t>
            </w:r>
          </w:p>
        </w:tc>
        <w:tc>
          <w:tcPr>
            <w:tcW w:w="3206" w:type="dxa"/>
            <w:shd w:val="clear" w:color="auto" w:fill="auto"/>
          </w:tcPr>
          <w:p w14:paraId="4E155972" w14:textId="77777777" w:rsidR="0027347B" w:rsidRPr="00241D67" w:rsidRDefault="0027347B" w:rsidP="00D72F74">
            <w:pPr>
              <w:spacing w:before="0" w:after="0"/>
              <w:rPr>
                <w:sz w:val="20"/>
                <w:szCs w:val="20"/>
              </w:rPr>
            </w:pPr>
          </w:p>
          <w:p w14:paraId="241544C8" w14:textId="77777777" w:rsidR="0027347B" w:rsidRPr="00241D67" w:rsidRDefault="0027347B" w:rsidP="00D72F74">
            <w:pPr>
              <w:spacing w:before="0" w:after="0"/>
              <w:rPr>
                <w:sz w:val="20"/>
                <w:szCs w:val="20"/>
              </w:rPr>
            </w:pPr>
          </w:p>
          <w:p w14:paraId="13570626" w14:textId="77777777" w:rsidR="0027347B" w:rsidRPr="00241D67" w:rsidRDefault="0027347B" w:rsidP="00D72F74">
            <w:pPr>
              <w:spacing w:before="0" w:after="0"/>
              <w:rPr>
                <w:sz w:val="20"/>
                <w:szCs w:val="20"/>
              </w:rPr>
            </w:pPr>
            <w:r w:rsidRPr="00241D67">
              <w:rPr>
                <w:sz w:val="20"/>
                <w:szCs w:val="20"/>
              </w:rPr>
              <w:t>Nom en caractères d'imprimerie :</w:t>
            </w:r>
          </w:p>
        </w:tc>
      </w:tr>
      <w:tr w:rsidR="003B13AD" w:rsidRPr="00241D67" w14:paraId="6D433350" w14:textId="77777777" w:rsidTr="0027347B">
        <w:tc>
          <w:tcPr>
            <w:tcW w:w="3201" w:type="dxa"/>
            <w:shd w:val="clear" w:color="auto" w:fill="auto"/>
          </w:tcPr>
          <w:p w14:paraId="7A764B06" w14:textId="77777777" w:rsidR="003B13AD" w:rsidRPr="00241D67" w:rsidRDefault="003B13AD" w:rsidP="0027347B">
            <w:pPr>
              <w:spacing w:before="0" w:after="0"/>
              <w:rPr>
                <w:sz w:val="20"/>
                <w:szCs w:val="20"/>
              </w:rPr>
            </w:pPr>
            <w:r w:rsidRPr="00241D67">
              <w:rPr>
                <w:sz w:val="20"/>
                <w:szCs w:val="20"/>
              </w:rPr>
              <w:t xml:space="preserve">Date : </w:t>
            </w:r>
          </w:p>
        </w:tc>
        <w:tc>
          <w:tcPr>
            <w:tcW w:w="3185" w:type="dxa"/>
            <w:shd w:val="clear" w:color="auto" w:fill="auto"/>
          </w:tcPr>
          <w:p w14:paraId="27292396" w14:textId="77777777" w:rsidR="003B13AD" w:rsidRPr="00241D67" w:rsidRDefault="003B13AD" w:rsidP="0027347B">
            <w:pPr>
              <w:spacing w:before="0" w:after="0"/>
              <w:rPr>
                <w:sz w:val="20"/>
                <w:szCs w:val="20"/>
              </w:rPr>
            </w:pPr>
            <w:r w:rsidRPr="00241D67">
              <w:rPr>
                <w:sz w:val="20"/>
                <w:szCs w:val="20"/>
              </w:rPr>
              <w:t xml:space="preserve">Date : </w:t>
            </w:r>
          </w:p>
        </w:tc>
        <w:tc>
          <w:tcPr>
            <w:tcW w:w="3206" w:type="dxa"/>
            <w:shd w:val="clear" w:color="auto" w:fill="auto"/>
          </w:tcPr>
          <w:p w14:paraId="7046F573" w14:textId="77777777" w:rsidR="003B13AD" w:rsidRPr="00241D67" w:rsidRDefault="003B13AD" w:rsidP="0027347B">
            <w:pPr>
              <w:spacing w:before="0" w:after="0"/>
              <w:rPr>
                <w:sz w:val="20"/>
                <w:szCs w:val="20"/>
              </w:rPr>
            </w:pPr>
            <w:r w:rsidRPr="00241D67">
              <w:rPr>
                <w:sz w:val="20"/>
                <w:szCs w:val="20"/>
              </w:rPr>
              <w:t>Date :</w:t>
            </w:r>
          </w:p>
        </w:tc>
      </w:tr>
      <w:tr w:rsidR="003B13AD" w:rsidRPr="00241D67" w14:paraId="28040563" w14:textId="77777777" w:rsidTr="0027347B">
        <w:tc>
          <w:tcPr>
            <w:tcW w:w="3201" w:type="dxa"/>
            <w:shd w:val="clear" w:color="auto" w:fill="auto"/>
          </w:tcPr>
          <w:p w14:paraId="46146BB0" w14:textId="77777777" w:rsidR="003B13AD" w:rsidRPr="00241D67" w:rsidRDefault="003B13AD" w:rsidP="0027347B">
            <w:pPr>
              <w:spacing w:before="0" w:after="0"/>
              <w:rPr>
                <w:sz w:val="20"/>
                <w:szCs w:val="20"/>
              </w:rPr>
            </w:pPr>
          </w:p>
          <w:p w14:paraId="187420DF" w14:textId="77777777" w:rsidR="003B13AD" w:rsidRPr="00241D67" w:rsidRDefault="003B13AD" w:rsidP="0027347B">
            <w:pPr>
              <w:spacing w:before="0" w:after="0"/>
              <w:rPr>
                <w:sz w:val="20"/>
                <w:szCs w:val="20"/>
              </w:rPr>
            </w:pPr>
          </w:p>
        </w:tc>
        <w:tc>
          <w:tcPr>
            <w:tcW w:w="3185" w:type="dxa"/>
            <w:shd w:val="clear" w:color="auto" w:fill="auto"/>
          </w:tcPr>
          <w:p w14:paraId="3A1DCE00" w14:textId="77777777" w:rsidR="003B13AD" w:rsidRPr="00241D67" w:rsidRDefault="003B13AD" w:rsidP="0027347B">
            <w:pPr>
              <w:spacing w:before="0" w:after="0"/>
              <w:rPr>
                <w:sz w:val="20"/>
                <w:szCs w:val="20"/>
              </w:rPr>
            </w:pPr>
          </w:p>
        </w:tc>
        <w:tc>
          <w:tcPr>
            <w:tcW w:w="3206" w:type="dxa"/>
            <w:shd w:val="clear" w:color="auto" w:fill="auto"/>
          </w:tcPr>
          <w:p w14:paraId="24749850" w14:textId="77777777" w:rsidR="003B13AD" w:rsidRPr="00241D67" w:rsidRDefault="003B13AD" w:rsidP="0027347B">
            <w:pPr>
              <w:spacing w:before="0" w:after="0"/>
              <w:rPr>
                <w:sz w:val="20"/>
                <w:szCs w:val="20"/>
              </w:rPr>
            </w:pPr>
          </w:p>
        </w:tc>
      </w:tr>
    </w:tbl>
    <w:p w14:paraId="1877A53F" w14:textId="77777777" w:rsidR="00EB49EF" w:rsidRPr="00241D67" w:rsidRDefault="00EB49EF" w:rsidP="00330C06">
      <w:pPr>
        <w:rPr>
          <w:b/>
          <w:bCs/>
          <w:color w:val="4472C4" w:themeColor="accent5"/>
          <w:sz w:val="32"/>
          <w:szCs w:val="32"/>
        </w:rPr>
        <w:sectPr w:rsidR="00EB49EF" w:rsidRPr="00241D67" w:rsidSect="00EB49EF">
          <w:pgSz w:w="11906" w:h="16838" w:code="9"/>
          <w:pgMar w:top="1440" w:right="1440" w:bottom="1440" w:left="1440" w:header="720" w:footer="432" w:gutter="0"/>
          <w:cols w:space="708"/>
          <w:titlePg/>
          <w:docGrid w:linePitch="360"/>
        </w:sectPr>
      </w:pPr>
    </w:p>
    <w:p w14:paraId="08C7BD50" w14:textId="73BBB9A9" w:rsidR="003B13AD" w:rsidRPr="00241D67" w:rsidRDefault="003B13AD" w:rsidP="00330C06">
      <w:pPr>
        <w:rPr>
          <w:b/>
          <w:bCs/>
          <w:color w:val="4472C4" w:themeColor="accent5"/>
          <w:sz w:val="32"/>
          <w:szCs w:val="32"/>
        </w:rPr>
      </w:pPr>
      <w:r w:rsidRPr="00241D67">
        <w:rPr>
          <w:b/>
          <w:bCs/>
          <w:color w:val="4472C4" w:themeColor="accent5"/>
          <w:sz w:val="32"/>
          <w:szCs w:val="32"/>
        </w:rPr>
        <w:t>Table des matières</w:t>
      </w:r>
    </w:p>
    <w:p w14:paraId="165397C2" w14:textId="13FA6FA7" w:rsidR="00507595" w:rsidRPr="00241D67" w:rsidRDefault="00D72F74">
      <w:pPr>
        <w:pStyle w:val="TM1"/>
        <w:rPr>
          <w:rFonts w:eastAsiaTheme="minorEastAsia" w:cstheme="minorBidi"/>
          <w:b w:val="0"/>
          <w:bCs w:val="0"/>
          <w:caps w:val="0"/>
          <w:noProof/>
          <w:sz w:val="22"/>
          <w:szCs w:val="22"/>
        </w:rPr>
      </w:pPr>
      <w:r w:rsidRPr="00241D67">
        <w:rPr>
          <w:rFonts w:asciiTheme="majorHAnsi" w:hAnsiTheme="majorHAnsi" w:cstheme="majorHAnsi"/>
        </w:rPr>
        <w:fldChar w:fldCharType="begin"/>
      </w:r>
      <w:r w:rsidRPr="00241D67">
        <w:rPr>
          <w:rFonts w:asciiTheme="majorHAnsi" w:hAnsiTheme="majorHAnsi" w:cstheme="majorHAnsi"/>
        </w:rPr>
        <w:instrText xml:space="preserve"> TOC \o "1-3" \h \z \u </w:instrText>
      </w:r>
      <w:r w:rsidRPr="00241D67">
        <w:rPr>
          <w:rFonts w:asciiTheme="majorHAnsi" w:hAnsiTheme="majorHAnsi" w:cstheme="majorHAnsi"/>
        </w:rPr>
        <w:fldChar w:fldCharType="separate"/>
      </w:r>
      <w:hyperlink w:anchor="_Toc12891746" w:history="1">
        <w:r w:rsidR="00507595" w:rsidRPr="00241D67">
          <w:rPr>
            <w:rStyle w:val="Lienhypertexte"/>
            <w:noProof/>
          </w:rPr>
          <w:t>I.</w:t>
        </w:r>
        <w:r w:rsidR="00507595" w:rsidRPr="00241D67">
          <w:rPr>
            <w:rFonts w:eastAsiaTheme="minorEastAsia" w:cstheme="minorBidi"/>
            <w:b w:val="0"/>
            <w:bCs w:val="0"/>
            <w:caps w:val="0"/>
            <w:noProof/>
            <w:sz w:val="22"/>
            <w:szCs w:val="22"/>
          </w:rPr>
          <w:tab/>
        </w:r>
        <w:r w:rsidR="00507595" w:rsidRPr="00241D67">
          <w:rPr>
            <w:rStyle w:val="Lienhypertexte"/>
            <w:noProof/>
          </w:rPr>
          <w:t>Défi de développement</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_Toc12891746 \h </w:instrText>
        </w:r>
        <w:r w:rsidR="00507595" w:rsidRPr="00241D67">
          <w:rPr>
            <w:noProof/>
            <w:webHidden/>
          </w:rPr>
        </w:r>
        <w:r w:rsidR="00507595" w:rsidRPr="00241D67">
          <w:rPr>
            <w:noProof/>
            <w:webHidden/>
          </w:rPr>
          <w:fldChar w:fldCharType="separate"/>
        </w:r>
        <w:r w:rsidR="00140AE6">
          <w:rPr>
            <w:noProof/>
            <w:webHidden/>
          </w:rPr>
          <w:t>6</w:t>
        </w:r>
        <w:r w:rsidR="00507595" w:rsidRPr="00241D67">
          <w:rPr>
            <w:noProof/>
            <w:webHidden/>
          </w:rPr>
          <w:fldChar w:fldCharType="end"/>
        </w:r>
      </w:hyperlink>
    </w:p>
    <w:p w14:paraId="1FF19EDB" w14:textId="7807FE50" w:rsidR="00507595" w:rsidRPr="00241D67" w:rsidRDefault="00BE7764">
      <w:pPr>
        <w:pStyle w:val="TM2"/>
        <w:tabs>
          <w:tab w:val="left" w:pos="880"/>
          <w:tab w:val="right" w:leader="dot" w:pos="9016"/>
        </w:tabs>
        <w:rPr>
          <w:rFonts w:eastAsiaTheme="minorEastAsia" w:cstheme="minorBidi"/>
          <w:smallCaps w:val="0"/>
          <w:noProof/>
          <w:sz w:val="22"/>
          <w:szCs w:val="22"/>
        </w:rPr>
      </w:pPr>
      <w:hyperlink w:anchor="_Toc12891747" w:history="1">
        <w:r w:rsidR="00507595" w:rsidRPr="00241D67">
          <w:rPr>
            <w:rStyle w:val="Lienhypertexte"/>
            <w:noProof/>
          </w:rPr>
          <w:t>1.1</w:t>
        </w:r>
        <w:r w:rsidR="00507595" w:rsidRPr="00241D67">
          <w:rPr>
            <w:rFonts w:eastAsiaTheme="minorEastAsia" w:cstheme="minorBidi"/>
            <w:smallCaps w:val="0"/>
            <w:noProof/>
            <w:sz w:val="22"/>
            <w:szCs w:val="22"/>
          </w:rPr>
          <w:tab/>
        </w:r>
        <w:r w:rsidR="00507595" w:rsidRPr="00241D67">
          <w:rPr>
            <w:rStyle w:val="Lienhypertexte"/>
            <w:noProof/>
          </w:rPr>
          <w:t>Contexte sécuritaire</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_Toc12891747 \h </w:instrText>
        </w:r>
        <w:r w:rsidR="00507595" w:rsidRPr="00241D67">
          <w:rPr>
            <w:noProof/>
            <w:webHidden/>
          </w:rPr>
        </w:r>
        <w:r w:rsidR="00507595" w:rsidRPr="00241D67">
          <w:rPr>
            <w:noProof/>
            <w:webHidden/>
          </w:rPr>
          <w:fldChar w:fldCharType="separate"/>
        </w:r>
        <w:r w:rsidR="00140AE6">
          <w:rPr>
            <w:noProof/>
            <w:webHidden/>
          </w:rPr>
          <w:t>6</w:t>
        </w:r>
        <w:r w:rsidR="00507595" w:rsidRPr="00241D67">
          <w:rPr>
            <w:noProof/>
            <w:webHidden/>
          </w:rPr>
          <w:fldChar w:fldCharType="end"/>
        </w:r>
      </w:hyperlink>
    </w:p>
    <w:p w14:paraId="136805F0" w14:textId="50CD0AB5" w:rsidR="00507595" w:rsidRPr="00241D67" w:rsidRDefault="00BE7764">
      <w:pPr>
        <w:pStyle w:val="TM2"/>
        <w:tabs>
          <w:tab w:val="left" w:pos="880"/>
          <w:tab w:val="right" w:leader="dot" w:pos="9016"/>
        </w:tabs>
        <w:rPr>
          <w:rFonts w:eastAsiaTheme="minorEastAsia" w:cstheme="minorBidi"/>
          <w:smallCaps w:val="0"/>
          <w:noProof/>
          <w:sz w:val="22"/>
          <w:szCs w:val="22"/>
        </w:rPr>
      </w:pPr>
      <w:hyperlink w:anchor="_Toc12891748" w:history="1">
        <w:r w:rsidR="00507595" w:rsidRPr="00241D67">
          <w:rPr>
            <w:rStyle w:val="Lienhypertexte"/>
            <w:noProof/>
          </w:rPr>
          <w:t>1.2</w:t>
        </w:r>
        <w:r w:rsidR="00507595" w:rsidRPr="00241D67">
          <w:rPr>
            <w:rFonts w:eastAsiaTheme="minorEastAsia" w:cstheme="minorBidi"/>
            <w:smallCaps w:val="0"/>
            <w:noProof/>
            <w:sz w:val="22"/>
            <w:szCs w:val="22"/>
          </w:rPr>
          <w:tab/>
        </w:r>
        <w:r w:rsidR="00507595" w:rsidRPr="00241D67">
          <w:rPr>
            <w:rStyle w:val="Lienhypertexte"/>
            <w:noProof/>
          </w:rPr>
          <w:t>Impact du conflit et défis posés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_Toc12891748 \h </w:instrText>
        </w:r>
        <w:r w:rsidR="00507595" w:rsidRPr="00241D67">
          <w:rPr>
            <w:noProof/>
            <w:webHidden/>
          </w:rPr>
        </w:r>
        <w:r w:rsidR="00507595" w:rsidRPr="00241D67">
          <w:rPr>
            <w:noProof/>
            <w:webHidden/>
          </w:rPr>
          <w:fldChar w:fldCharType="separate"/>
        </w:r>
        <w:r w:rsidR="00140AE6">
          <w:rPr>
            <w:noProof/>
            <w:webHidden/>
          </w:rPr>
          <w:t>7</w:t>
        </w:r>
        <w:r w:rsidR="00507595" w:rsidRPr="00241D67">
          <w:rPr>
            <w:noProof/>
            <w:webHidden/>
          </w:rPr>
          <w:fldChar w:fldCharType="end"/>
        </w:r>
      </w:hyperlink>
    </w:p>
    <w:p w14:paraId="18B87B84" w14:textId="2E8DCCF0" w:rsidR="00507595" w:rsidRPr="00241D67" w:rsidRDefault="00BE7764">
      <w:pPr>
        <w:pStyle w:val="TM2"/>
        <w:tabs>
          <w:tab w:val="left" w:pos="880"/>
          <w:tab w:val="right" w:leader="dot" w:pos="9016"/>
        </w:tabs>
        <w:rPr>
          <w:rFonts w:eastAsiaTheme="minorEastAsia" w:cstheme="minorBidi"/>
          <w:smallCaps w:val="0"/>
          <w:noProof/>
          <w:sz w:val="22"/>
          <w:szCs w:val="22"/>
        </w:rPr>
      </w:pPr>
      <w:hyperlink w:anchor="_Toc12891749" w:history="1">
        <w:r w:rsidR="00507595" w:rsidRPr="00241D67">
          <w:rPr>
            <w:rStyle w:val="Lienhypertexte"/>
            <w:noProof/>
          </w:rPr>
          <w:t>1.3</w:t>
        </w:r>
        <w:r w:rsidR="00507595" w:rsidRPr="00241D67">
          <w:rPr>
            <w:rFonts w:eastAsiaTheme="minorEastAsia" w:cstheme="minorBidi"/>
            <w:smallCaps w:val="0"/>
            <w:noProof/>
            <w:sz w:val="22"/>
            <w:szCs w:val="22"/>
          </w:rPr>
          <w:tab/>
        </w:r>
        <w:r w:rsidR="00507595" w:rsidRPr="00241D67">
          <w:rPr>
            <w:rStyle w:val="Lienhypertexte"/>
            <w:noProof/>
          </w:rPr>
          <w:t>Réponses régionales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_Toc12891749 \h </w:instrText>
        </w:r>
        <w:r w:rsidR="00507595" w:rsidRPr="00241D67">
          <w:rPr>
            <w:noProof/>
            <w:webHidden/>
          </w:rPr>
        </w:r>
        <w:r w:rsidR="00507595" w:rsidRPr="00241D67">
          <w:rPr>
            <w:noProof/>
            <w:webHidden/>
          </w:rPr>
          <w:fldChar w:fldCharType="separate"/>
        </w:r>
        <w:r w:rsidR="00140AE6">
          <w:rPr>
            <w:noProof/>
            <w:webHidden/>
          </w:rPr>
          <w:t>10</w:t>
        </w:r>
        <w:r w:rsidR="00507595" w:rsidRPr="00241D67">
          <w:rPr>
            <w:noProof/>
            <w:webHidden/>
          </w:rPr>
          <w:fldChar w:fldCharType="end"/>
        </w:r>
      </w:hyperlink>
    </w:p>
    <w:p w14:paraId="78673AAF" w14:textId="2706CDAA" w:rsidR="00507595" w:rsidRPr="00241D67" w:rsidRDefault="00BE7764">
      <w:pPr>
        <w:pStyle w:val="TM2"/>
        <w:tabs>
          <w:tab w:val="left" w:pos="880"/>
          <w:tab w:val="right" w:leader="dot" w:pos="9016"/>
        </w:tabs>
        <w:rPr>
          <w:rFonts w:eastAsiaTheme="minorEastAsia" w:cstheme="minorBidi"/>
          <w:smallCaps w:val="0"/>
          <w:noProof/>
          <w:sz w:val="22"/>
          <w:szCs w:val="22"/>
        </w:rPr>
      </w:pPr>
      <w:hyperlink w:anchor="_Toc12891750" w:history="1">
        <w:r w:rsidR="00507595" w:rsidRPr="00241D67">
          <w:rPr>
            <w:rStyle w:val="Lienhypertexte"/>
            <w:noProof/>
          </w:rPr>
          <w:t>1.4</w:t>
        </w:r>
        <w:r w:rsidR="00507595" w:rsidRPr="00241D67">
          <w:rPr>
            <w:rFonts w:eastAsiaTheme="minorEastAsia" w:cstheme="minorBidi"/>
            <w:smallCaps w:val="0"/>
            <w:noProof/>
            <w:sz w:val="22"/>
            <w:szCs w:val="22"/>
          </w:rPr>
          <w:tab/>
        </w:r>
        <w:r w:rsidR="00507595" w:rsidRPr="00241D67">
          <w:rPr>
            <w:rStyle w:val="Lienhypertexte"/>
            <w:noProof/>
          </w:rPr>
          <w:t>Réponses internationales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_Toc12891750 \h </w:instrText>
        </w:r>
        <w:r w:rsidR="00507595" w:rsidRPr="00241D67">
          <w:rPr>
            <w:noProof/>
            <w:webHidden/>
          </w:rPr>
        </w:r>
        <w:r w:rsidR="00507595" w:rsidRPr="00241D67">
          <w:rPr>
            <w:noProof/>
            <w:webHidden/>
          </w:rPr>
          <w:fldChar w:fldCharType="separate"/>
        </w:r>
        <w:r w:rsidR="00140AE6">
          <w:rPr>
            <w:noProof/>
            <w:webHidden/>
          </w:rPr>
          <w:t>12</w:t>
        </w:r>
        <w:r w:rsidR="00507595" w:rsidRPr="00241D67">
          <w:rPr>
            <w:noProof/>
            <w:webHidden/>
          </w:rPr>
          <w:fldChar w:fldCharType="end"/>
        </w:r>
      </w:hyperlink>
    </w:p>
    <w:p w14:paraId="2B435392" w14:textId="408B6F5F" w:rsidR="00507595" w:rsidRPr="00241D67" w:rsidRDefault="00BE7764">
      <w:pPr>
        <w:pStyle w:val="TM1"/>
        <w:rPr>
          <w:rFonts w:eastAsiaTheme="minorEastAsia" w:cstheme="minorBidi"/>
          <w:b w:val="0"/>
          <w:bCs w:val="0"/>
          <w:caps w:val="0"/>
          <w:noProof/>
          <w:sz w:val="22"/>
          <w:szCs w:val="22"/>
        </w:rPr>
      </w:pPr>
      <w:hyperlink w:anchor="_Toc12891751" w:history="1">
        <w:r w:rsidR="00507595" w:rsidRPr="00241D67">
          <w:rPr>
            <w:rStyle w:val="Lienhypertexte"/>
            <w:noProof/>
          </w:rPr>
          <w:t>II.</w:t>
        </w:r>
        <w:r w:rsidR="00507595" w:rsidRPr="00241D67">
          <w:rPr>
            <w:rFonts w:eastAsiaTheme="minorEastAsia" w:cstheme="minorBidi"/>
            <w:b w:val="0"/>
            <w:bCs w:val="0"/>
            <w:caps w:val="0"/>
            <w:noProof/>
            <w:sz w:val="22"/>
            <w:szCs w:val="22"/>
          </w:rPr>
          <w:tab/>
        </w:r>
        <w:r w:rsidR="00507595" w:rsidRPr="00241D67">
          <w:rPr>
            <w:rStyle w:val="Lienhypertexte"/>
            <w:noProof/>
          </w:rPr>
          <w:t>Stratégie</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_Toc12891751 \h </w:instrText>
        </w:r>
        <w:r w:rsidR="00507595" w:rsidRPr="00241D67">
          <w:rPr>
            <w:noProof/>
            <w:webHidden/>
          </w:rPr>
        </w:r>
        <w:r w:rsidR="00507595" w:rsidRPr="00241D67">
          <w:rPr>
            <w:noProof/>
            <w:webHidden/>
          </w:rPr>
          <w:fldChar w:fldCharType="separate"/>
        </w:r>
        <w:r w:rsidR="00140AE6">
          <w:rPr>
            <w:noProof/>
            <w:webHidden/>
          </w:rPr>
          <w:t>14</w:t>
        </w:r>
        <w:r w:rsidR="00507595" w:rsidRPr="00241D67">
          <w:rPr>
            <w:noProof/>
            <w:webHidden/>
          </w:rPr>
          <w:fldChar w:fldCharType="end"/>
        </w:r>
      </w:hyperlink>
    </w:p>
    <w:p w14:paraId="50E9D597" w14:textId="6A3D80DF" w:rsidR="00507595" w:rsidRPr="00241D67" w:rsidRDefault="00BE7764">
      <w:pPr>
        <w:pStyle w:val="TM2"/>
        <w:tabs>
          <w:tab w:val="left" w:pos="880"/>
          <w:tab w:val="right" w:leader="dot" w:pos="9016"/>
        </w:tabs>
        <w:rPr>
          <w:rFonts w:eastAsiaTheme="minorEastAsia" w:cstheme="minorBidi"/>
          <w:smallCaps w:val="0"/>
          <w:noProof/>
          <w:sz w:val="22"/>
          <w:szCs w:val="22"/>
        </w:rPr>
      </w:pPr>
      <w:hyperlink w:anchor="_Toc12891752" w:history="1">
        <w:r w:rsidR="00507595" w:rsidRPr="00241D67">
          <w:rPr>
            <w:rStyle w:val="Lienhypertexte"/>
            <w:noProof/>
          </w:rPr>
          <w:t>2.3</w:t>
        </w:r>
        <w:r w:rsidR="00507595" w:rsidRPr="00241D67">
          <w:rPr>
            <w:rFonts w:eastAsiaTheme="minorEastAsia" w:cstheme="minorBidi"/>
            <w:smallCaps w:val="0"/>
            <w:noProof/>
            <w:sz w:val="22"/>
            <w:szCs w:val="22"/>
          </w:rPr>
          <w:tab/>
        </w:r>
        <w:r w:rsidR="00507595" w:rsidRPr="00241D67">
          <w:rPr>
            <w:rStyle w:val="Lienhypertexte"/>
            <w:noProof/>
          </w:rPr>
          <w:t>Domaines de résultats et nature de l’intervention</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_Toc12891752 \h </w:instrText>
        </w:r>
        <w:r w:rsidR="00507595" w:rsidRPr="00241D67">
          <w:rPr>
            <w:noProof/>
            <w:webHidden/>
          </w:rPr>
        </w:r>
        <w:r w:rsidR="00507595" w:rsidRPr="00241D67">
          <w:rPr>
            <w:noProof/>
            <w:webHidden/>
          </w:rPr>
          <w:fldChar w:fldCharType="separate"/>
        </w:r>
        <w:r w:rsidR="00140AE6">
          <w:rPr>
            <w:noProof/>
            <w:webHidden/>
          </w:rPr>
          <w:t>14</w:t>
        </w:r>
        <w:r w:rsidR="00507595" w:rsidRPr="00241D67">
          <w:rPr>
            <w:noProof/>
            <w:webHidden/>
          </w:rPr>
          <w:fldChar w:fldCharType="end"/>
        </w:r>
      </w:hyperlink>
    </w:p>
    <w:p w14:paraId="35B3DB9F" w14:textId="2E78675B"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753" w:history="1">
        <w:r w:rsidR="00507595" w:rsidRPr="00241D67">
          <w:rPr>
            <w:rStyle w:val="Lienhypertexte"/>
            <w:noProof/>
          </w:rPr>
          <w:t>2.3.1</w:t>
        </w:r>
        <w:r w:rsidR="00507595" w:rsidRPr="00241D67">
          <w:rPr>
            <w:rFonts w:eastAsiaTheme="minorEastAsia" w:cstheme="minorBidi"/>
            <w:i w:val="0"/>
            <w:iCs w:val="0"/>
            <w:noProof/>
            <w:sz w:val="22"/>
            <w:szCs w:val="22"/>
          </w:rPr>
          <w:tab/>
        </w:r>
        <w:r w:rsidR="00507595" w:rsidRPr="00241D67">
          <w:rPr>
            <w:rStyle w:val="Lienhypertexte"/>
            <w:noProof/>
          </w:rPr>
          <w:t>Résultats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_Toc12891753 \h </w:instrText>
        </w:r>
        <w:r w:rsidR="00507595" w:rsidRPr="00241D67">
          <w:rPr>
            <w:noProof/>
            <w:webHidden/>
          </w:rPr>
        </w:r>
        <w:r w:rsidR="00507595" w:rsidRPr="00241D67">
          <w:rPr>
            <w:noProof/>
            <w:webHidden/>
          </w:rPr>
          <w:fldChar w:fldCharType="separate"/>
        </w:r>
        <w:r w:rsidR="00140AE6">
          <w:rPr>
            <w:noProof/>
            <w:webHidden/>
          </w:rPr>
          <w:t>14</w:t>
        </w:r>
        <w:r w:rsidR="00507595" w:rsidRPr="00241D67">
          <w:rPr>
            <w:noProof/>
            <w:webHidden/>
          </w:rPr>
          <w:fldChar w:fldCharType="end"/>
        </w:r>
      </w:hyperlink>
    </w:p>
    <w:p w14:paraId="4FFD2D77" w14:textId="18F2F4F3"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754" w:history="1">
        <w:r w:rsidR="00507595" w:rsidRPr="00241D67">
          <w:rPr>
            <w:rStyle w:val="Lienhypertexte"/>
            <w:noProof/>
          </w:rPr>
          <w:t>2.3.2</w:t>
        </w:r>
        <w:r w:rsidR="00507595" w:rsidRPr="00241D67">
          <w:rPr>
            <w:rFonts w:eastAsiaTheme="minorEastAsia" w:cstheme="minorBidi"/>
            <w:i w:val="0"/>
            <w:iCs w:val="0"/>
            <w:noProof/>
            <w:sz w:val="22"/>
            <w:szCs w:val="22"/>
          </w:rPr>
          <w:tab/>
        </w:r>
        <w:r w:rsidR="00507595" w:rsidRPr="00241D67">
          <w:rPr>
            <w:rStyle w:val="Lienhypertexte"/>
            <w:noProof/>
          </w:rPr>
          <w:t>Accroissement de l’échelle et adoption d’une approche intégrée</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_Toc12891754 \h </w:instrText>
        </w:r>
        <w:r w:rsidR="00507595" w:rsidRPr="00241D67">
          <w:rPr>
            <w:noProof/>
            <w:webHidden/>
          </w:rPr>
        </w:r>
        <w:r w:rsidR="00507595" w:rsidRPr="00241D67">
          <w:rPr>
            <w:noProof/>
            <w:webHidden/>
          </w:rPr>
          <w:fldChar w:fldCharType="separate"/>
        </w:r>
        <w:r w:rsidR="00140AE6">
          <w:rPr>
            <w:noProof/>
            <w:webHidden/>
          </w:rPr>
          <w:t>15</w:t>
        </w:r>
        <w:r w:rsidR="00507595" w:rsidRPr="00241D67">
          <w:rPr>
            <w:noProof/>
            <w:webHidden/>
          </w:rPr>
          <w:fldChar w:fldCharType="end"/>
        </w:r>
      </w:hyperlink>
    </w:p>
    <w:p w14:paraId="3EC60BBE" w14:textId="48292FCB"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755" w:history="1">
        <w:r w:rsidR="00507595" w:rsidRPr="00241D67">
          <w:rPr>
            <w:rStyle w:val="Lienhypertexte"/>
            <w:noProof/>
          </w:rPr>
          <w:t>2.3.3</w:t>
        </w:r>
        <w:r w:rsidR="00507595" w:rsidRPr="00241D67">
          <w:rPr>
            <w:rFonts w:eastAsiaTheme="minorEastAsia" w:cstheme="minorBidi"/>
            <w:i w:val="0"/>
            <w:iCs w:val="0"/>
            <w:noProof/>
            <w:sz w:val="22"/>
            <w:szCs w:val="22"/>
          </w:rPr>
          <w:tab/>
        </w:r>
        <w:r w:rsidR="00507595" w:rsidRPr="00241D67">
          <w:rPr>
            <w:rStyle w:val="Lienhypertexte"/>
            <w:noProof/>
          </w:rPr>
          <w:t>Rapidité de la riposte</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_Toc12891755 \h </w:instrText>
        </w:r>
        <w:r w:rsidR="00507595" w:rsidRPr="00241D67">
          <w:rPr>
            <w:noProof/>
            <w:webHidden/>
          </w:rPr>
        </w:r>
        <w:r w:rsidR="00507595" w:rsidRPr="00241D67">
          <w:rPr>
            <w:noProof/>
            <w:webHidden/>
          </w:rPr>
          <w:fldChar w:fldCharType="separate"/>
        </w:r>
        <w:r w:rsidR="00140AE6">
          <w:rPr>
            <w:noProof/>
            <w:webHidden/>
          </w:rPr>
          <w:t>17</w:t>
        </w:r>
        <w:r w:rsidR="00507595" w:rsidRPr="00241D67">
          <w:rPr>
            <w:noProof/>
            <w:webHidden/>
          </w:rPr>
          <w:fldChar w:fldCharType="end"/>
        </w:r>
      </w:hyperlink>
    </w:p>
    <w:p w14:paraId="4EBD45E0" w14:textId="06506D9C"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756" w:history="1">
        <w:r w:rsidR="00507595" w:rsidRPr="00241D67">
          <w:rPr>
            <w:rStyle w:val="Lienhypertexte"/>
            <w:noProof/>
          </w:rPr>
          <w:t>2.3.4</w:t>
        </w:r>
        <w:r w:rsidR="00507595" w:rsidRPr="00241D67">
          <w:rPr>
            <w:rFonts w:eastAsiaTheme="minorEastAsia" w:cstheme="minorBidi"/>
            <w:i w:val="0"/>
            <w:iCs w:val="0"/>
            <w:noProof/>
            <w:sz w:val="22"/>
            <w:szCs w:val="22"/>
          </w:rPr>
          <w:tab/>
        </w:r>
        <w:r w:rsidR="00507595" w:rsidRPr="00241D67">
          <w:rPr>
            <w:rStyle w:val="Lienhypertexte"/>
            <w:noProof/>
          </w:rPr>
          <w:t>Couverture – choix des zones cibles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_Toc12891756 \h </w:instrText>
        </w:r>
        <w:r w:rsidR="00507595" w:rsidRPr="00241D67">
          <w:rPr>
            <w:noProof/>
            <w:webHidden/>
          </w:rPr>
        </w:r>
        <w:r w:rsidR="00507595" w:rsidRPr="00241D67">
          <w:rPr>
            <w:noProof/>
            <w:webHidden/>
          </w:rPr>
          <w:fldChar w:fldCharType="separate"/>
        </w:r>
        <w:r w:rsidR="00140AE6">
          <w:rPr>
            <w:noProof/>
            <w:webHidden/>
          </w:rPr>
          <w:t>17</w:t>
        </w:r>
        <w:r w:rsidR="00507595" w:rsidRPr="00241D67">
          <w:rPr>
            <w:noProof/>
            <w:webHidden/>
          </w:rPr>
          <w:fldChar w:fldCharType="end"/>
        </w:r>
      </w:hyperlink>
    </w:p>
    <w:p w14:paraId="4E2E71A6" w14:textId="79CD2798"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757" w:history="1">
        <w:r w:rsidR="00507595" w:rsidRPr="00241D67">
          <w:rPr>
            <w:rStyle w:val="Lienhypertexte"/>
            <w:noProof/>
          </w:rPr>
          <w:t>2.3.5</w:t>
        </w:r>
        <w:r w:rsidR="00507595" w:rsidRPr="00241D67">
          <w:rPr>
            <w:rFonts w:eastAsiaTheme="minorEastAsia" w:cstheme="minorBidi"/>
            <w:i w:val="0"/>
            <w:iCs w:val="0"/>
            <w:noProof/>
            <w:sz w:val="22"/>
            <w:szCs w:val="22"/>
          </w:rPr>
          <w:tab/>
        </w:r>
        <w:r w:rsidR="00507595" w:rsidRPr="00241D67">
          <w:rPr>
            <w:rStyle w:val="Lienhypertexte"/>
            <w:noProof/>
          </w:rPr>
          <w:t>Coopération transfrontalière</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_Toc12891757 \h </w:instrText>
        </w:r>
        <w:r w:rsidR="00507595" w:rsidRPr="00241D67">
          <w:rPr>
            <w:noProof/>
            <w:webHidden/>
          </w:rPr>
        </w:r>
        <w:r w:rsidR="00507595" w:rsidRPr="00241D67">
          <w:rPr>
            <w:noProof/>
            <w:webHidden/>
          </w:rPr>
          <w:fldChar w:fldCharType="separate"/>
        </w:r>
        <w:r w:rsidR="00140AE6">
          <w:rPr>
            <w:noProof/>
            <w:webHidden/>
          </w:rPr>
          <w:t>20</w:t>
        </w:r>
        <w:r w:rsidR="00507595" w:rsidRPr="00241D67">
          <w:rPr>
            <w:noProof/>
            <w:webHidden/>
          </w:rPr>
          <w:fldChar w:fldCharType="end"/>
        </w:r>
      </w:hyperlink>
    </w:p>
    <w:p w14:paraId="66CACDE3" w14:textId="78D25BFA" w:rsidR="00507595" w:rsidRPr="00241D67" w:rsidRDefault="00BE7764">
      <w:pPr>
        <w:pStyle w:val="TM2"/>
        <w:tabs>
          <w:tab w:val="left" w:pos="880"/>
          <w:tab w:val="right" w:leader="dot" w:pos="9016"/>
        </w:tabs>
        <w:rPr>
          <w:rFonts w:eastAsiaTheme="minorEastAsia" w:cstheme="minorBidi"/>
          <w:smallCaps w:val="0"/>
          <w:noProof/>
          <w:sz w:val="22"/>
          <w:szCs w:val="22"/>
        </w:rPr>
      </w:pPr>
      <w:hyperlink w:anchor="_Toc12891758" w:history="1">
        <w:r w:rsidR="00507595" w:rsidRPr="00241D67">
          <w:rPr>
            <w:rStyle w:val="Lienhypertexte"/>
            <w:noProof/>
          </w:rPr>
          <w:t>2.4</w:t>
        </w:r>
        <w:r w:rsidR="00507595" w:rsidRPr="00241D67">
          <w:rPr>
            <w:rFonts w:eastAsiaTheme="minorEastAsia" w:cstheme="minorBidi"/>
            <w:smallCaps w:val="0"/>
            <w:noProof/>
            <w:sz w:val="22"/>
            <w:szCs w:val="22"/>
          </w:rPr>
          <w:tab/>
        </w:r>
        <w:r w:rsidR="00507595" w:rsidRPr="00241D67">
          <w:rPr>
            <w:rStyle w:val="Lienhypertexte"/>
            <w:noProof/>
          </w:rPr>
          <w:t>Théorie du changement</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_Toc12891758 \h </w:instrText>
        </w:r>
        <w:r w:rsidR="00507595" w:rsidRPr="00241D67">
          <w:rPr>
            <w:noProof/>
            <w:webHidden/>
          </w:rPr>
        </w:r>
        <w:r w:rsidR="00507595" w:rsidRPr="00241D67">
          <w:rPr>
            <w:noProof/>
            <w:webHidden/>
          </w:rPr>
          <w:fldChar w:fldCharType="separate"/>
        </w:r>
        <w:r w:rsidR="00140AE6">
          <w:rPr>
            <w:noProof/>
            <w:webHidden/>
          </w:rPr>
          <w:t>20</w:t>
        </w:r>
        <w:r w:rsidR="00507595" w:rsidRPr="00241D67">
          <w:rPr>
            <w:noProof/>
            <w:webHidden/>
          </w:rPr>
          <w:fldChar w:fldCharType="end"/>
        </w:r>
      </w:hyperlink>
    </w:p>
    <w:p w14:paraId="0D495C7A" w14:textId="07B91946" w:rsidR="00507595" w:rsidRPr="00241D67" w:rsidRDefault="00BE7764">
      <w:pPr>
        <w:pStyle w:val="TM2"/>
        <w:tabs>
          <w:tab w:val="left" w:pos="880"/>
          <w:tab w:val="right" w:leader="dot" w:pos="9016"/>
        </w:tabs>
        <w:rPr>
          <w:rFonts w:eastAsiaTheme="minorEastAsia" w:cstheme="minorBidi"/>
          <w:smallCaps w:val="0"/>
          <w:noProof/>
          <w:sz w:val="22"/>
          <w:szCs w:val="22"/>
        </w:rPr>
      </w:pPr>
      <w:hyperlink w:anchor="_Toc12891759" w:history="1">
        <w:r w:rsidR="00507595" w:rsidRPr="00241D67">
          <w:rPr>
            <w:rStyle w:val="Lienhypertexte"/>
            <w:noProof/>
          </w:rPr>
          <w:t>2.5</w:t>
        </w:r>
        <w:r w:rsidR="00507595" w:rsidRPr="00241D67">
          <w:rPr>
            <w:rFonts w:eastAsiaTheme="minorEastAsia" w:cstheme="minorBidi"/>
            <w:smallCaps w:val="0"/>
            <w:noProof/>
            <w:sz w:val="22"/>
            <w:szCs w:val="22"/>
          </w:rPr>
          <w:tab/>
        </w:r>
        <w:r w:rsidR="00507595" w:rsidRPr="00241D67">
          <w:rPr>
            <w:rStyle w:val="Lienhypertexte"/>
            <w:noProof/>
          </w:rPr>
          <w:t>Approche par zone</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_Toc12891759 \h </w:instrText>
        </w:r>
        <w:r w:rsidR="00507595" w:rsidRPr="00241D67">
          <w:rPr>
            <w:noProof/>
            <w:webHidden/>
          </w:rPr>
        </w:r>
        <w:r w:rsidR="00507595" w:rsidRPr="00241D67">
          <w:rPr>
            <w:noProof/>
            <w:webHidden/>
          </w:rPr>
          <w:fldChar w:fldCharType="separate"/>
        </w:r>
        <w:r w:rsidR="00140AE6">
          <w:rPr>
            <w:noProof/>
            <w:webHidden/>
          </w:rPr>
          <w:t>24</w:t>
        </w:r>
        <w:r w:rsidR="00507595" w:rsidRPr="00241D67">
          <w:rPr>
            <w:noProof/>
            <w:webHidden/>
          </w:rPr>
          <w:fldChar w:fldCharType="end"/>
        </w:r>
      </w:hyperlink>
    </w:p>
    <w:p w14:paraId="526D7415" w14:textId="4493AF49"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760" w:history="1">
        <w:r w:rsidR="00507595" w:rsidRPr="00241D67">
          <w:rPr>
            <w:rStyle w:val="Lienhypertexte"/>
            <w:noProof/>
          </w:rPr>
          <w:t>2.5.1</w:t>
        </w:r>
        <w:r w:rsidR="00507595" w:rsidRPr="00241D67">
          <w:rPr>
            <w:rFonts w:eastAsiaTheme="minorEastAsia" w:cstheme="minorBidi"/>
            <w:i w:val="0"/>
            <w:iCs w:val="0"/>
            <w:noProof/>
            <w:sz w:val="22"/>
            <w:szCs w:val="22"/>
          </w:rPr>
          <w:tab/>
        </w:r>
        <w:r w:rsidR="00507595" w:rsidRPr="00241D67">
          <w:rPr>
            <w:rStyle w:val="Lienhypertexte"/>
            <w:noProof/>
          </w:rPr>
          <w:t>Coordination civilo-militaire et établissement des Plans d’action communs (PAC)</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_Toc12891760 \h </w:instrText>
        </w:r>
        <w:r w:rsidR="00507595" w:rsidRPr="00241D67">
          <w:rPr>
            <w:noProof/>
            <w:webHidden/>
          </w:rPr>
        </w:r>
        <w:r w:rsidR="00507595" w:rsidRPr="00241D67">
          <w:rPr>
            <w:noProof/>
            <w:webHidden/>
          </w:rPr>
          <w:fldChar w:fldCharType="separate"/>
        </w:r>
        <w:r w:rsidR="00140AE6">
          <w:rPr>
            <w:noProof/>
            <w:webHidden/>
          </w:rPr>
          <w:t>24</w:t>
        </w:r>
        <w:r w:rsidR="00507595" w:rsidRPr="00241D67">
          <w:rPr>
            <w:noProof/>
            <w:webHidden/>
          </w:rPr>
          <w:fldChar w:fldCharType="end"/>
        </w:r>
      </w:hyperlink>
    </w:p>
    <w:p w14:paraId="4C0B3992" w14:textId="6DC82E3C"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761" w:history="1">
        <w:r w:rsidR="00507595" w:rsidRPr="00241D67">
          <w:rPr>
            <w:rStyle w:val="Lienhypertexte"/>
            <w:noProof/>
          </w:rPr>
          <w:t>2.5.2</w:t>
        </w:r>
        <w:r w:rsidR="00507595" w:rsidRPr="00241D67">
          <w:rPr>
            <w:rFonts w:eastAsiaTheme="minorEastAsia" w:cstheme="minorBidi"/>
            <w:i w:val="0"/>
            <w:iCs w:val="0"/>
            <w:noProof/>
            <w:sz w:val="22"/>
            <w:szCs w:val="22"/>
          </w:rPr>
          <w:tab/>
        </w:r>
        <w:r w:rsidR="00507595" w:rsidRPr="00241D67">
          <w:rPr>
            <w:rStyle w:val="Lienhypertexte"/>
            <w:noProof/>
          </w:rPr>
          <w:t>Plans d’action territoriaux (PAT) et Nouvelle façon de travailler</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_Toc12891761 \h </w:instrText>
        </w:r>
        <w:r w:rsidR="00507595" w:rsidRPr="00241D67">
          <w:rPr>
            <w:noProof/>
            <w:webHidden/>
          </w:rPr>
        </w:r>
        <w:r w:rsidR="00507595" w:rsidRPr="00241D67">
          <w:rPr>
            <w:noProof/>
            <w:webHidden/>
          </w:rPr>
          <w:fldChar w:fldCharType="separate"/>
        </w:r>
        <w:r w:rsidR="00140AE6">
          <w:rPr>
            <w:noProof/>
            <w:webHidden/>
          </w:rPr>
          <w:t>25</w:t>
        </w:r>
        <w:r w:rsidR="00507595" w:rsidRPr="00241D67">
          <w:rPr>
            <w:noProof/>
            <w:webHidden/>
          </w:rPr>
          <w:fldChar w:fldCharType="end"/>
        </w:r>
      </w:hyperlink>
    </w:p>
    <w:p w14:paraId="65AC7E1D" w14:textId="02EEC09D"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762" w:history="1">
        <w:r w:rsidR="00507595" w:rsidRPr="00241D67">
          <w:rPr>
            <w:rStyle w:val="Lienhypertexte"/>
            <w:noProof/>
          </w:rPr>
          <w:t>2.5.3</w:t>
        </w:r>
        <w:r w:rsidR="00507595" w:rsidRPr="00241D67">
          <w:rPr>
            <w:rFonts w:eastAsiaTheme="minorEastAsia" w:cstheme="minorBidi"/>
            <w:i w:val="0"/>
            <w:iCs w:val="0"/>
            <w:noProof/>
            <w:sz w:val="22"/>
            <w:szCs w:val="22"/>
          </w:rPr>
          <w:tab/>
        </w:r>
        <w:r w:rsidR="00507595" w:rsidRPr="00241D67">
          <w:rPr>
            <w:rStyle w:val="Lienhypertexte"/>
            <w:noProof/>
          </w:rPr>
          <w:t>Environnement et conflit</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_Toc12891762 \h </w:instrText>
        </w:r>
        <w:r w:rsidR="00507595" w:rsidRPr="00241D67">
          <w:rPr>
            <w:noProof/>
            <w:webHidden/>
          </w:rPr>
        </w:r>
        <w:r w:rsidR="00507595" w:rsidRPr="00241D67">
          <w:rPr>
            <w:noProof/>
            <w:webHidden/>
          </w:rPr>
          <w:fldChar w:fldCharType="separate"/>
        </w:r>
        <w:r w:rsidR="00140AE6">
          <w:rPr>
            <w:noProof/>
            <w:webHidden/>
          </w:rPr>
          <w:t>26</w:t>
        </w:r>
        <w:r w:rsidR="00507595" w:rsidRPr="00241D67">
          <w:rPr>
            <w:noProof/>
            <w:webHidden/>
          </w:rPr>
          <w:fldChar w:fldCharType="end"/>
        </w:r>
      </w:hyperlink>
    </w:p>
    <w:p w14:paraId="256F03D7" w14:textId="2A36D876" w:rsidR="00507595" w:rsidRPr="00241D67" w:rsidRDefault="00BE7764">
      <w:pPr>
        <w:pStyle w:val="TM2"/>
        <w:tabs>
          <w:tab w:val="left" w:pos="880"/>
          <w:tab w:val="right" w:leader="dot" w:pos="9016"/>
        </w:tabs>
        <w:rPr>
          <w:rFonts w:eastAsiaTheme="minorEastAsia" w:cstheme="minorBidi"/>
          <w:smallCaps w:val="0"/>
          <w:noProof/>
          <w:sz w:val="22"/>
          <w:szCs w:val="22"/>
        </w:rPr>
      </w:pPr>
      <w:hyperlink w:anchor="_Toc12891763" w:history="1">
        <w:r w:rsidR="00507595" w:rsidRPr="00241D67">
          <w:rPr>
            <w:rStyle w:val="Lienhypertexte"/>
            <w:noProof/>
          </w:rPr>
          <w:t>2.6</w:t>
        </w:r>
        <w:r w:rsidR="00507595" w:rsidRPr="00241D67">
          <w:rPr>
            <w:rFonts w:eastAsiaTheme="minorEastAsia" w:cstheme="minorBidi"/>
            <w:smallCaps w:val="0"/>
            <w:noProof/>
            <w:sz w:val="22"/>
            <w:szCs w:val="22"/>
          </w:rPr>
          <w:tab/>
        </w:r>
        <w:r w:rsidR="00507595" w:rsidRPr="00241D67">
          <w:rPr>
            <w:rStyle w:val="Lienhypertexte"/>
            <w:noProof/>
          </w:rPr>
          <w:t>Gagner la paix</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_Toc12891763 \h </w:instrText>
        </w:r>
        <w:r w:rsidR="00507595" w:rsidRPr="00241D67">
          <w:rPr>
            <w:noProof/>
            <w:webHidden/>
          </w:rPr>
        </w:r>
        <w:r w:rsidR="00507595" w:rsidRPr="00241D67">
          <w:rPr>
            <w:noProof/>
            <w:webHidden/>
          </w:rPr>
          <w:fldChar w:fldCharType="separate"/>
        </w:r>
        <w:r w:rsidR="00140AE6">
          <w:rPr>
            <w:noProof/>
            <w:webHidden/>
          </w:rPr>
          <w:t>27</w:t>
        </w:r>
        <w:r w:rsidR="00507595" w:rsidRPr="00241D67">
          <w:rPr>
            <w:noProof/>
            <w:webHidden/>
          </w:rPr>
          <w:fldChar w:fldCharType="end"/>
        </w:r>
      </w:hyperlink>
    </w:p>
    <w:p w14:paraId="2EF318C3" w14:textId="47B1F488"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764" w:history="1">
        <w:r w:rsidR="00507595" w:rsidRPr="00241D67">
          <w:rPr>
            <w:rStyle w:val="Lienhypertexte"/>
            <w:noProof/>
          </w:rPr>
          <w:t>2.6.1</w:t>
        </w:r>
        <w:r w:rsidR="00507595" w:rsidRPr="00241D67">
          <w:rPr>
            <w:rFonts w:eastAsiaTheme="minorEastAsia" w:cstheme="minorBidi"/>
            <w:i w:val="0"/>
            <w:iCs w:val="0"/>
            <w:noProof/>
            <w:sz w:val="22"/>
            <w:szCs w:val="22"/>
          </w:rPr>
          <w:tab/>
        </w:r>
        <w:r w:rsidR="00507595" w:rsidRPr="00241D67">
          <w:rPr>
            <w:rStyle w:val="Lienhypertexte"/>
            <w:noProof/>
          </w:rPr>
          <w:t>Participation des populations locales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_Toc12891764 \h </w:instrText>
        </w:r>
        <w:r w:rsidR="00507595" w:rsidRPr="00241D67">
          <w:rPr>
            <w:noProof/>
            <w:webHidden/>
          </w:rPr>
        </w:r>
        <w:r w:rsidR="00507595" w:rsidRPr="00241D67">
          <w:rPr>
            <w:noProof/>
            <w:webHidden/>
          </w:rPr>
          <w:fldChar w:fldCharType="separate"/>
        </w:r>
        <w:r w:rsidR="00140AE6">
          <w:rPr>
            <w:noProof/>
            <w:webHidden/>
          </w:rPr>
          <w:t>28</w:t>
        </w:r>
        <w:r w:rsidR="00507595" w:rsidRPr="00241D67">
          <w:rPr>
            <w:noProof/>
            <w:webHidden/>
          </w:rPr>
          <w:fldChar w:fldCharType="end"/>
        </w:r>
      </w:hyperlink>
    </w:p>
    <w:p w14:paraId="3F09B985" w14:textId="1A492246"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765" w:history="1">
        <w:r w:rsidR="00507595" w:rsidRPr="00241D67">
          <w:rPr>
            <w:rStyle w:val="Lienhypertexte"/>
            <w:noProof/>
          </w:rPr>
          <w:t>2.6.2</w:t>
        </w:r>
        <w:r w:rsidR="00507595" w:rsidRPr="00241D67">
          <w:rPr>
            <w:rFonts w:eastAsiaTheme="minorEastAsia" w:cstheme="minorBidi"/>
            <w:i w:val="0"/>
            <w:iCs w:val="0"/>
            <w:noProof/>
            <w:sz w:val="22"/>
            <w:szCs w:val="22"/>
          </w:rPr>
          <w:tab/>
        </w:r>
        <w:r w:rsidR="00507595" w:rsidRPr="00241D67">
          <w:rPr>
            <w:rStyle w:val="Lienhypertexte"/>
            <w:noProof/>
          </w:rPr>
          <w:t>Sensibilité aux conflits et principe « ne pas nuire »</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_Toc12891765 \h </w:instrText>
        </w:r>
        <w:r w:rsidR="00507595" w:rsidRPr="00241D67">
          <w:rPr>
            <w:noProof/>
            <w:webHidden/>
          </w:rPr>
        </w:r>
        <w:r w:rsidR="00507595" w:rsidRPr="00241D67">
          <w:rPr>
            <w:noProof/>
            <w:webHidden/>
          </w:rPr>
          <w:fldChar w:fldCharType="separate"/>
        </w:r>
        <w:r w:rsidR="00140AE6">
          <w:rPr>
            <w:noProof/>
            <w:webHidden/>
          </w:rPr>
          <w:t>28</w:t>
        </w:r>
        <w:r w:rsidR="00507595" w:rsidRPr="00241D67">
          <w:rPr>
            <w:noProof/>
            <w:webHidden/>
          </w:rPr>
          <w:fldChar w:fldCharType="end"/>
        </w:r>
      </w:hyperlink>
    </w:p>
    <w:p w14:paraId="731F047F" w14:textId="625042D1"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766" w:history="1">
        <w:r w:rsidR="00507595" w:rsidRPr="00241D67">
          <w:rPr>
            <w:rStyle w:val="Lienhypertexte"/>
            <w:noProof/>
          </w:rPr>
          <w:t>2.6.3</w:t>
        </w:r>
        <w:r w:rsidR="00507595" w:rsidRPr="00241D67">
          <w:rPr>
            <w:rFonts w:eastAsiaTheme="minorEastAsia" w:cstheme="minorBidi"/>
            <w:i w:val="0"/>
            <w:iCs w:val="0"/>
            <w:noProof/>
            <w:sz w:val="22"/>
            <w:szCs w:val="22"/>
          </w:rPr>
          <w:tab/>
        </w:r>
        <w:r w:rsidR="00507595" w:rsidRPr="00241D67">
          <w:rPr>
            <w:rStyle w:val="Lienhypertexte"/>
            <w:noProof/>
          </w:rPr>
          <w:t>Impératif d’une approche fondée sur les droits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_Toc12891766 \h </w:instrText>
        </w:r>
        <w:r w:rsidR="00507595" w:rsidRPr="00241D67">
          <w:rPr>
            <w:noProof/>
            <w:webHidden/>
          </w:rPr>
        </w:r>
        <w:r w:rsidR="00507595" w:rsidRPr="00241D67">
          <w:rPr>
            <w:noProof/>
            <w:webHidden/>
          </w:rPr>
          <w:fldChar w:fldCharType="separate"/>
        </w:r>
        <w:r w:rsidR="00140AE6">
          <w:rPr>
            <w:noProof/>
            <w:webHidden/>
          </w:rPr>
          <w:t>30</w:t>
        </w:r>
        <w:r w:rsidR="00507595" w:rsidRPr="00241D67">
          <w:rPr>
            <w:noProof/>
            <w:webHidden/>
          </w:rPr>
          <w:fldChar w:fldCharType="end"/>
        </w:r>
      </w:hyperlink>
    </w:p>
    <w:p w14:paraId="07FC6C88" w14:textId="3866F81A"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767" w:history="1">
        <w:r w:rsidR="00507595" w:rsidRPr="00241D67">
          <w:rPr>
            <w:rStyle w:val="Lienhypertexte"/>
            <w:noProof/>
          </w:rPr>
          <w:t>2.6.4</w:t>
        </w:r>
        <w:r w:rsidR="00507595" w:rsidRPr="00241D67">
          <w:rPr>
            <w:rFonts w:eastAsiaTheme="minorEastAsia" w:cstheme="minorBidi"/>
            <w:i w:val="0"/>
            <w:iCs w:val="0"/>
            <w:noProof/>
            <w:sz w:val="22"/>
            <w:szCs w:val="22"/>
          </w:rPr>
          <w:tab/>
        </w:r>
        <w:r w:rsidR="00507595" w:rsidRPr="00241D67">
          <w:rPr>
            <w:rStyle w:val="Lienhypertexte"/>
            <w:noProof/>
          </w:rPr>
          <w:t>Visibilité et communication stratégique</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_Toc12891767 \h </w:instrText>
        </w:r>
        <w:r w:rsidR="00507595" w:rsidRPr="00241D67">
          <w:rPr>
            <w:noProof/>
            <w:webHidden/>
          </w:rPr>
        </w:r>
        <w:r w:rsidR="00507595" w:rsidRPr="00241D67">
          <w:rPr>
            <w:noProof/>
            <w:webHidden/>
          </w:rPr>
          <w:fldChar w:fldCharType="separate"/>
        </w:r>
        <w:r w:rsidR="00140AE6">
          <w:rPr>
            <w:noProof/>
            <w:webHidden/>
          </w:rPr>
          <w:t>30</w:t>
        </w:r>
        <w:r w:rsidR="00507595" w:rsidRPr="00241D67">
          <w:rPr>
            <w:noProof/>
            <w:webHidden/>
          </w:rPr>
          <w:fldChar w:fldCharType="end"/>
        </w:r>
      </w:hyperlink>
    </w:p>
    <w:p w14:paraId="79DC6290" w14:textId="4315F614" w:rsidR="00507595" w:rsidRPr="00241D67" w:rsidRDefault="00BE7764">
      <w:pPr>
        <w:pStyle w:val="TM2"/>
        <w:tabs>
          <w:tab w:val="left" w:pos="880"/>
          <w:tab w:val="right" w:leader="dot" w:pos="9016"/>
        </w:tabs>
        <w:rPr>
          <w:rFonts w:eastAsiaTheme="minorEastAsia" w:cstheme="minorBidi"/>
          <w:smallCaps w:val="0"/>
          <w:noProof/>
          <w:sz w:val="22"/>
          <w:szCs w:val="22"/>
        </w:rPr>
      </w:pPr>
      <w:hyperlink w:anchor="_Toc12891768" w:history="1">
        <w:r w:rsidR="00507595" w:rsidRPr="00241D67">
          <w:rPr>
            <w:rStyle w:val="Lienhypertexte"/>
            <w:noProof/>
          </w:rPr>
          <w:t>2.7</w:t>
        </w:r>
        <w:r w:rsidR="00507595" w:rsidRPr="00241D67">
          <w:rPr>
            <w:rFonts w:eastAsiaTheme="minorEastAsia" w:cstheme="minorBidi"/>
            <w:smallCaps w:val="0"/>
            <w:noProof/>
            <w:sz w:val="22"/>
            <w:szCs w:val="22"/>
          </w:rPr>
          <w:tab/>
        </w:r>
        <w:r w:rsidR="00507595" w:rsidRPr="00241D67">
          <w:rPr>
            <w:rStyle w:val="Lienhypertexte"/>
            <w:noProof/>
          </w:rPr>
          <w:t>Promotion de l’appropriation et travail en partenariat</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_Toc12891768 \h </w:instrText>
        </w:r>
        <w:r w:rsidR="00507595" w:rsidRPr="00241D67">
          <w:rPr>
            <w:noProof/>
            <w:webHidden/>
          </w:rPr>
        </w:r>
        <w:r w:rsidR="00507595" w:rsidRPr="00241D67">
          <w:rPr>
            <w:noProof/>
            <w:webHidden/>
          </w:rPr>
          <w:fldChar w:fldCharType="separate"/>
        </w:r>
        <w:r w:rsidR="00140AE6">
          <w:rPr>
            <w:noProof/>
            <w:webHidden/>
          </w:rPr>
          <w:t>31</w:t>
        </w:r>
        <w:r w:rsidR="00507595" w:rsidRPr="00241D67">
          <w:rPr>
            <w:noProof/>
            <w:webHidden/>
          </w:rPr>
          <w:fldChar w:fldCharType="end"/>
        </w:r>
      </w:hyperlink>
    </w:p>
    <w:p w14:paraId="16BE2141" w14:textId="375AB32E"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769" w:history="1">
        <w:r w:rsidR="00507595" w:rsidRPr="00241D67">
          <w:rPr>
            <w:rStyle w:val="Lienhypertexte"/>
            <w:noProof/>
          </w:rPr>
          <w:t>2.7.1</w:t>
        </w:r>
        <w:r w:rsidR="00507595" w:rsidRPr="00241D67">
          <w:rPr>
            <w:rFonts w:eastAsiaTheme="minorEastAsia" w:cstheme="minorBidi"/>
            <w:i w:val="0"/>
            <w:iCs w:val="0"/>
            <w:noProof/>
            <w:sz w:val="22"/>
            <w:szCs w:val="22"/>
          </w:rPr>
          <w:tab/>
        </w:r>
        <w:r w:rsidR="00507595" w:rsidRPr="00241D67">
          <w:rPr>
            <w:rStyle w:val="Lienhypertexte"/>
            <w:noProof/>
          </w:rPr>
          <w:t>Populations locales et société civile</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_Toc12891769 \h </w:instrText>
        </w:r>
        <w:r w:rsidR="00507595" w:rsidRPr="00241D67">
          <w:rPr>
            <w:noProof/>
            <w:webHidden/>
          </w:rPr>
        </w:r>
        <w:r w:rsidR="00507595" w:rsidRPr="00241D67">
          <w:rPr>
            <w:noProof/>
            <w:webHidden/>
          </w:rPr>
          <w:fldChar w:fldCharType="separate"/>
        </w:r>
        <w:r w:rsidR="00140AE6">
          <w:rPr>
            <w:noProof/>
            <w:webHidden/>
          </w:rPr>
          <w:t>32</w:t>
        </w:r>
        <w:r w:rsidR="00507595" w:rsidRPr="00241D67">
          <w:rPr>
            <w:noProof/>
            <w:webHidden/>
          </w:rPr>
          <w:fldChar w:fldCharType="end"/>
        </w:r>
      </w:hyperlink>
    </w:p>
    <w:p w14:paraId="170E86AB" w14:textId="567B3F71"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770" w:history="1">
        <w:r w:rsidR="00507595" w:rsidRPr="00241D67">
          <w:rPr>
            <w:rStyle w:val="Lienhypertexte"/>
            <w:noProof/>
          </w:rPr>
          <w:t>2.7.2</w:t>
        </w:r>
        <w:r w:rsidR="00507595" w:rsidRPr="00241D67">
          <w:rPr>
            <w:rFonts w:eastAsiaTheme="minorEastAsia" w:cstheme="minorBidi"/>
            <w:i w:val="0"/>
            <w:iCs w:val="0"/>
            <w:noProof/>
            <w:sz w:val="22"/>
            <w:szCs w:val="22"/>
          </w:rPr>
          <w:tab/>
        </w:r>
        <w:r w:rsidR="00507595" w:rsidRPr="00241D67">
          <w:rPr>
            <w:rStyle w:val="Lienhypertexte"/>
            <w:noProof/>
          </w:rPr>
          <w:t>Autorités nationales et locales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_Toc12891770 \h </w:instrText>
        </w:r>
        <w:r w:rsidR="00507595" w:rsidRPr="00241D67">
          <w:rPr>
            <w:noProof/>
            <w:webHidden/>
          </w:rPr>
        </w:r>
        <w:r w:rsidR="00507595" w:rsidRPr="00241D67">
          <w:rPr>
            <w:noProof/>
            <w:webHidden/>
          </w:rPr>
          <w:fldChar w:fldCharType="separate"/>
        </w:r>
        <w:r w:rsidR="00140AE6">
          <w:rPr>
            <w:noProof/>
            <w:webHidden/>
          </w:rPr>
          <w:t>32</w:t>
        </w:r>
        <w:r w:rsidR="00507595" w:rsidRPr="00241D67">
          <w:rPr>
            <w:noProof/>
            <w:webHidden/>
          </w:rPr>
          <w:fldChar w:fldCharType="end"/>
        </w:r>
      </w:hyperlink>
    </w:p>
    <w:p w14:paraId="23510F9C" w14:textId="4537842A"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771" w:history="1">
        <w:r w:rsidR="00507595" w:rsidRPr="00241D67">
          <w:rPr>
            <w:rStyle w:val="Lienhypertexte"/>
            <w:noProof/>
          </w:rPr>
          <w:t>2.7.3</w:t>
        </w:r>
        <w:r w:rsidR="00507595" w:rsidRPr="00241D67">
          <w:rPr>
            <w:rFonts w:eastAsiaTheme="minorEastAsia" w:cstheme="minorBidi"/>
            <w:i w:val="0"/>
            <w:iCs w:val="0"/>
            <w:noProof/>
            <w:sz w:val="22"/>
            <w:szCs w:val="22"/>
          </w:rPr>
          <w:tab/>
        </w:r>
        <w:r w:rsidR="00507595" w:rsidRPr="00241D67">
          <w:rPr>
            <w:rStyle w:val="Lienhypertexte"/>
            <w:noProof/>
          </w:rPr>
          <w:t>Institutions régionales et continentales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_Toc12891771 \h </w:instrText>
        </w:r>
        <w:r w:rsidR="00507595" w:rsidRPr="00241D67">
          <w:rPr>
            <w:noProof/>
            <w:webHidden/>
          </w:rPr>
        </w:r>
        <w:r w:rsidR="00507595" w:rsidRPr="00241D67">
          <w:rPr>
            <w:noProof/>
            <w:webHidden/>
          </w:rPr>
          <w:fldChar w:fldCharType="separate"/>
        </w:r>
        <w:r w:rsidR="00140AE6">
          <w:rPr>
            <w:noProof/>
            <w:webHidden/>
          </w:rPr>
          <w:t>33</w:t>
        </w:r>
        <w:r w:rsidR="00507595" w:rsidRPr="00241D67">
          <w:rPr>
            <w:noProof/>
            <w:webHidden/>
          </w:rPr>
          <w:fldChar w:fldCharType="end"/>
        </w:r>
      </w:hyperlink>
    </w:p>
    <w:p w14:paraId="77D0A411" w14:textId="1A9EB978"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772" w:history="1">
        <w:r w:rsidR="00507595" w:rsidRPr="00241D67">
          <w:rPr>
            <w:rStyle w:val="Lienhypertexte"/>
            <w:noProof/>
          </w:rPr>
          <w:t>2.7.4</w:t>
        </w:r>
        <w:r w:rsidR="00507595" w:rsidRPr="00241D67">
          <w:rPr>
            <w:rFonts w:eastAsiaTheme="minorEastAsia" w:cstheme="minorBidi"/>
            <w:i w:val="0"/>
            <w:iCs w:val="0"/>
            <w:noProof/>
            <w:sz w:val="22"/>
            <w:szCs w:val="22"/>
          </w:rPr>
          <w:tab/>
        </w:r>
        <w:r w:rsidR="00507595" w:rsidRPr="00241D67">
          <w:rPr>
            <w:rStyle w:val="Lienhypertexte"/>
            <w:noProof/>
          </w:rPr>
          <w:t>Communauté internationale</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_Toc12891772 \h </w:instrText>
        </w:r>
        <w:r w:rsidR="00507595" w:rsidRPr="00241D67">
          <w:rPr>
            <w:noProof/>
            <w:webHidden/>
          </w:rPr>
        </w:r>
        <w:r w:rsidR="00507595" w:rsidRPr="00241D67">
          <w:rPr>
            <w:noProof/>
            <w:webHidden/>
          </w:rPr>
          <w:fldChar w:fldCharType="separate"/>
        </w:r>
        <w:r w:rsidR="00140AE6">
          <w:rPr>
            <w:noProof/>
            <w:webHidden/>
          </w:rPr>
          <w:t>34</w:t>
        </w:r>
        <w:r w:rsidR="00507595" w:rsidRPr="00241D67">
          <w:rPr>
            <w:noProof/>
            <w:webHidden/>
          </w:rPr>
          <w:fldChar w:fldCharType="end"/>
        </w:r>
      </w:hyperlink>
    </w:p>
    <w:p w14:paraId="1A331C8F" w14:textId="23E6E439" w:rsidR="00507595" w:rsidRPr="00241D67" w:rsidRDefault="00BE7764">
      <w:pPr>
        <w:pStyle w:val="TM1"/>
        <w:rPr>
          <w:rFonts w:eastAsiaTheme="minorEastAsia" w:cstheme="minorBidi"/>
          <w:b w:val="0"/>
          <w:bCs w:val="0"/>
          <w:caps w:val="0"/>
          <w:noProof/>
          <w:sz w:val="22"/>
          <w:szCs w:val="22"/>
        </w:rPr>
      </w:pPr>
      <w:hyperlink w:anchor="_Toc12891773" w:history="1">
        <w:r w:rsidR="00507595" w:rsidRPr="00241D67">
          <w:rPr>
            <w:rStyle w:val="Lienhypertexte"/>
            <w:noProof/>
          </w:rPr>
          <w:t>III.</w:t>
        </w:r>
        <w:r w:rsidR="00507595" w:rsidRPr="00241D67">
          <w:rPr>
            <w:rFonts w:eastAsiaTheme="minorEastAsia" w:cstheme="minorBidi"/>
            <w:b w:val="0"/>
            <w:bCs w:val="0"/>
            <w:caps w:val="0"/>
            <w:noProof/>
            <w:sz w:val="22"/>
            <w:szCs w:val="22"/>
          </w:rPr>
          <w:tab/>
        </w:r>
        <w:r w:rsidR="00507595" w:rsidRPr="00241D67">
          <w:rPr>
            <w:rStyle w:val="Lienhypertexte"/>
            <w:noProof/>
          </w:rPr>
          <w:t>Résultats et partenariats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_Toc12891773 \h </w:instrText>
        </w:r>
        <w:r w:rsidR="00507595" w:rsidRPr="00241D67">
          <w:rPr>
            <w:noProof/>
            <w:webHidden/>
          </w:rPr>
        </w:r>
        <w:r w:rsidR="00507595" w:rsidRPr="00241D67">
          <w:rPr>
            <w:noProof/>
            <w:webHidden/>
          </w:rPr>
          <w:fldChar w:fldCharType="separate"/>
        </w:r>
        <w:r w:rsidR="00140AE6">
          <w:rPr>
            <w:noProof/>
            <w:webHidden/>
          </w:rPr>
          <w:t>36</w:t>
        </w:r>
        <w:r w:rsidR="00507595" w:rsidRPr="00241D67">
          <w:rPr>
            <w:noProof/>
            <w:webHidden/>
          </w:rPr>
          <w:fldChar w:fldCharType="end"/>
        </w:r>
      </w:hyperlink>
    </w:p>
    <w:p w14:paraId="35DB6182" w14:textId="603CB176" w:rsidR="00507595" w:rsidRPr="00241D67" w:rsidRDefault="00BE7764">
      <w:pPr>
        <w:pStyle w:val="TM2"/>
        <w:tabs>
          <w:tab w:val="left" w:pos="880"/>
          <w:tab w:val="right" w:leader="dot" w:pos="9016"/>
        </w:tabs>
        <w:rPr>
          <w:rFonts w:eastAsiaTheme="minorEastAsia" w:cstheme="minorBidi"/>
          <w:smallCaps w:val="0"/>
          <w:noProof/>
          <w:sz w:val="22"/>
          <w:szCs w:val="22"/>
        </w:rPr>
      </w:pPr>
      <w:hyperlink w:anchor="_Toc12891774" w:history="1">
        <w:r w:rsidR="00507595" w:rsidRPr="00241D67">
          <w:rPr>
            <w:rStyle w:val="Lienhypertexte"/>
            <w:noProof/>
          </w:rPr>
          <w:t>3.1</w:t>
        </w:r>
        <w:r w:rsidR="00507595" w:rsidRPr="00241D67">
          <w:rPr>
            <w:rFonts w:eastAsiaTheme="minorEastAsia" w:cstheme="minorBidi"/>
            <w:smallCaps w:val="0"/>
            <w:noProof/>
            <w:sz w:val="22"/>
            <w:szCs w:val="22"/>
          </w:rPr>
          <w:tab/>
        </w:r>
        <w:r w:rsidR="00507595" w:rsidRPr="00241D67">
          <w:rPr>
            <w:rStyle w:val="Lienhypertexte"/>
            <w:noProof/>
          </w:rPr>
          <w:t>Domaine de résultats 1 – Stabilisation immédiate</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_Toc12891774 \h </w:instrText>
        </w:r>
        <w:r w:rsidR="00507595" w:rsidRPr="00241D67">
          <w:rPr>
            <w:noProof/>
            <w:webHidden/>
          </w:rPr>
        </w:r>
        <w:r w:rsidR="00507595" w:rsidRPr="00241D67">
          <w:rPr>
            <w:noProof/>
            <w:webHidden/>
          </w:rPr>
          <w:fldChar w:fldCharType="separate"/>
        </w:r>
        <w:r w:rsidR="00140AE6">
          <w:rPr>
            <w:noProof/>
            <w:webHidden/>
          </w:rPr>
          <w:t>36</w:t>
        </w:r>
        <w:r w:rsidR="00507595" w:rsidRPr="00241D67">
          <w:rPr>
            <w:noProof/>
            <w:webHidden/>
          </w:rPr>
          <w:fldChar w:fldCharType="end"/>
        </w:r>
      </w:hyperlink>
    </w:p>
    <w:p w14:paraId="3C387D9C" w14:textId="6EFC21CC"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775" w:history="1">
        <w:r w:rsidR="00507595" w:rsidRPr="00241D67">
          <w:rPr>
            <w:rStyle w:val="Lienhypertexte"/>
            <w:noProof/>
          </w:rPr>
          <w:t>3.1.1</w:t>
        </w:r>
        <w:r w:rsidR="00507595" w:rsidRPr="00241D67">
          <w:rPr>
            <w:rFonts w:eastAsiaTheme="minorEastAsia" w:cstheme="minorBidi"/>
            <w:i w:val="0"/>
            <w:iCs w:val="0"/>
            <w:noProof/>
            <w:sz w:val="22"/>
            <w:szCs w:val="22"/>
          </w:rPr>
          <w:tab/>
        </w:r>
        <w:r w:rsidR="00507595" w:rsidRPr="00241D67">
          <w:rPr>
            <w:rStyle w:val="Lienhypertexte"/>
            <w:noProof/>
          </w:rPr>
          <w:t>Produit 1 – Sûreté et sécurité des populations améliorées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_Toc12891775 \h </w:instrText>
        </w:r>
        <w:r w:rsidR="00507595" w:rsidRPr="00241D67">
          <w:rPr>
            <w:noProof/>
            <w:webHidden/>
          </w:rPr>
        </w:r>
        <w:r w:rsidR="00507595" w:rsidRPr="00241D67">
          <w:rPr>
            <w:noProof/>
            <w:webHidden/>
          </w:rPr>
          <w:fldChar w:fldCharType="separate"/>
        </w:r>
        <w:r w:rsidR="00140AE6">
          <w:rPr>
            <w:noProof/>
            <w:webHidden/>
          </w:rPr>
          <w:t>36</w:t>
        </w:r>
        <w:r w:rsidR="00507595" w:rsidRPr="00241D67">
          <w:rPr>
            <w:noProof/>
            <w:webHidden/>
          </w:rPr>
          <w:fldChar w:fldCharType="end"/>
        </w:r>
      </w:hyperlink>
    </w:p>
    <w:p w14:paraId="5E37AB27" w14:textId="569B9C73"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776" w:history="1">
        <w:r w:rsidR="00507595" w:rsidRPr="00241D67">
          <w:rPr>
            <w:rStyle w:val="Lienhypertexte"/>
            <w:noProof/>
          </w:rPr>
          <w:t>3.1.2</w:t>
        </w:r>
        <w:r w:rsidR="00507595" w:rsidRPr="00241D67">
          <w:rPr>
            <w:rFonts w:eastAsiaTheme="minorEastAsia" w:cstheme="minorBidi"/>
            <w:i w:val="0"/>
            <w:iCs w:val="0"/>
            <w:noProof/>
            <w:sz w:val="22"/>
            <w:szCs w:val="22"/>
          </w:rPr>
          <w:tab/>
        </w:r>
        <w:r w:rsidR="00507595" w:rsidRPr="00241D67">
          <w:rPr>
            <w:rStyle w:val="Lienhypertexte"/>
            <w:noProof/>
          </w:rPr>
          <w:t>Produit 2 – Infrastructures essentielles et services de base fonctionnels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_Toc12891776 \h </w:instrText>
        </w:r>
        <w:r w:rsidR="00507595" w:rsidRPr="00241D67">
          <w:rPr>
            <w:noProof/>
            <w:webHidden/>
          </w:rPr>
        </w:r>
        <w:r w:rsidR="00507595" w:rsidRPr="00241D67">
          <w:rPr>
            <w:noProof/>
            <w:webHidden/>
          </w:rPr>
          <w:fldChar w:fldCharType="separate"/>
        </w:r>
        <w:r w:rsidR="00140AE6">
          <w:rPr>
            <w:noProof/>
            <w:webHidden/>
          </w:rPr>
          <w:t>45</w:t>
        </w:r>
        <w:r w:rsidR="00507595" w:rsidRPr="00241D67">
          <w:rPr>
            <w:noProof/>
            <w:webHidden/>
          </w:rPr>
          <w:fldChar w:fldCharType="end"/>
        </w:r>
      </w:hyperlink>
    </w:p>
    <w:p w14:paraId="18ADDD13" w14:textId="34416849"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777" w:history="1">
        <w:r w:rsidR="00507595" w:rsidRPr="00241D67">
          <w:rPr>
            <w:rStyle w:val="Lienhypertexte"/>
            <w:noProof/>
          </w:rPr>
          <w:t>3.1.3</w:t>
        </w:r>
        <w:r w:rsidR="00507595" w:rsidRPr="00241D67">
          <w:rPr>
            <w:rFonts w:eastAsiaTheme="minorEastAsia" w:cstheme="minorBidi"/>
            <w:i w:val="0"/>
            <w:iCs w:val="0"/>
            <w:noProof/>
            <w:sz w:val="22"/>
            <w:szCs w:val="22"/>
          </w:rPr>
          <w:tab/>
        </w:r>
        <w:r w:rsidR="00507595" w:rsidRPr="00241D67">
          <w:rPr>
            <w:rStyle w:val="Lienhypertexte"/>
            <w:noProof/>
          </w:rPr>
          <w:t>Produit 3 – Moyens de subsistance disponibles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_Toc12891777 \h </w:instrText>
        </w:r>
        <w:r w:rsidR="00507595" w:rsidRPr="00241D67">
          <w:rPr>
            <w:noProof/>
            <w:webHidden/>
          </w:rPr>
        </w:r>
        <w:r w:rsidR="00507595" w:rsidRPr="00241D67">
          <w:rPr>
            <w:noProof/>
            <w:webHidden/>
          </w:rPr>
          <w:fldChar w:fldCharType="separate"/>
        </w:r>
        <w:r w:rsidR="00140AE6">
          <w:rPr>
            <w:noProof/>
            <w:webHidden/>
          </w:rPr>
          <w:t>49</w:t>
        </w:r>
        <w:r w:rsidR="00507595" w:rsidRPr="00241D67">
          <w:rPr>
            <w:noProof/>
            <w:webHidden/>
          </w:rPr>
          <w:fldChar w:fldCharType="end"/>
        </w:r>
      </w:hyperlink>
    </w:p>
    <w:p w14:paraId="6106D693" w14:textId="614B62B5" w:rsidR="00507595" w:rsidRPr="00241D67" w:rsidRDefault="00BE7764">
      <w:pPr>
        <w:pStyle w:val="TM2"/>
        <w:tabs>
          <w:tab w:val="left" w:pos="880"/>
          <w:tab w:val="right" w:leader="dot" w:pos="9016"/>
        </w:tabs>
        <w:rPr>
          <w:rFonts w:eastAsiaTheme="minorEastAsia" w:cstheme="minorBidi"/>
          <w:smallCaps w:val="0"/>
          <w:noProof/>
          <w:sz w:val="22"/>
          <w:szCs w:val="22"/>
        </w:rPr>
      </w:pPr>
      <w:hyperlink w:anchor="_Toc12891778" w:history="1">
        <w:r w:rsidR="00507595" w:rsidRPr="00241D67">
          <w:rPr>
            <w:rStyle w:val="Lienhypertexte"/>
            <w:noProof/>
          </w:rPr>
          <w:t>3.2</w:t>
        </w:r>
        <w:r w:rsidR="00507595" w:rsidRPr="00241D67">
          <w:rPr>
            <w:rFonts w:eastAsiaTheme="minorEastAsia" w:cstheme="minorBidi"/>
            <w:smallCaps w:val="0"/>
            <w:noProof/>
            <w:sz w:val="22"/>
            <w:szCs w:val="22"/>
          </w:rPr>
          <w:tab/>
        </w:r>
        <w:r w:rsidR="00507595" w:rsidRPr="00241D67">
          <w:rPr>
            <w:rStyle w:val="Lienhypertexte"/>
            <w:noProof/>
          </w:rPr>
          <w:t>Domaine de résultats 2 – Stabilisation à long terme</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_Toc12891778 \h </w:instrText>
        </w:r>
        <w:r w:rsidR="00507595" w:rsidRPr="00241D67">
          <w:rPr>
            <w:noProof/>
            <w:webHidden/>
          </w:rPr>
        </w:r>
        <w:r w:rsidR="00507595" w:rsidRPr="00241D67">
          <w:rPr>
            <w:noProof/>
            <w:webHidden/>
          </w:rPr>
          <w:fldChar w:fldCharType="separate"/>
        </w:r>
        <w:r w:rsidR="00140AE6">
          <w:rPr>
            <w:noProof/>
            <w:webHidden/>
          </w:rPr>
          <w:t>52</w:t>
        </w:r>
        <w:r w:rsidR="00507595" w:rsidRPr="00241D67">
          <w:rPr>
            <w:noProof/>
            <w:webHidden/>
          </w:rPr>
          <w:fldChar w:fldCharType="end"/>
        </w:r>
      </w:hyperlink>
    </w:p>
    <w:p w14:paraId="5E62B9D7" w14:textId="148A38F7"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779" w:history="1">
        <w:r w:rsidR="00507595" w:rsidRPr="00241D67">
          <w:rPr>
            <w:rStyle w:val="Lienhypertexte"/>
            <w:noProof/>
          </w:rPr>
          <w:t>3.2.1</w:t>
        </w:r>
        <w:r w:rsidR="00507595" w:rsidRPr="00241D67">
          <w:rPr>
            <w:rFonts w:eastAsiaTheme="minorEastAsia" w:cstheme="minorBidi"/>
            <w:i w:val="0"/>
            <w:iCs w:val="0"/>
            <w:noProof/>
            <w:sz w:val="22"/>
            <w:szCs w:val="22"/>
          </w:rPr>
          <w:tab/>
        </w:r>
        <w:r w:rsidR="00507595" w:rsidRPr="00241D67">
          <w:rPr>
            <w:rStyle w:val="Lienhypertexte"/>
            <w:noProof/>
          </w:rPr>
          <w:t>Produit 4 – Capacités de mise en œuvre de la Stratégie régionale de stabilisation de la CBLT renforcées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_Toc12891779 \h </w:instrText>
        </w:r>
        <w:r w:rsidR="00507595" w:rsidRPr="00241D67">
          <w:rPr>
            <w:noProof/>
            <w:webHidden/>
          </w:rPr>
        </w:r>
        <w:r w:rsidR="00507595" w:rsidRPr="00241D67">
          <w:rPr>
            <w:noProof/>
            <w:webHidden/>
          </w:rPr>
          <w:fldChar w:fldCharType="separate"/>
        </w:r>
        <w:r w:rsidR="00140AE6">
          <w:rPr>
            <w:noProof/>
            <w:webHidden/>
          </w:rPr>
          <w:t>53</w:t>
        </w:r>
        <w:r w:rsidR="00507595" w:rsidRPr="00241D67">
          <w:rPr>
            <w:noProof/>
            <w:webHidden/>
          </w:rPr>
          <w:fldChar w:fldCharType="end"/>
        </w:r>
      </w:hyperlink>
    </w:p>
    <w:p w14:paraId="0C80514A" w14:textId="54EF2A9A"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780" w:history="1">
        <w:r w:rsidR="00507595" w:rsidRPr="00241D67">
          <w:rPr>
            <w:rStyle w:val="Lienhypertexte"/>
            <w:noProof/>
          </w:rPr>
          <w:t>3.2.2</w:t>
        </w:r>
        <w:r w:rsidR="00507595" w:rsidRPr="00241D67">
          <w:rPr>
            <w:rFonts w:eastAsiaTheme="minorEastAsia" w:cstheme="minorBidi"/>
            <w:i w:val="0"/>
            <w:iCs w:val="0"/>
            <w:noProof/>
            <w:sz w:val="22"/>
            <w:szCs w:val="22"/>
          </w:rPr>
          <w:tab/>
        </w:r>
        <w:r w:rsidR="00507595" w:rsidRPr="00241D67">
          <w:rPr>
            <w:rStyle w:val="Lienhypertexte"/>
            <w:noProof/>
          </w:rPr>
          <w:t>Produit 5 – Coopération et coordination transfrontalières améliorées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_Toc12891780 \h </w:instrText>
        </w:r>
        <w:r w:rsidR="00507595" w:rsidRPr="00241D67">
          <w:rPr>
            <w:noProof/>
            <w:webHidden/>
          </w:rPr>
        </w:r>
        <w:r w:rsidR="00507595" w:rsidRPr="00241D67">
          <w:rPr>
            <w:noProof/>
            <w:webHidden/>
          </w:rPr>
          <w:fldChar w:fldCharType="separate"/>
        </w:r>
        <w:r w:rsidR="00140AE6">
          <w:rPr>
            <w:noProof/>
            <w:webHidden/>
          </w:rPr>
          <w:t>57</w:t>
        </w:r>
        <w:r w:rsidR="00507595" w:rsidRPr="00241D67">
          <w:rPr>
            <w:noProof/>
            <w:webHidden/>
          </w:rPr>
          <w:fldChar w:fldCharType="end"/>
        </w:r>
      </w:hyperlink>
    </w:p>
    <w:p w14:paraId="31BB31BD" w14:textId="6432E38F"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781" w:history="1">
        <w:r w:rsidR="00507595" w:rsidRPr="00241D67">
          <w:rPr>
            <w:rStyle w:val="Lienhypertexte"/>
            <w:noProof/>
          </w:rPr>
          <w:t>3.2.3</w:t>
        </w:r>
        <w:r w:rsidR="00507595" w:rsidRPr="00241D67">
          <w:rPr>
            <w:rFonts w:eastAsiaTheme="minorEastAsia" w:cstheme="minorBidi"/>
            <w:i w:val="0"/>
            <w:iCs w:val="0"/>
            <w:noProof/>
            <w:sz w:val="22"/>
            <w:szCs w:val="22"/>
          </w:rPr>
          <w:tab/>
        </w:r>
        <w:r w:rsidR="00507595" w:rsidRPr="00241D67">
          <w:rPr>
            <w:rStyle w:val="Lienhypertexte"/>
            <w:noProof/>
          </w:rPr>
          <w:t>Produit 6 – Plans d’action territoriaux des États et des régions élaborés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_Toc12891781 \h </w:instrText>
        </w:r>
        <w:r w:rsidR="00507595" w:rsidRPr="00241D67">
          <w:rPr>
            <w:noProof/>
            <w:webHidden/>
          </w:rPr>
        </w:r>
        <w:r w:rsidR="00507595" w:rsidRPr="00241D67">
          <w:rPr>
            <w:noProof/>
            <w:webHidden/>
          </w:rPr>
          <w:fldChar w:fldCharType="separate"/>
        </w:r>
        <w:r w:rsidR="00140AE6">
          <w:rPr>
            <w:noProof/>
            <w:webHidden/>
          </w:rPr>
          <w:t>58</w:t>
        </w:r>
        <w:r w:rsidR="00507595" w:rsidRPr="00241D67">
          <w:rPr>
            <w:noProof/>
            <w:webHidden/>
          </w:rPr>
          <w:fldChar w:fldCharType="end"/>
        </w:r>
      </w:hyperlink>
    </w:p>
    <w:p w14:paraId="756FFFCA" w14:textId="2CC7629A" w:rsidR="00507595" w:rsidRPr="00241D67" w:rsidRDefault="00BE7764">
      <w:pPr>
        <w:pStyle w:val="TM2"/>
        <w:tabs>
          <w:tab w:val="left" w:pos="880"/>
          <w:tab w:val="right" w:leader="dot" w:pos="9016"/>
        </w:tabs>
        <w:rPr>
          <w:rFonts w:eastAsiaTheme="minorEastAsia" w:cstheme="minorBidi"/>
          <w:smallCaps w:val="0"/>
          <w:noProof/>
          <w:sz w:val="22"/>
          <w:szCs w:val="22"/>
        </w:rPr>
      </w:pPr>
      <w:hyperlink w:anchor="_Toc12891782" w:history="1">
        <w:r w:rsidR="00507595" w:rsidRPr="00241D67">
          <w:rPr>
            <w:rStyle w:val="Lienhypertexte"/>
            <w:noProof/>
          </w:rPr>
          <w:t>3.3</w:t>
        </w:r>
        <w:r w:rsidR="00507595" w:rsidRPr="00241D67">
          <w:rPr>
            <w:rFonts w:eastAsiaTheme="minorEastAsia" w:cstheme="minorBidi"/>
            <w:smallCaps w:val="0"/>
            <w:noProof/>
            <w:sz w:val="22"/>
            <w:szCs w:val="22"/>
          </w:rPr>
          <w:tab/>
        </w:r>
        <w:r w:rsidR="00507595" w:rsidRPr="00241D67">
          <w:rPr>
            <w:rStyle w:val="Lienhypertexte"/>
            <w:noProof/>
          </w:rPr>
          <w:t>Ressources requises pour obtenir les résultats escomptés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_Toc12891782 \h </w:instrText>
        </w:r>
        <w:r w:rsidR="00507595" w:rsidRPr="00241D67">
          <w:rPr>
            <w:noProof/>
            <w:webHidden/>
          </w:rPr>
        </w:r>
        <w:r w:rsidR="00507595" w:rsidRPr="00241D67">
          <w:rPr>
            <w:noProof/>
            <w:webHidden/>
          </w:rPr>
          <w:fldChar w:fldCharType="separate"/>
        </w:r>
        <w:r w:rsidR="00140AE6">
          <w:rPr>
            <w:noProof/>
            <w:webHidden/>
          </w:rPr>
          <w:t>62</w:t>
        </w:r>
        <w:r w:rsidR="00507595" w:rsidRPr="00241D67">
          <w:rPr>
            <w:noProof/>
            <w:webHidden/>
          </w:rPr>
          <w:fldChar w:fldCharType="end"/>
        </w:r>
      </w:hyperlink>
    </w:p>
    <w:p w14:paraId="64B4EA4E" w14:textId="430A6132" w:rsidR="00507595" w:rsidRPr="00241D67" w:rsidRDefault="00BE7764">
      <w:pPr>
        <w:pStyle w:val="TM2"/>
        <w:tabs>
          <w:tab w:val="left" w:pos="880"/>
          <w:tab w:val="right" w:leader="dot" w:pos="9016"/>
        </w:tabs>
        <w:rPr>
          <w:rFonts w:eastAsiaTheme="minorEastAsia" w:cstheme="minorBidi"/>
          <w:smallCaps w:val="0"/>
          <w:noProof/>
          <w:sz w:val="22"/>
          <w:szCs w:val="22"/>
        </w:rPr>
      </w:pPr>
      <w:hyperlink w:anchor="_Toc12891783" w:history="1">
        <w:r w:rsidR="00507595" w:rsidRPr="00241D67">
          <w:rPr>
            <w:rStyle w:val="Lienhypertexte"/>
            <w:noProof/>
          </w:rPr>
          <w:t>3.4</w:t>
        </w:r>
        <w:r w:rsidR="00507595" w:rsidRPr="00241D67">
          <w:rPr>
            <w:rFonts w:eastAsiaTheme="minorEastAsia" w:cstheme="minorBidi"/>
            <w:smallCaps w:val="0"/>
            <w:noProof/>
            <w:sz w:val="22"/>
            <w:szCs w:val="22"/>
          </w:rPr>
          <w:tab/>
        </w:r>
        <w:r w:rsidR="00507595" w:rsidRPr="00241D67">
          <w:rPr>
            <w:rStyle w:val="Lienhypertexte"/>
            <w:noProof/>
          </w:rPr>
          <w:t>Partenariats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_Toc12891783 \h </w:instrText>
        </w:r>
        <w:r w:rsidR="00507595" w:rsidRPr="00241D67">
          <w:rPr>
            <w:noProof/>
            <w:webHidden/>
          </w:rPr>
        </w:r>
        <w:r w:rsidR="00507595" w:rsidRPr="00241D67">
          <w:rPr>
            <w:noProof/>
            <w:webHidden/>
          </w:rPr>
          <w:fldChar w:fldCharType="separate"/>
        </w:r>
        <w:r w:rsidR="00140AE6">
          <w:rPr>
            <w:noProof/>
            <w:webHidden/>
          </w:rPr>
          <w:t>64</w:t>
        </w:r>
        <w:r w:rsidR="00507595" w:rsidRPr="00241D67">
          <w:rPr>
            <w:noProof/>
            <w:webHidden/>
          </w:rPr>
          <w:fldChar w:fldCharType="end"/>
        </w:r>
      </w:hyperlink>
    </w:p>
    <w:p w14:paraId="0B8DB158" w14:textId="23130FBA"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784" w:history="1">
        <w:r w:rsidR="00507595" w:rsidRPr="00241D67">
          <w:rPr>
            <w:rStyle w:val="Lienhypertexte"/>
            <w:noProof/>
          </w:rPr>
          <w:t>3.4.1</w:t>
        </w:r>
        <w:r w:rsidR="00507595" w:rsidRPr="00241D67">
          <w:rPr>
            <w:rFonts w:eastAsiaTheme="minorEastAsia" w:cstheme="minorBidi"/>
            <w:i w:val="0"/>
            <w:iCs w:val="0"/>
            <w:noProof/>
            <w:sz w:val="22"/>
            <w:szCs w:val="22"/>
          </w:rPr>
          <w:tab/>
        </w:r>
        <w:r w:rsidR="00507595" w:rsidRPr="00241D67">
          <w:rPr>
            <w:rStyle w:val="Lienhypertexte"/>
            <w:noProof/>
          </w:rPr>
          <w:t>Cadre d’intervention des Nations Unies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_Toc12891784 \h </w:instrText>
        </w:r>
        <w:r w:rsidR="00507595" w:rsidRPr="00241D67">
          <w:rPr>
            <w:noProof/>
            <w:webHidden/>
          </w:rPr>
        </w:r>
        <w:r w:rsidR="00507595" w:rsidRPr="00241D67">
          <w:rPr>
            <w:noProof/>
            <w:webHidden/>
          </w:rPr>
          <w:fldChar w:fldCharType="separate"/>
        </w:r>
        <w:r w:rsidR="00140AE6">
          <w:rPr>
            <w:noProof/>
            <w:webHidden/>
          </w:rPr>
          <w:t>64</w:t>
        </w:r>
        <w:r w:rsidR="00507595" w:rsidRPr="00241D67">
          <w:rPr>
            <w:noProof/>
            <w:webHidden/>
          </w:rPr>
          <w:fldChar w:fldCharType="end"/>
        </w:r>
      </w:hyperlink>
    </w:p>
    <w:p w14:paraId="55D92BDF" w14:textId="4D1D899B" w:rsidR="00507595" w:rsidRPr="00241D67" w:rsidRDefault="00BE7764">
      <w:pPr>
        <w:pStyle w:val="TM2"/>
        <w:tabs>
          <w:tab w:val="left" w:pos="880"/>
          <w:tab w:val="right" w:leader="dot" w:pos="9016"/>
        </w:tabs>
        <w:rPr>
          <w:rFonts w:eastAsiaTheme="minorEastAsia" w:cstheme="minorBidi"/>
          <w:smallCaps w:val="0"/>
          <w:noProof/>
          <w:sz w:val="22"/>
          <w:szCs w:val="22"/>
        </w:rPr>
      </w:pPr>
      <w:hyperlink w:anchor="_Toc12891785" w:history="1">
        <w:r w:rsidR="00507595" w:rsidRPr="00241D67">
          <w:rPr>
            <w:rStyle w:val="Lienhypertexte"/>
            <w:noProof/>
          </w:rPr>
          <w:t>3.5</w:t>
        </w:r>
        <w:r w:rsidR="00507595" w:rsidRPr="00241D67">
          <w:rPr>
            <w:rFonts w:eastAsiaTheme="minorEastAsia" w:cstheme="minorBidi"/>
            <w:smallCaps w:val="0"/>
            <w:noProof/>
            <w:sz w:val="22"/>
            <w:szCs w:val="22"/>
          </w:rPr>
          <w:tab/>
        </w:r>
        <w:r w:rsidR="00507595" w:rsidRPr="00241D67">
          <w:rPr>
            <w:rStyle w:val="Lienhypertexte"/>
            <w:noProof/>
          </w:rPr>
          <w:t>Risques et hypothèses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_Toc12891785 \h </w:instrText>
        </w:r>
        <w:r w:rsidR="00507595" w:rsidRPr="00241D67">
          <w:rPr>
            <w:noProof/>
            <w:webHidden/>
          </w:rPr>
        </w:r>
        <w:r w:rsidR="00507595" w:rsidRPr="00241D67">
          <w:rPr>
            <w:noProof/>
            <w:webHidden/>
          </w:rPr>
          <w:fldChar w:fldCharType="separate"/>
        </w:r>
        <w:r w:rsidR="00140AE6">
          <w:rPr>
            <w:noProof/>
            <w:webHidden/>
          </w:rPr>
          <w:t>67</w:t>
        </w:r>
        <w:r w:rsidR="00507595" w:rsidRPr="00241D67">
          <w:rPr>
            <w:noProof/>
            <w:webHidden/>
          </w:rPr>
          <w:fldChar w:fldCharType="end"/>
        </w:r>
      </w:hyperlink>
    </w:p>
    <w:p w14:paraId="0774FEFB" w14:textId="62E5DF33"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786" w:history="1">
        <w:r w:rsidR="00507595" w:rsidRPr="00241D67">
          <w:rPr>
            <w:rStyle w:val="Lienhypertexte"/>
            <w:noProof/>
          </w:rPr>
          <w:t>3.5.1</w:t>
        </w:r>
        <w:r w:rsidR="00507595" w:rsidRPr="00241D67">
          <w:rPr>
            <w:rFonts w:eastAsiaTheme="minorEastAsia" w:cstheme="minorBidi"/>
            <w:i w:val="0"/>
            <w:iCs w:val="0"/>
            <w:noProof/>
            <w:sz w:val="22"/>
            <w:szCs w:val="22"/>
          </w:rPr>
          <w:tab/>
        </w:r>
        <w:r w:rsidR="00507595" w:rsidRPr="00241D67">
          <w:rPr>
            <w:rStyle w:val="Lienhypertexte"/>
            <w:noProof/>
          </w:rPr>
          <w:t>Risques sécuritaires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_Toc12891786 \h </w:instrText>
        </w:r>
        <w:r w:rsidR="00507595" w:rsidRPr="00241D67">
          <w:rPr>
            <w:noProof/>
            <w:webHidden/>
          </w:rPr>
        </w:r>
        <w:r w:rsidR="00507595" w:rsidRPr="00241D67">
          <w:rPr>
            <w:noProof/>
            <w:webHidden/>
          </w:rPr>
          <w:fldChar w:fldCharType="separate"/>
        </w:r>
        <w:r w:rsidR="00140AE6">
          <w:rPr>
            <w:noProof/>
            <w:webHidden/>
          </w:rPr>
          <w:t>67</w:t>
        </w:r>
        <w:r w:rsidR="00507595" w:rsidRPr="00241D67">
          <w:rPr>
            <w:noProof/>
            <w:webHidden/>
          </w:rPr>
          <w:fldChar w:fldCharType="end"/>
        </w:r>
      </w:hyperlink>
    </w:p>
    <w:p w14:paraId="2E66850D" w14:textId="3CACEA43"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787" w:history="1">
        <w:r w:rsidR="00507595" w:rsidRPr="00241D67">
          <w:rPr>
            <w:rStyle w:val="Lienhypertexte"/>
            <w:noProof/>
          </w:rPr>
          <w:t>3.5.2</w:t>
        </w:r>
        <w:r w:rsidR="00507595" w:rsidRPr="00241D67">
          <w:rPr>
            <w:rFonts w:eastAsiaTheme="minorEastAsia" w:cstheme="minorBidi"/>
            <w:i w:val="0"/>
            <w:iCs w:val="0"/>
            <w:noProof/>
            <w:sz w:val="22"/>
            <w:szCs w:val="22"/>
          </w:rPr>
          <w:tab/>
        </w:r>
        <w:r w:rsidR="00507595" w:rsidRPr="00241D67">
          <w:rPr>
            <w:rStyle w:val="Lienhypertexte"/>
            <w:noProof/>
          </w:rPr>
          <w:t>Risques politiques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_Toc12891787 \h </w:instrText>
        </w:r>
        <w:r w:rsidR="00507595" w:rsidRPr="00241D67">
          <w:rPr>
            <w:noProof/>
            <w:webHidden/>
          </w:rPr>
        </w:r>
        <w:r w:rsidR="00507595" w:rsidRPr="00241D67">
          <w:rPr>
            <w:noProof/>
            <w:webHidden/>
          </w:rPr>
          <w:fldChar w:fldCharType="separate"/>
        </w:r>
        <w:r w:rsidR="00140AE6">
          <w:rPr>
            <w:noProof/>
            <w:webHidden/>
          </w:rPr>
          <w:t>68</w:t>
        </w:r>
        <w:r w:rsidR="00507595" w:rsidRPr="00241D67">
          <w:rPr>
            <w:noProof/>
            <w:webHidden/>
          </w:rPr>
          <w:fldChar w:fldCharType="end"/>
        </w:r>
      </w:hyperlink>
    </w:p>
    <w:p w14:paraId="2E0B2176" w14:textId="3BE49752"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788" w:history="1">
        <w:r w:rsidR="00507595" w:rsidRPr="00241D67">
          <w:rPr>
            <w:rStyle w:val="Lienhypertexte"/>
            <w:noProof/>
          </w:rPr>
          <w:t>3.5.3</w:t>
        </w:r>
        <w:r w:rsidR="00507595" w:rsidRPr="00241D67">
          <w:rPr>
            <w:rFonts w:eastAsiaTheme="minorEastAsia" w:cstheme="minorBidi"/>
            <w:i w:val="0"/>
            <w:iCs w:val="0"/>
            <w:noProof/>
            <w:sz w:val="22"/>
            <w:szCs w:val="22"/>
          </w:rPr>
          <w:tab/>
        </w:r>
        <w:r w:rsidR="00507595" w:rsidRPr="00241D67">
          <w:rPr>
            <w:rStyle w:val="Lienhypertexte"/>
            <w:noProof/>
          </w:rPr>
          <w:t>Risques opérationnels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_Toc12891788 \h </w:instrText>
        </w:r>
        <w:r w:rsidR="00507595" w:rsidRPr="00241D67">
          <w:rPr>
            <w:noProof/>
            <w:webHidden/>
          </w:rPr>
        </w:r>
        <w:r w:rsidR="00507595" w:rsidRPr="00241D67">
          <w:rPr>
            <w:noProof/>
            <w:webHidden/>
          </w:rPr>
          <w:fldChar w:fldCharType="separate"/>
        </w:r>
        <w:r w:rsidR="00140AE6">
          <w:rPr>
            <w:noProof/>
            <w:webHidden/>
          </w:rPr>
          <w:t>68</w:t>
        </w:r>
        <w:r w:rsidR="00507595" w:rsidRPr="00241D67">
          <w:rPr>
            <w:noProof/>
            <w:webHidden/>
          </w:rPr>
          <w:fldChar w:fldCharType="end"/>
        </w:r>
      </w:hyperlink>
    </w:p>
    <w:p w14:paraId="7C0F6842" w14:textId="223A4EFB"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789" w:history="1">
        <w:r w:rsidR="00507595" w:rsidRPr="00241D67">
          <w:rPr>
            <w:rStyle w:val="Lienhypertexte"/>
            <w:noProof/>
          </w:rPr>
          <w:t>3.5.4</w:t>
        </w:r>
        <w:r w:rsidR="00507595" w:rsidRPr="00241D67">
          <w:rPr>
            <w:rFonts w:eastAsiaTheme="minorEastAsia" w:cstheme="minorBidi"/>
            <w:i w:val="0"/>
            <w:iCs w:val="0"/>
            <w:noProof/>
            <w:sz w:val="22"/>
            <w:szCs w:val="22"/>
          </w:rPr>
          <w:tab/>
        </w:r>
        <w:r w:rsidR="00507595" w:rsidRPr="00241D67">
          <w:rPr>
            <w:rStyle w:val="Lienhypertexte"/>
            <w:noProof/>
          </w:rPr>
          <w:t>Risques d’atteinte à la réputation</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_Toc12891789 \h </w:instrText>
        </w:r>
        <w:r w:rsidR="00507595" w:rsidRPr="00241D67">
          <w:rPr>
            <w:noProof/>
            <w:webHidden/>
          </w:rPr>
        </w:r>
        <w:r w:rsidR="00507595" w:rsidRPr="00241D67">
          <w:rPr>
            <w:noProof/>
            <w:webHidden/>
          </w:rPr>
          <w:fldChar w:fldCharType="separate"/>
        </w:r>
        <w:r w:rsidR="00140AE6">
          <w:rPr>
            <w:noProof/>
            <w:webHidden/>
          </w:rPr>
          <w:t>69</w:t>
        </w:r>
        <w:r w:rsidR="00507595" w:rsidRPr="00241D67">
          <w:rPr>
            <w:noProof/>
            <w:webHidden/>
          </w:rPr>
          <w:fldChar w:fldCharType="end"/>
        </w:r>
      </w:hyperlink>
    </w:p>
    <w:p w14:paraId="761F953F" w14:textId="13BE3B25" w:rsidR="00507595" w:rsidRPr="00241D67" w:rsidRDefault="00BE7764">
      <w:pPr>
        <w:pStyle w:val="TM2"/>
        <w:tabs>
          <w:tab w:val="left" w:pos="880"/>
          <w:tab w:val="right" w:leader="dot" w:pos="9016"/>
        </w:tabs>
        <w:rPr>
          <w:rFonts w:eastAsiaTheme="minorEastAsia" w:cstheme="minorBidi"/>
          <w:smallCaps w:val="0"/>
          <w:noProof/>
          <w:sz w:val="22"/>
          <w:szCs w:val="22"/>
        </w:rPr>
      </w:pPr>
      <w:hyperlink w:anchor="_Toc12891790" w:history="1">
        <w:r w:rsidR="00507595" w:rsidRPr="00241D67">
          <w:rPr>
            <w:rStyle w:val="Lienhypertexte"/>
            <w:noProof/>
          </w:rPr>
          <w:t>3.6</w:t>
        </w:r>
        <w:r w:rsidR="00507595" w:rsidRPr="00241D67">
          <w:rPr>
            <w:rFonts w:eastAsiaTheme="minorEastAsia" w:cstheme="minorBidi"/>
            <w:smallCaps w:val="0"/>
            <w:noProof/>
            <w:sz w:val="22"/>
            <w:szCs w:val="22"/>
          </w:rPr>
          <w:tab/>
        </w:r>
        <w:r w:rsidR="00507595" w:rsidRPr="00241D67">
          <w:rPr>
            <w:rStyle w:val="Lienhypertexte"/>
            <w:noProof/>
          </w:rPr>
          <w:t>Participation des parties prenantes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_Toc12891790 \h </w:instrText>
        </w:r>
        <w:r w:rsidR="00507595" w:rsidRPr="00241D67">
          <w:rPr>
            <w:noProof/>
            <w:webHidden/>
          </w:rPr>
        </w:r>
        <w:r w:rsidR="00507595" w:rsidRPr="00241D67">
          <w:rPr>
            <w:noProof/>
            <w:webHidden/>
          </w:rPr>
          <w:fldChar w:fldCharType="separate"/>
        </w:r>
        <w:r w:rsidR="00140AE6">
          <w:rPr>
            <w:noProof/>
            <w:webHidden/>
          </w:rPr>
          <w:t>72</w:t>
        </w:r>
        <w:r w:rsidR="00507595" w:rsidRPr="00241D67">
          <w:rPr>
            <w:noProof/>
            <w:webHidden/>
          </w:rPr>
          <w:fldChar w:fldCharType="end"/>
        </w:r>
      </w:hyperlink>
    </w:p>
    <w:p w14:paraId="34AD9A08" w14:textId="1D997A6A"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791" w:history="1">
        <w:r w:rsidR="00507595" w:rsidRPr="00241D67">
          <w:rPr>
            <w:rStyle w:val="Lienhypertexte"/>
            <w:noProof/>
          </w:rPr>
          <w:t>3.6.1</w:t>
        </w:r>
        <w:r w:rsidR="00507595" w:rsidRPr="00241D67">
          <w:rPr>
            <w:rFonts w:eastAsiaTheme="minorEastAsia" w:cstheme="minorBidi"/>
            <w:i w:val="0"/>
            <w:iCs w:val="0"/>
            <w:noProof/>
            <w:sz w:val="22"/>
            <w:szCs w:val="22"/>
          </w:rPr>
          <w:tab/>
        </w:r>
        <w:r w:rsidR="00507595" w:rsidRPr="00241D67">
          <w:rPr>
            <w:rStyle w:val="Lienhypertexte"/>
            <w:noProof/>
          </w:rPr>
          <w:t>Priorité aux jeunes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_Toc12891791 \h </w:instrText>
        </w:r>
        <w:r w:rsidR="00507595" w:rsidRPr="00241D67">
          <w:rPr>
            <w:noProof/>
            <w:webHidden/>
          </w:rPr>
        </w:r>
        <w:r w:rsidR="00507595" w:rsidRPr="00241D67">
          <w:rPr>
            <w:noProof/>
            <w:webHidden/>
          </w:rPr>
          <w:fldChar w:fldCharType="separate"/>
        </w:r>
        <w:r w:rsidR="00140AE6">
          <w:rPr>
            <w:noProof/>
            <w:webHidden/>
          </w:rPr>
          <w:t>72</w:t>
        </w:r>
        <w:r w:rsidR="00507595" w:rsidRPr="00241D67">
          <w:rPr>
            <w:noProof/>
            <w:webHidden/>
          </w:rPr>
          <w:fldChar w:fldCharType="end"/>
        </w:r>
      </w:hyperlink>
    </w:p>
    <w:p w14:paraId="02FB0066" w14:textId="4902B527"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792" w:history="1">
        <w:r w:rsidR="00507595" w:rsidRPr="00241D67">
          <w:rPr>
            <w:rStyle w:val="Lienhypertexte"/>
            <w:noProof/>
          </w:rPr>
          <w:t>3.6.2</w:t>
        </w:r>
        <w:r w:rsidR="00507595" w:rsidRPr="00241D67">
          <w:rPr>
            <w:rFonts w:eastAsiaTheme="minorEastAsia" w:cstheme="minorBidi"/>
            <w:i w:val="0"/>
            <w:iCs w:val="0"/>
            <w:noProof/>
            <w:sz w:val="22"/>
            <w:szCs w:val="22"/>
          </w:rPr>
          <w:tab/>
        </w:r>
        <w:r w:rsidR="00507595" w:rsidRPr="00241D67">
          <w:rPr>
            <w:rStyle w:val="Lienhypertexte"/>
            <w:noProof/>
          </w:rPr>
          <w:t>Prendre en compte la situation des femmes et des filles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_Toc12891792 \h </w:instrText>
        </w:r>
        <w:r w:rsidR="00507595" w:rsidRPr="00241D67">
          <w:rPr>
            <w:noProof/>
            <w:webHidden/>
          </w:rPr>
        </w:r>
        <w:r w:rsidR="00507595" w:rsidRPr="00241D67">
          <w:rPr>
            <w:noProof/>
            <w:webHidden/>
          </w:rPr>
          <w:fldChar w:fldCharType="separate"/>
        </w:r>
        <w:r w:rsidR="00140AE6">
          <w:rPr>
            <w:noProof/>
            <w:webHidden/>
          </w:rPr>
          <w:t>73</w:t>
        </w:r>
        <w:r w:rsidR="00507595" w:rsidRPr="00241D67">
          <w:rPr>
            <w:noProof/>
            <w:webHidden/>
          </w:rPr>
          <w:fldChar w:fldCharType="end"/>
        </w:r>
      </w:hyperlink>
    </w:p>
    <w:p w14:paraId="724AF436" w14:textId="1643F70C" w:rsidR="00507595" w:rsidRPr="00241D67" w:rsidRDefault="00BE7764">
      <w:pPr>
        <w:pStyle w:val="TM2"/>
        <w:tabs>
          <w:tab w:val="left" w:pos="880"/>
          <w:tab w:val="right" w:leader="dot" w:pos="9016"/>
        </w:tabs>
        <w:rPr>
          <w:rFonts w:eastAsiaTheme="minorEastAsia" w:cstheme="minorBidi"/>
          <w:smallCaps w:val="0"/>
          <w:noProof/>
          <w:sz w:val="22"/>
          <w:szCs w:val="22"/>
        </w:rPr>
      </w:pPr>
      <w:hyperlink w:anchor="_Toc12891793" w:history="1">
        <w:r w:rsidR="00507595" w:rsidRPr="00241D67">
          <w:rPr>
            <w:rStyle w:val="Lienhypertexte"/>
            <w:noProof/>
          </w:rPr>
          <w:t>3.7</w:t>
        </w:r>
        <w:r w:rsidR="00507595" w:rsidRPr="00241D67">
          <w:rPr>
            <w:rFonts w:eastAsiaTheme="minorEastAsia" w:cstheme="minorBidi"/>
            <w:smallCaps w:val="0"/>
            <w:noProof/>
            <w:sz w:val="22"/>
            <w:szCs w:val="22"/>
          </w:rPr>
          <w:tab/>
        </w:r>
        <w:r w:rsidR="00507595" w:rsidRPr="00241D67">
          <w:rPr>
            <w:rStyle w:val="Lienhypertexte"/>
            <w:noProof/>
          </w:rPr>
          <w:t>Coopération Sud-Sud et triangulaire</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_Toc12891793 \h </w:instrText>
        </w:r>
        <w:r w:rsidR="00507595" w:rsidRPr="00241D67">
          <w:rPr>
            <w:noProof/>
            <w:webHidden/>
          </w:rPr>
        </w:r>
        <w:r w:rsidR="00507595" w:rsidRPr="00241D67">
          <w:rPr>
            <w:noProof/>
            <w:webHidden/>
          </w:rPr>
          <w:fldChar w:fldCharType="separate"/>
        </w:r>
        <w:r w:rsidR="00140AE6">
          <w:rPr>
            <w:noProof/>
            <w:webHidden/>
          </w:rPr>
          <w:t>75</w:t>
        </w:r>
        <w:r w:rsidR="00507595" w:rsidRPr="00241D67">
          <w:rPr>
            <w:noProof/>
            <w:webHidden/>
          </w:rPr>
          <w:fldChar w:fldCharType="end"/>
        </w:r>
      </w:hyperlink>
    </w:p>
    <w:p w14:paraId="4087AD70" w14:textId="0861D126" w:rsidR="00507595" w:rsidRPr="00241D67" w:rsidRDefault="00BE7764">
      <w:pPr>
        <w:pStyle w:val="TM2"/>
        <w:tabs>
          <w:tab w:val="left" w:pos="880"/>
          <w:tab w:val="right" w:leader="dot" w:pos="9016"/>
        </w:tabs>
        <w:rPr>
          <w:rFonts w:eastAsiaTheme="minorEastAsia" w:cstheme="minorBidi"/>
          <w:smallCaps w:val="0"/>
          <w:noProof/>
          <w:sz w:val="22"/>
          <w:szCs w:val="22"/>
        </w:rPr>
      </w:pPr>
      <w:hyperlink w:anchor="_Toc12891794" w:history="1">
        <w:r w:rsidR="00507595" w:rsidRPr="00241D67">
          <w:rPr>
            <w:rStyle w:val="Lienhypertexte"/>
            <w:noProof/>
          </w:rPr>
          <w:t>3.8</w:t>
        </w:r>
        <w:r w:rsidR="00507595" w:rsidRPr="00241D67">
          <w:rPr>
            <w:rFonts w:eastAsiaTheme="minorEastAsia" w:cstheme="minorBidi"/>
            <w:smallCaps w:val="0"/>
            <w:noProof/>
            <w:sz w:val="22"/>
            <w:szCs w:val="22"/>
          </w:rPr>
          <w:tab/>
        </w:r>
        <w:r w:rsidR="00507595" w:rsidRPr="00241D67">
          <w:rPr>
            <w:rStyle w:val="Lienhypertexte"/>
            <w:noProof/>
          </w:rPr>
          <w:t>Gestion des connaissances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_Toc12891794 \h </w:instrText>
        </w:r>
        <w:r w:rsidR="00507595" w:rsidRPr="00241D67">
          <w:rPr>
            <w:noProof/>
            <w:webHidden/>
          </w:rPr>
        </w:r>
        <w:r w:rsidR="00507595" w:rsidRPr="00241D67">
          <w:rPr>
            <w:noProof/>
            <w:webHidden/>
          </w:rPr>
          <w:fldChar w:fldCharType="separate"/>
        </w:r>
        <w:r w:rsidR="00140AE6">
          <w:rPr>
            <w:noProof/>
            <w:webHidden/>
          </w:rPr>
          <w:t>75</w:t>
        </w:r>
        <w:r w:rsidR="00507595" w:rsidRPr="00241D67">
          <w:rPr>
            <w:noProof/>
            <w:webHidden/>
          </w:rPr>
          <w:fldChar w:fldCharType="end"/>
        </w:r>
      </w:hyperlink>
    </w:p>
    <w:p w14:paraId="301568CC" w14:textId="696AE878" w:rsidR="00507595" w:rsidRPr="00241D67" w:rsidRDefault="00BE7764">
      <w:pPr>
        <w:pStyle w:val="TM2"/>
        <w:tabs>
          <w:tab w:val="left" w:pos="880"/>
          <w:tab w:val="right" w:leader="dot" w:pos="9016"/>
        </w:tabs>
        <w:rPr>
          <w:rFonts w:eastAsiaTheme="minorEastAsia" w:cstheme="minorBidi"/>
          <w:smallCaps w:val="0"/>
          <w:noProof/>
          <w:sz w:val="22"/>
          <w:szCs w:val="22"/>
        </w:rPr>
      </w:pPr>
      <w:hyperlink w:anchor="_Toc12891795" w:history="1">
        <w:r w:rsidR="00507595" w:rsidRPr="00241D67">
          <w:rPr>
            <w:rStyle w:val="Lienhypertexte"/>
            <w:noProof/>
          </w:rPr>
          <w:t>3.9</w:t>
        </w:r>
        <w:r w:rsidR="00507595" w:rsidRPr="00241D67">
          <w:rPr>
            <w:rFonts w:eastAsiaTheme="minorEastAsia" w:cstheme="minorBidi"/>
            <w:smallCaps w:val="0"/>
            <w:noProof/>
            <w:sz w:val="22"/>
            <w:szCs w:val="22"/>
          </w:rPr>
          <w:tab/>
        </w:r>
        <w:r w:rsidR="00507595" w:rsidRPr="00241D67">
          <w:rPr>
            <w:rStyle w:val="Lienhypertexte"/>
            <w:noProof/>
          </w:rPr>
          <w:t>Durabilité et poursuite à plus grande échelle</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_Toc12891795 \h </w:instrText>
        </w:r>
        <w:r w:rsidR="00507595" w:rsidRPr="00241D67">
          <w:rPr>
            <w:noProof/>
            <w:webHidden/>
          </w:rPr>
        </w:r>
        <w:r w:rsidR="00507595" w:rsidRPr="00241D67">
          <w:rPr>
            <w:noProof/>
            <w:webHidden/>
          </w:rPr>
          <w:fldChar w:fldCharType="separate"/>
        </w:r>
        <w:r w:rsidR="00140AE6">
          <w:rPr>
            <w:noProof/>
            <w:webHidden/>
          </w:rPr>
          <w:t>76</w:t>
        </w:r>
        <w:r w:rsidR="00507595" w:rsidRPr="00241D67">
          <w:rPr>
            <w:noProof/>
            <w:webHidden/>
          </w:rPr>
          <w:fldChar w:fldCharType="end"/>
        </w:r>
      </w:hyperlink>
    </w:p>
    <w:p w14:paraId="40621C0C" w14:textId="569F3509" w:rsidR="00507595" w:rsidRPr="00241D67" w:rsidRDefault="00BE7764">
      <w:pPr>
        <w:pStyle w:val="TM1"/>
        <w:rPr>
          <w:rFonts w:eastAsiaTheme="minorEastAsia" w:cstheme="minorBidi"/>
          <w:b w:val="0"/>
          <w:bCs w:val="0"/>
          <w:caps w:val="0"/>
          <w:noProof/>
          <w:sz w:val="22"/>
          <w:szCs w:val="22"/>
        </w:rPr>
      </w:pPr>
      <w:hyperlink w:anchor="_Toc12891796" w:history="1">
        <w:r w:rsidR="00507595" w:rsidRPr="00241D67">
          <w:rPr>
            <w:rStyle w:val="Lienhypertexte"/>
            <w:noProof/>
          </w:rPr>
          <w:t>IV.</w:t>
        </w:r>
        <w:r w:rsidR="00507595" w:rsidRPr="00241D67">
          <w:rPr>
            <w:rFonts w:eastAsiaTheme="minorEastAsia" w:cstheme="minorBidi"/>
            <w:b w:val="0"/>
            <w:bCs w:val="0"/>
            <w:caps w:val="0"/>
            <w:noProof/>
            <w:sz w:val="22"/>
            <w:szCs w:val="22"/>
          </w:rPr>
          <w:tab/>
        </w:r>
        <w:r w:rsidR="00507595" w:rsidRPr="00241D67">
          <w:rPr>
            <w:rStyle w:val="Lienhypertexte"/>
            <w:noProof/>
          </w:rPr>
          <w:t>Gestion du projet</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_Toc12891796 \h </w:instrText>
        </w:r>
        <w:r w:rsidR="00507595" w:rsidRPr="00241D67">
          <w:rPr>
            <w:noProof/>
            <w:webHidden/>
          </w:rPr>
        </w:r>
        <w:r w:rsidR="00507595" w:rsidRPr="00241D67">
          <w:rPr>
            <w:noProof/>
            <w:webHidden/>
          </w:rPr>
          <w:fldChar w:fldCharType="separate"/>
        </w:r>
        <w:r w:rsidR="00140AE6">
          <w:rPr>
            <w:noProof/>
            <w:webHidden/>
          </w:rPr>
          <w:t>78</w:t>
        </w:r>
        <w:r w:rsidR="00507595" w:rsidRPr="00241D67">
          <w:rPr>
            <w:noProof/>
            <w:webHidden/>
          </w:rPr>
          <w:fldChar w:fldCharType="end"/>
        </w:r>
      </w:hyperlink>
    </w:p>
    <w:p w14:paraId="0EDACC35" w14:textId="21BF556D" w:rsidR="00507595" w:rsidRPr="00241D67" w:rsidRDefault="00BE7764">
      <w:pPr>
        <w:pStyle w:val="TM2"/>
        <w:tabs>
          <w:tab w:val="left" w:pos="880"/>
          <w:tab w:val="right" w:leader="dot" w:pos="9016"/>
        </w:tabs>
        <w:rPr>
          <w:rFonts w:eastAsiaTheme="minorEastAsia" w:cstheme="minorBidi"/>
          <w:smallCaps w:val="0"/>
          <w:noProof/>
          <w:sz w:val="22"/>
          <w:szCs w:val="22"/>
        </w:rPr>
      </w:pPr>
      <w:hyperlink w:anchor="_Toc12891797" w:history="1">
        <w:r w:rsidR="00507595" w:rsidRPr="00241D67">
          <w:rPr>
            <w:rStyle w:val="Lienhypertexte"/>
            <w:noProof/>
          </w:rPr>
          <w:t>4.1</w:t>
        </w:r>
        <w:r w:rsidR="00507595" w:rsidRPr="00241D67">
          <w:rPr>
            <w:rFonts w:eastAsiaTheme="minorEastAsia" w:cstheme="minorBidi"/>
            <w:smallCaps w:val="0"/>
            <w:noProof/>
            <w:sz w:val="22"/>
            <w:szCs w:val="22"/>
          </w:rPr>
          <w:tab/>
        </w:r>
        <w:r w:rsidR="00507595" w:rsidRPr="00241D67">
          <w:rPr>
            <w:rStyle w:val="Lienhypertexte"/>
            <w:noProof/>
          </w:rPr>
          <w:t>Efficacité sur le plan des coûts et des résultats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_Toc12891797 \h </w:instrText>
        </w:r>
        <w:r w:rsidR="00507595" w:rsidRPr="00241D67">
          <w:rPr>
            <w:noProof/>
            <w:webHidden/>
          </w:rPr>
        </w:r>
        <w:r w:rsidR="00507595" w:rsidRPr="00241D67">
          <w:rPr>
            <w:noProof/>
            <w:webHidden/>
          </w:rPr>
          <w:fldChar w:fldCharType="separate"/>
        </w:r>
        <w:r w:rsidR="00140AE6">
          <w:rPr>
            <w:noProof/>
            <w:webHidden/>
          </w:rPr>
          <w:t>78</w:t>
        </w:r>
        <w:r w:rsidR="00507595" w:rsidRPr="00241D67">
          <w:rPr>
            <w:noProof/>
            <w:webHidden/>
          </w:rPr>
          <w:fldChar w:fldCharType="end"/>
        </w:r>
      </w:hyperlink>
    </w:p>
    <w:p w14:paraId="7AD8CA8B" w14:textId="71767ADB" w:rsidR="00507595" w:rsidRPr="00241D67" w:rsidRDefault="00BE7764">
      <w:pPr>
        <w:pStyle w:val="TM2"/>
        <w:tabs>
          <w:tab w:val="left" w:pos="880"/>
          <w:tab w:val="right" w:leader="dot" w:pos="9016"/>
        </w:tabs>
        <w:rPr>
          <w:rFonts w:eastAsiaTheme="minorEastAsia" w:cstheme="minorBidi"/>
          <w:smallCaps w:val="0"/>
          <w:noProof/>
          <w:sz w:val="22"/>
          <w:szCs w:val="22"/>
        </w:rPr>
      </w:pPr>
      <w:hyperlink w:anchor="_Toc12891798" w:history="1">
        <w:r w:rsidR="00507595" w:rsidRPr="00241D67">
          <w:rPr>
            <w:rStyle w:val="Lienhypertexte"/>
            <w:noProof/>
          </w:rPr>
          <w:t>4.2</w:t>
        </w:r>
        <w:r w:rsidR="00507595" w:rsidRPr="00241D67">
          <w:rPr>
            <w:rFonts w:eastAsiaTheme="minorEastAsia" w:cstheme="minorBidi"/>
            <w:smallCaps w:val="0"/>
            <w:noProof/>
            <w:sz w:val="22"/>
            <w:szCs w:val="22"/>
          </w:rPr>
          <w:tab/>
        </w:r>
        <w:r w:rsidR="00507595" w:rsidRPr="00241D67">
          <w:rPr>
            <w:rStyle w:val="Lienhypertexte"/>
            <w:noProof/>
          </w:rPr>
          <w:t>Configuration du projet</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_Toc12891798 \h </w:instrText>
        </w:r>
        <w:r w:rsidR="00507595" w:rsidRPr="00241D67">
          <w:rPr>
            <w:noProof/>
            <w:webHidden/>
          </w:rPr>
        </w:r>
        <w:r w:rsidR="00507595" w:rsidRPr="00241D67">
          <w:rPr>
            <w:noProof/>
            <w:webHidden/>
          </w:rPr>
          <w:fldChar w:fldCharType="separate"/>
        </w:r>
        <w:r w:rsidR="00140AE6">
          <w:rPr>
            <w:noProof/>
            <w:webHidden/>
          </w:rPr>
          <w:t>79</w:t>
        </w:r>
        <w:r w:rsidR="00507595" w:rsidRPr="00241D67">
          <w:rPr>
            <w:noProof/>
            <w:webHidden/>
          </w:rPr>
          <w:fldChar w:fldCharType="end"/>
        </w:r>
      </w:hyperlink>
    </w:p>
    <w:p w14:paraId="69DF26A9" w14:textId="57BC91E6"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799" w:history="1">
        <w:r w:rsidR="00507595" w:rsidRPr="00241D67">
          <w:rPr>
            <w:rStyle w:val="Lienhypertexte"/>
            <w:noProof/>
          </w:rPr>
          <w:t>4.2.1</w:t>
        </w:r>
        <w:r w:rsidR="00507595" w:rsidRPr="00241D67">
          <w:rPr>
            <w:rFonts w:eastAsiaTheme="minorEastAsia" w:cstheme="minorBidi"/>
            <w:i w:val="0"/>
            <w:iCs w:val="0"/>
            <w:noProof/>
            <w:sz w:val="22"/>
            <w:szCs w:val="22"/>
          </w:rPr>
          <w:tab/>
        </w:r>
        <w:r w:rsidR="00507595" w:rsidRPr="00241D67">
          <w:rPr>
            <w:rStyle w:val="Lienhypertexte"/>
            <w:noProof/>
          </w:rPr>
          <w:t>Bureaux</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_Toc12891799 \h </w:instrText>
        </w:r>
        <w:r w:rsidR="00507595" w:rsidRPr="00241D67">
          <w:rPr>
            <w:noProof/>
            <w:webHidden/>
          </w:rPr>
        </w:r>
        <w:r w:rsidR="00507595" w:rsidRPr="00241D67">
          <w:rPr>
            <w:noProof/>
            <w:webHidden/>
          </w:rPr>
          <w:fldChar w:fldCharType="separate"/>
        </w:r>
        <w:r w:rsidR="00140AE6">
          <w:rPr>
            <w:noProof/>
            <w:webHidden/>
          </w:rPr>
          <w:t>79</w:t>
        </w:r>
        <w:r w:rsidR="00507595" w:rsidRPr="00241D67">
          <w:rPr>
            <w:noProof/>
            <w:webHidden/>
          </w:rPr>
          <w:fldChar w:fldCharType="end"/>
        </w:r>
      </w:hyperlink>
    </w:p>
    <w:p w14:paraId="30DB1E73" w14:textId="4CD73E8F"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800" w:history="1">
        <w:r w:rsidR="00507595" w:rsidRPr="00241D67">
          <w:rPr>
            <w:rStyle w:val="Lienhypertexte"/>
            <w:noProof/>
          </w:rPr>
          <w:t>4.2.2</w:t>
        </w:r>
        <w:r w:rsidR="00507595" w:rsidRPr="00241D67">
          <w:rPr>
            <w:rFonts w:eastAsiaTheme="minorEastAsia" w:cstheme="minorBidi"/>
            <w:i w:val="0"/>
            <w:iCs w:val="0"/>
            <w:noProof/>
            <w:sz w:val="22"/>
            <w:szCs w:val="22"/>
          </w:rPr>
          <w:tab/>
        </w:r>
        <w:r w:rsidR="00507595" w:rsidRPr="00241D67">
          <w:rPr>
            <w:rStyle w:val="Lienhypertexte"/>
            <w:noProof/>
          </w:rPr>
          <w:t>Quatre équipes nationales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_Toc12891800 \h </w:instrText>
        </w:r>
        <w:r w:rsidR="00507595" w:rsidRPr="00241D67">
          <w:rPr>
            <w:noProof/>
            <w:webHidden/>
          </w:rPr>
        </w:r>
        <w:r w:rsidR="00507595" w:rsidRPr="00241D67">
          <w:rPr>
            <w:noProof/>
            <w:webHidden/>
          </w:rPr>
          <w:fldChar w:fldCharType="separate"/>
        </w:r>
        <w:r w:rsidR="00140AE6">
          <w:rPr>
            <w:noProof/>
            <w:webHidden/>
          </w:rPr>
          <w:t>79</w:t>
        </w:r>
        <w:r w:rsidR="00507595" w:rsidRPr="00241D67">
          <w:rPr>
            <w:noProof/>
            <w:webHidden/>
          </w:rPr>
          <w:fldChar w:fldCharType="end"/>
        </w:r>
      </w:hyperlink>
    </w:p>
    <w:p w14:paraId="612C01AF" w14:textId="0C53570B"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801" w:history="1">
        <w:r w:rsidR="00507595" w:rsidRPr="00241D67">
          <w:rPr>
            <w:rStyle w:val="Lienhypertexte"/>
            <w:noProof/>
          </w:rPr>
          <w:t>4.2.3</w:t>
        </w:r>
        <w:r w:rsidR="00507595" w:rsidRPr="00241D67">
          <w:rPr>
            <w:rFonts w:eastAsiaTheme="minorEastAsia" w:cstheme="minorBidi"/>
            <w:i w:val="0"/>
            <w:iCs w:val="0"/>
            <w:noProof/>
            <w:sz w:val="22"/>
            <w:szCs w:val="22"/>
          </w:rPr>
          <w:tab/>
        </w:r>
        <w:r w:rsidR="00507595" w:rsidRPr="00241D67">
          <w:rPr>
            <w:rStyle w:val="Lienhypertexte"/>
            <w:noProof/>
          </w:rPr>
          <w:t>Coordination régionale et appui à la CBLT</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_Toc12891801 \h </w:instrText>
        </w:r>
        <w:r w:rsidR="00507595" w:rsidRPr="00241D67">
          <w:rPr>
            <w:noProof/>
            <w:webHidden/>
          </w:rPr>
        </w:r>
        <w:r w:rsidR="00507595" w:rsidRPr="00241D67">
          <w:rPr>
            <w:noProof/>
            <w:webHidden/>
          </w:rPr>
          <w:fldChar w:fldCharType="separate"/>
        </w:r>
        <w:r w:rsidR="00140AE6">
          <w:rPr>
            <w:noProof/>
            <w:webHidden/>
          </w:rPr>
          <w:t>80</w:t>
        </w:r>
        <w:r w:rsidR="00507595" w:rsidRPr="00241D67">
          <w:rPr>
            <w:noProof/>
            <w:webHidden/>
          </w:rPr>
          <w:fldChar w:fldCharType="end"/>
        </w:r>
      </w:hyperlink>
    </w:p>
    <w:p w14:paraId="70498398" w14:textId="2CFF2599"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802" w:history="1">
        <w:r w:rsidR="00507595" w:rsidRPr="00241D67">
          <w:rPr>
            <w:rStyle w:val="Lienhypertexte"/>
            <w:noProof/>
          </w:rPr>
          <w:t>4.2.4</w:t>
        </w:r>
        <w:r w:rsidR="00507595" w:rsidRPr="00241D67">
          <w:rPr>
            <w:rFonts w:eastAsiaTheme="minorEastAsia" w:cstheme="minorBidi"/>
            <w:i w:val="0"/>
            <w:iCs w:val="0"/>
            <w:noProof/>
            <w:sz w:val="22"/>
            <w:szCs w:val="22"/>
          </w:rPr>
          <w:tab/>
        </w:r>
        <w:r w:rsidR="00507595" w:rsidRPr="00241D67">
          <w:rPr>
            <w:rStyle w:val="Lienhypertexte"/>
            <w:noProof/>
          </w:rPr>
          <w:t>Assurance d’un démarrage immédiat</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_Toc12891802 \h </w:instrText>
        </w:r>
        <w:r w:rsidR="00507595" w:rsidRPr="00241D67">
          <w:rPr>
            <w:noProof/>
            <w:webHidden/>
          </w:rPr>
        </w:r>
        <w:r w:rsidR="00507595" w:rsidRPr="00241D67">
          <w:rPr>
            <w:noProof/>
            <w:webHidden/>
          </w:rPr>
          <w:fldChar w:fldCharType="separate"/>
        </w:r>
        <w:r w:rsidR="00140AE6">
          <w:rPr>
            <w:noProof/>
            <w:webHidden/>
          </w:rPr>
          <w:t>80</w:t>
        </w:r>
        <w:r w:rsidR="00507595" w:rsidRPr="00241D67">
          <w:rPr>
            <w:noProof/>
            <w:webHidden/>
          </w:rPr>
          <w:fldChar w:fldCharType="end"/>
        </w:r>
      </w:hyperlink>
    </w:p>
    <w:p w14:paraId="4F4A4312" w14:textId="11F573CF"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803" w:history="1">
        <w:r w:rsidR="00507595" w:rsidRPr="00241D67">
          <w:rPr>
            <w:rStyle w:val="Lienhypertexte"/>
            <w:noProof/>
          </w:rPr>
          <w:t>4.2.5</w:t>
        </w:r>
        <w:r w:rsidR="00507595" w:rsidRPr="00241D67">
          <w:rPr>
            <w:rFonts w:eastAsiaTheme="minorEastAsia" w:cstheme="minorBidi"/>
            <w:i w:val="0"/>
            <w:iCs w:val="0"/>
            <w:noProof/>
            <w:sz w:val="22"/>
            <w:szCs w:val="22"/>
          </w:rPr>
          <w:tab/>
        </w:r>
        <w:r w:rsidR="00507595" w:rsidRPr="00241D67">
          <w:rPr>
            <w:rStyle w:val="Lienhypertexte"/>
            <w:noProof/>
          </w:rPr>
          <w:t>Modalités de collaboration avec d’autres interventions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_Toc12891803 \h </w:instrText>
        </w:r>
        <w:r w:rsidR="00507595" w:rsidRPr="00241D67">
          <w:rPr>
            <w:noProof/>
            <w:webHidden/>
          </w:rPr>
        </w:r>
        <w:r w:rsidR="00507595" w:rsidRPr="00241D67">
          <w:rPr>
            <w:noProof/>
            <w:webHidden/>
          </w:rPr>
          <w:fldChar w:fldCharType="separate"/>
        </w:r>
        <w:r w:rsidR="00140AE6">
          <w:rPr>
            <w:noProof/>
            <w:webHidden/>
          </w:rPr>
          <w:t>80</w:t>
        </w:r>
        <w:r w:rsidR="00507595" w:rsidRPr="00241D67">
          <w:rPr>
            <w:noProof/>
            <w:webHidden/>
          </w:rPr>
          <w:fldChar w:fldCharType="end"/>
        </w:r>
      </w:hyperlink>
    </w:p>
    <w:p w14:paraId="6EFBF642" w14:textId="15DF8B89"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804" w:history="1">
        <w:r w:rsidR="00507595" w:rsidRPr="00241D67">
          <w:rPr>
            <w:rStyle w:val="Lienhypertexte"/>
            <w:noProof/>
          </w:rPr>
          <w:t>4.2.6</w:t>
        </w:r>
        <w:r w:rsidR="00507595" w:rsidRPr="00241D67">
          <w:rPr>
            <w:rFonts w:eastAsiaTheme="minorEastAsia" w:cstheme="minorBidi"/>
            <w:i w:val="0"/>
            <w:iCs w:val="0"/>
            <w:noProof/>
            <w:sz w:val="22"/>
            <w:szCs w:val="22"/>
          </w:rPr>
          <w:tab/>
        </w:r>
        <w:r w:rsidR="00507595" w:rsidRPr="00241D67">
          <w:rPr>
            <w:rStyle w:val="Lienhypertexte"/>
            <w:noProof/>
          </w:rPr>
          <w:t>Suivi et évaluation</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_Toc12891804 \h </w:instrText>
        </w:r>
        <w:r w:rsidR="00507595" w:rsidRPr="00241D67">
          <w:rPr>
            <w:noProof/>
            <w:webHidden/>
          </w:rPr>
        </w:r>
        <w:r w:rsidR="00507595" w:rsidRPr="00241D67">
          <w:rPr>
            <w:noProof/>
            <w:webHidden/>
          </w:rPr>
          <w:fldChar w:fldCharType="separate"/>
        </w:r>
        <w:r w:rsidR="00140AE6">
          <w:rPr>
            <w:noProof/>
            <w:webHidden/>
          </w:rPr>
          <w:t>81</w:t>
        </w:r>
        <w:r w:rsidR="00507595" w:rsidRPr="00241D67">
          <w:rPr>
            <w:noProof/>
            <w:webHidden/>
          </w:rPr>
          <w:fldChar w:fldCharType="end"/>
        </w:r>
      </w:hyperlink>
    </w:p>
    <w:p w14:paraId="53233152" w14:textId="543B2473"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805" w:history="1">
        <w:r w:rsidR="00507595" w:rsidRPr="00241D67">
          <w:rPr>
            <w:rStyle w:val="Lienhypertexte"/>
            <w:noProof/>
          </w:rPr>
          <w:t>4.2.7</w:t>
        </w:r>
        <w:r w:rsidR="00507595" w:rsidRPr="00241D67">
          <w:rPr>
            <w:rFonts w:eastAsiaTheme="minorEastAsia" w:cstheme="minorBidi"/>
            <w:i w:val="0"/>
            <w:iCs w:val="0"/>
            <w:noProof/>
            <w:sz w:val="22"/>
            <w:szCs w:val="22"/>
          </w:rPr>
          <w:tab/>
        </w:r>
        <w:r w:rsidR="00507595" w:rsidRPr="00241D67">
          <w:rPr>
            <w:rStyle w:val="Lienhypertexte"/>
            <w:noProof/>
          </w:rPr>
          <w:t>Assurance du projet et modalités d’audit</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_Toc12891805 \h </w:instrText>
        </w:r>
        <w:r w:rsidR="00507595" w:rsidRPr="00241D67">
          <w:rPr>
            <w:noProof/>
            <w:webHidden/>
          </w:rPr>
        </w:r>
        <w:r w:rsidR="00507595" w:rsidRPr="00241D67">
          <w:rPr>
            <w:noProof/>
            <w:webHidden/>
          </w:rPr>
          <w:fldChar w:fldCharType="separate"/>
        </w:r>
        <w:r w:rsidR="00140AE6">
          <w:rPr>
            <w:noProof/>
            <w:webHidden/>
          </w:rPr>
          <w:t>82</w:t>
        </w:r>
        <w:r w:rsidR="00507595" w:rsidRPr="00241D67">
          <w:rPr>
            <w:noProof/>
            <w:webHidden/>
          </w:rPr>
          <w:fldChar w:fldCharType="end"/>
        </w:r>
      </w:hyperlink>
    </w:p>
    <w:p w14:paraId="0827EDA2" w14:textId="145BA243"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806" w:history="1">
        <w:r w:rsidR="00507595" w:rsidRPr="00241D67">
          <w:rPr>
            <w:rStyle w:val="Lienhypertexte"/>
            <w:noProof/>
          </w:rPr>
          <w:t>4.2.8</w:t>
        </w:r>
        <w:r w:rsidR="00507595" w:rsidRPr="00241D67">
          <w:rPr>
            <w:rFonts w:eastAsiaTheme="minorEastAsia" w:cstheme="minorBidi"/>
            <w:i w:val="0"/>
            <w:iCs w:val="0"/>
            <w:noProof/>
            <w:sz w:val="22"/>
            <w:szCs w:val="22"/>
          </w:rPr>
          <w:tab/>
        </w:r>
        <w:r w:rsidR="00507595" w:rsidRPr="00241D67">
          <w:rPr>
            <w:rStyle w:val="Lienhypertexte"/>
            <w:noProof/>
          </w:rPr>
          <w:t>Mobilisation des ressources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_Toc12891806 \h </w:instrText>
        </w:r>
        <w:r w:rsidR="00507595" w:rsidRPr="00241D67">
          <w:rPr>
            <w:noProof/>
            <w:webHidden/>
          </w:rPr>
        </w:r>
        <w:r w:rsidR="00507595" w:rsidRPr="00241D67">
          <w:rPr>
            <w:noProof/>
            <w:webHidden/>
          </w:rPr>
          <w:fldChar w:fldCharType="separate"/>
        </w:r>
        <w:r w:rsidR="00140AE6">
          <w:rPr>
            <w:noProof/>
            <w:webHidden/>
          </w:rPr>
          <w:t>82</w:t>
        </w:r>
        <w:r w:rsidR="00507595" w:rsidRPr="00241D67">
          <w:rPr>
            <w:noProof/>
            <w:webHidden/>
          </w:rPr>
          <w:fldChar w:fldCharType="end"/>
        </w:r>
      </w:hyperlink>
    </w:p>
    <w:p w14:paraId="7ED42754" w14:textId="55D1DE86" w:rsidR="00507595" w:rsidRPr="00241D67" w:rsidRDefault="00BE7764">
      <w:pPr>
        <w:pStyle w:val="TM1"/>
        <w:rPr>
          <w:rFonts w:eastAsiaTheme="minorEastAsia" w:cstheme="minorBidi"/>
          <w:b w:val="0"/>
          <w:bCs w:val="0"/>
          <w:caps w:val="0"/>
          <w:noProof/>
          <w:sz w:val="22"/>
          <w:szCs w:val="22"/>
        </w:rPr>
      </w:pPr>
      <w:hyperlink w:anchor="_Toc12891807" w:history="1">
        <w:r w:rsidR="00507595" w:rsidRPr="00241D67">
          <w:rPr>
            <w:rStyle w:val="Lienhypertexte"/>
            <w:noProof/>
          </w:rPr>
          <w:t>V.</w:t>
        </w:r>
        <w:r w:rsidR="00507595" w:rsidRPr="00241D67">
          <w:rPr>
            <w:rFonts w:eastAsiaTheme="minorEastAsia" w:cstheme="minorBidi"/>
            <w:b w:val="0"/>
            <w:bCs w:val="0"/>
            <w:caps w:val="0"/>
            <w:noProof/>
            <w:sz w:val="22"/>
            <w:szCs w:val="22"/>
          </w:rPr>
          <w:tab/>
        </w:r>
        <w:r w:rsidR="00507595" w:rsidRPr="00241D67">
          <w:rPr>
            <w:rStyle w:val="Lienhypertexte"/>
            <w:noProof/>
          </w:rPr>
          <w:t>Cadre de résultats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_Toc12891807 \h </w:instrText>
        </w:r>
        <w:r w:rsidR="00507595" w:rsidRPr="00241D67">
          <w:rPr>
            <w:noProof/>
            <w:webHidden/>
          </w:rPr>
        </w:r>
        <w:r w:rsidR="00507595" w:rsidRPr="00241D67">
          <w:rPr>
            <w:noProof/>
            <w:webHidden/>
          </w:rPr>
          <w:fldChar w:fldCharType="separate"/>
        </w:r>
        <w:r w:rsidR="00140AE6">
          <w:rPr>
            <w:noProof/>
            <w:webHidden/>
          </w:rPr>
          <w:t>83</w:t>
        </w:r>
        <w:r w:rsidR="00507595" w:rsidRPr="00241D67">
          <w:rPr>
            <w:noProof/>
            <w:webHidden/>
          </w:rPr>
          <w:fldChar w:fldCharType="end"/>
        </w:r>
      </w:hyperlink>
    </w:p>
    <w:p w14:paraId="2BF5CCA9" w14:textId="50182CF8" w:rsidR="00507595" w:rsidRPr="00241D67" w:rsidRDefault="00BE7764">
      <w:pPr>
        <w:pStyle w:val="TM1"/>
        <w:rPr>
          <w:rFonts w:eastAsiaTheme="minorEastAsia" w:cstheme="minorBidi"/>
          <w:b w:val="0"/>
          <w:bCs w:val="0"/>
          <w:caps w:val="0"/>
          <w:noProof/>
          <w:sz w:val="22"/>
          <w:szCs w:val="22"/>
        </w:rPr>
      </w:pPr>
      <w:hyperlink w:anchor="_Toc12891808" w:history="1">
        <w:r w:rsidR="00507595" w:rsidRPr="00241D67">
          <w:rPr>
            <w:rStyle w:val="Lienhypertexte"/>
            <w:noProof/>
          </w:rPr>
          <w:t>VI.</w:t>
        </w:r>
        <w:r w:rsidR="00507595" w:rsidRPr="00241D67">
          <w:rPr>
            <w:rFonts w:eastAsiaTheme="minorEastAsia" w:cstheme="minorBidi"/>
            <w:b w:val="0"/>
            <w:bCs w:val="0"/>
            <w:caps w:val="0"/>
            <w:noProof/>
            <w:sz w:val="22"/>
            <w:szCs w:val="22"/>
          </w:rPr>
          <w:tab/>
        </w:r>
        <w:r w:rsidR="00507595" w:rsidRPr="00241D67">
          <w:rPr>
            <w:rStyle w:val="Lienhypertexte"/>
            <w:noProof/>
          </w:rPr>
          <w:t>Suivi et évaluation</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_Toc12891808 \h </w:instrText>
        </w:r>
        <w:r w:rsidR="00507595" w:rsidRPr="00241D67">
          <w:rPr>
            <w:noProof/>
            <w:webHidden/>
          </w:rPr>
        </w:r>
        <w:r w:rsidR="00507595" w:rsidRPr="00241D67">
          <w:rPr>
            <w:noProof/>
            <w:webHidden/>
          </w:rPr>
          <w:fldChar w:fldCharType="separate"/>
        </w:r>
        <w:r w:rsidR="00140AE6">
          <w:rPr>
            <w:noProof/>
            <w:webHidden/>
          </w:rPr>
          <w:t>87</w:t>
        </w:r>
        <w:r w:rsidR="00507595" w:rsidRPr="00241D67">
          <w:rPr>
            <w:noProof/>
            <w:webHidden/>
          </w:rPr>
          <w:fldChar w:fldCharType="end"/>
        </w:r>
      </w:hyperlink>
    </w:p>
    <w:p w14:paraId="0FB92EB6" w14:textId="7780CE4A" w:rsidR="00507595" w:rsidRPr="00241D67" w:rsidRDefault="00BE7764">
      <w:pPr>
        <w:pStyle w:val="TM2"/>
        <w:tabs>
          <w:tab w:val="left" w:pos="880"/>
          <w:tab w:val="right" w:leader="dot" w:pos="9016"/>
        </w:tabs>
        <w:rPr>
          <w:rFonts w:eastAsiaTheme="minorEastAsia" w:cstheme="minorBidi"/>
          <w:smallCaps w:val="0"/>
          <w:noProof/>
          <w:sz w:val="22"/>
          <w:szCs w:val="22"/>
        </w:rPr>
      </w:pPr>
      <w:hyperlink w:anchor="_Toc12891809" w:history="1">
        <w:r w:rsidR="00507595" w:rsidRPr="00241D67">
          <w:rPr>
            <w:rStyle w:val="Lienhypertexte"/>
            <w:noProof/>
          </w:rPr>
          <w:t>6.1</w:t>
        </w:r>
        <w:r w:rsidR="00507595" w:rsidRPr="00241D67">
          <w:rPr>
            <w:rFonts w:eastAsiaTheme="minorEastAsia" w:cstheme="minorBidi"/>
            <w:smallCaps w:val="0"/>
            <w:noProof/>
            <w:sz w:val="22"/>
            <w:szCs w:val="22"/>
          </w:rPr>
          <w:tab/>
        </w:r>
        <w:r w:rsidR="00507595" w:rsidRPr="00241D67">
          <w:rPr>
            <w:rStyle w:val="Lienhypertexte"/>
            <w:noProof/>
          </w:rPr>
          <w:t>Plan de suivi</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_Toc12891809 \h </w:instrText>
        </w:r>
        <w:r w:rsidR="00507595" w:rsidRPr="00241D67">
          <w:rPr>
            <w:noProof/>
            <w:webHidden/>
          </w:rPr>
        </w:r>
        <w:r w:rsidR="00507595" w:rsidRPr="00241D67">
          <w:rPr>
            <w:noProof/>
            <w:webHidden/>
          </w:rPr>
          <w:fldChar w:fldCharType="separate"/>
        </w:r>
        <w:r w:rsidR="00140AE6">
          <w:rPr>
            <w:noProof/>
            <w:webHidden/>
          </w:rPr>
          <w:t>87</w:t>
        </w:r>
        <w:r w:rsidR="00507595" w:rsidRPr="00241D67">
          <w:rPr>
            <w:noProof/>
            <w:webHidden/>
          </w:rPr>
          <w:fldChar w:fldCharType="end"/>
        </w:r>
      </w:hyperlink>
    </w:p>
    <w:p w14:paraId="4E41C240" w14:textId="2061A58F" w:rsidR="00507595" w:rsidRPr="00241D67" w:rsidRDefault="00BE7764">
      <w:pPr>
        <w:pStyle w:val="TM2"/>
        <w:tabs>
          <w:tab w:val="left" w:pos="880"/>
          <w:tab w:val="right" w:leader="dot" w:pos="9016"/>
        </w:tabs>
        <w:rPr>
          <w:rFonts w:eastAsiaTheme="minorEastAsia" w:cstheme="minorBidi"/>
          <w:smallCaps w:val="0"/>
          <w:noProof/>
          <w:sz w:val="22"/>
          <w:szCs w:val="22"/>
        </w:rPr>
      </w:pPr>
      <w:hyperlink w:anchor="_Toc12891810" w:history="1">
        <w:r w:rsidR="00507595" w:rsidRPr="00241D67">
          <w:rPr>
            <w:rStyle w:val="Lienhypertexte"/>
            <w:noProof/>
          </w:rPr>
          <w:t>6.2</w:t>
        </w:r>
        <w:r w:rsidR="00507595" w:rsidRPr="00241D67">
          <w:rPr>
            <w:rFonts w:eastAsiaTheme="minorEastAsia" w:cstheme="minorBidi"/>
            <w:smallCaps w:val="0"/>
            <w:noProof/>
            <w:sz w:val="22"/>
            <w:szCs w:val="22"/>
          </w:rPr>
          <w:tab/>
        </w:r>
        <w:r w:rsidR="00507595" w:rsidRPr="00241D67">
          <w:rPr>
            <w:rStyle w:val="Lienhypertexte"/>
            <w:noProof/>
          </w:rPr>
          <w:t>Plan d’évaluation</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_Toc12891810 \h </w:instrText>
        </w:r>
        <w:r w:rsidR="00507595" w:rsidRPr="00241D67">
          <w:rPr>
            <w:noProof/>
            <w:webHidden/>
          </w:rPr>
        </w:r>
        <w:r w:rsidR="00507595" w:rsidRPr="00241D67">
          <w:rPr>
            <w:noProof/>
            <w:webHidden/>
          </w:rPr>
          <w:fldChar w:fldCharType="separate"/>
        </w:r>
        <w:r w:rsidR="00140AE6">
          <w:rPr>
            <w:noProof/>
            <w:webHidden/>
          </w:rPr>
          <w:t>88</w:t>
        </w:r>
        <w:r w:rsidR="00507595" w:rsidRPr="00241D67">
          <w:rPr>
            <w:noProof/>
            <w:webHidden/>
          </w:rPr>
          <w:fldChar w:fldCharType="end"/>
        </w:r>
      </w:hyperlink>
    </w:p>
    <w:p w14:paraId="4BC5EBB0" w14:textId="26380D85" w:rsidR="00507595" w:rsidRPr="00241D67" w:rsidRDefault="00BE7764">
      <w:pPr>
        <w:pStyle w:val="TM1"/>
        <w:rPr>
          <w:rFonts w:eastAsiaTheme="minorEastAsia" w:cstheme="minorBidi"/>
          <w:b w:val="0"/>
          <w:bCs w:val="0"/>
          <w:caps w:val="0"/>
          <w:noProof/>
          <w:sz w:val="22"/>
          <w:szCs w:val="22"/>
        </w:rPr>
      </w:pPr>
      <w:hyperlink w:anchor="_Toc12891811" w:history="1">
        <w:r w:rsidR="00507595" w:rsidRPr="00241D67">
          <w:rPr>
            <w:rStyle w:val="Lienhypertexte"/>
            <w:noProof/>
          </w:rPr>
          <w:t>VII.</w:t>
        </w:r>
        <w:r w:rsidR="00507595" w:rsidRPr="00241D67">
          <w:rPr>
            <w:rFonts w:eastAsiaTheme="minorEastAsia" w:cstheme="minorBidi"/>
            <w:b w:val="0"/>
            <w:bCs w:val="0"/>
            <w:caps w:val="0"/>
            <w:noProof/>
            <w:sz w:val="22"/>
            <w:szCs w:val="22"/>
          </w:rPr>
          <w:tab/>
        </w:r>
        <w:r w:rsidR="00507595" w:rsidRPr="00241D67">
          <w:rPr>
            <w:rStyle w:val="Lienhypertexte"/>
            <w:noProof/>
          </w:rPr>
          <w:t>Plan de travail pluriannuel</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_Toc12891811 \h </w:instrText>
        </w:r>
        <w:r w:rsidR="00507595" w:rsidRPr="00241D67">
          <w:rPr>
            <w:noProof/>
            <w:webHidden/>
          </w:rPr>
        </w:r>
        <w:r w:rsidR="00507595" w:rsidRPr="00241D67">
          <w:rPr>
            <w:noProof/>
            <w:webHidden/>
          </w:rPr>
          <w:fldChar w:fldCharType="separate"/>
        </w:r>
        <w:r w:rsidR="00140AE6">
          <w:rPr>
            <w:noProof/>
            <w:webHidden/>
          </w:rPr>
          <w:t>89</w:t>
        </w:r>
        <w:r w:rsidR="00507595" w:rsidRPr="00241D67">
          <w:rPr>
            <w:noProof/>
            <w:webHidden/>
          </w:rPr>
          <w:fldChar w:fldCharType="end"/>
        </w:r>
      </w:hyperlink>
    </w:p>
    <w:p w14:paraId="02EFA1FF" w14:textId="698BD59B" w:rsidR="00507595" w:rsidRPr="00241D67" w:rsidRDefault="00BE7764">
      <w:pPr>
        <w:pStyle w:val="TM1"/>
        <w:rPr>
          <w:rFonts w:eastAsiaTheme="minorEastAsia" w:cstheme="minorBidi"/>
          <w:b w:val="0"/>
          <w:bCs w:val="0"/>
          <w:caps w:val="0"/>
          <w:noProof/>
          <w:sz w:val="22"/>
          <w:szCs w:val="22"/>
        </w:rPr>
      </w:pPr>
      <w:hyperlink w:anchor="_Toc12891812" w:history="1">
        <w:r w:rsidR="00507595" w:rsidRPr="00241D67">
          <w:rPr>
            <w:rStyle w:val="Lienhypertexte"/>
            <w:noProof/>
          </w:rPr>
          <w:t>VIII.</w:t>
        </w:r>
        <w:r w:rsidR="00507595" w:rsidRPr="00241D67">
          <w:rPr>
            <w:rFonts w:eastAsiaTheme="minorEastAsia" w:cstheme="minorBidi"/>
            <w:b w:val="0"/>
            <w:bCs w:val="0"/>
            <w:caps w:val="0"/>
            <w:noProof/>
            <w:sz w:val="22"/>
            <w:szCs w:val="22"/>
          </w:rPr>
          <w:tab/>
        </w:r>
        <w:r w:rsidR="00507595" w:rsidRPr="00241D67">
          <w:rPr>
            <w:rStyle w:val="Lienhypertexte"/>
            <w:noProof/>
          </w:rPr>
          <w:t>Dispositifs de gouvernance et de gestion</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_Toc12891812 \h </w:instrText>
        </w:r>
        <w:r w:rsidR="00507595" w:rsidRPr="00241D67">
          <w:rPr>
            <w:noProof/>
            <w:webHidden/>
          </w:rPr>
        </w:r>
        <w:r w:rsidR="00507595" w:rsidRPr="00241D67">
          <w:rPr>
            <w:noProof/>
            <w:webHidden/>
          </w:rPr>
          <w:fldChar w:fldCharType="separate"/>
        </w:r>
        <w:r w:rsidR="00140AE6">
          <w:rPr>
            <w:noProof/>
            <w:webHidden/>
          </w:rPr>
          <w:t>93</w:t>
        </w:r>
        <w:r w:rsidR="00507595" w:rsidRPr="00241D67">
          <w:rPr>
            <w:noProof/>
            <w:webHidden/>
          </w:rPr>
          <w:fldChar w:fldCharType="end"/>
        </w:r>
      </w:hyperlink>
    </w:p>
    <w:p w14:paraId="3E266C0F" w14:textId="5DC5A433" w:rsidR="00507595" w:rsidRPr="00241D67" w:rsidRDefault="00BE7764">
      <w:pPr>
        <w:pStyle w:val="TM2"/>
        <w:tabs>
          <w:tab w:val="left" w:pos="880"/>
          <w:tab w:val="right" w:leader="dot" w:pos="9016"/>
        </w:tabs>
        <w:rPr>
          <w:rFonts w:eastAsiaTheme="minorEastAsia" w:cstheme="minorBidi"/>
          <w:smallCaps w:val="0"/>
          <w:noProof/>
          <w:sz w:val="22"/>
          <w:szCs w:val="22"/>
        </w:rPr>
      </w:pPr>
      <w:hyperlink w:anchor="_Toc12891813" w:history="1">
        <w:r w:rsidR="00507595" w:rsidRPr="00241D67">
          <w:rPr>
            <w:rStyle w:val="Lienhypertexte"/>
            <w:noProof/>
          </w:rPr>
          <w:t>8.1</w:t>
        </w:r>
        <w:r w:rsidR="00507595" w:rsidRPr="00241D67">
          <w:rPr>
            <w:rFonts w:eastAsiaTheme="minorEastAsia" w:cstheme="minorBidi"/>
            <w:smallCaps w:val="0"/>
            <w:noProof/>
            <w:sz w:val="22"/>
            <w:szCs w:val="22"/>
          </w:rPr>
          <w:tab/>
        </w:r>
        <w:r w:rsidR="00507595" w:rsidRPr="00241D67">
          <w:rPr>
            <w:rStyle w:val="Lienhypertexte"/>
            <w:noProof/>
          </w:rPr>
          <w:t>Modalités de financement</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_Toc12891813 \h </w:instrText>
        </w:r>
        <w:r w:rsidR="00507595" w:rsidRPr="00241D67">
          <w:rPr>
            <w:noProof/>
            <w:webHidden/>
          </w:rPr>
        </w:r>
        <w:r w:rsidR="00507595" w:rsidRPr="00241D67">
          <w:rPr>
            <w:noProof/>
            <w:webHidden/>
          </w:rPr>
          <w:fldChar w:fldCharType="separate"/>
        </w:r>
        <w:r w:rsidR="00140AE6">
          <w:rPr>
            <w:noProof/>
            <w:webHidden/>
          </w:rPr>
          <w:t>93</w:t>
        </w:r>
        <w:r w:rsidR="00507595" w:rsidRPr="00241D67">
          <w:rPr>
            <w:noProof/>
            <w:webHidden/>
          </w:rPr>
          <w:fldChar w:fldCharType="end"/>
        </w:r>
      </w:hyperlink>
    </w:p>
    <w:p w14:paraId="630C4CAC" w14:textId="65F4EA1E" w:rsidR="00507595" w:rsidRPr="00241D67" w:rsidRDefault="00BE7764">
      <w:pPr>
        <w:pStyle w:val="TM2"/>
        <w:tabs>
          <w:tab w:val="left" w:pos="880"/>
          <w:tab w:val="right" w:leader="dot" w:pos="9016"/>
        </w:tabs>
        <w:rPr>
          <w:rFonts w:eastAsiaTheme="minorEastAsia" w:cstheme="minorBidi"/>
          <w:smallCaps w:val="0"/>
          <w:noProof/>
          <w:sz w:val="22"/>
          <w:szCs w:val="22"/>
        </w:rPr>
      </w:pPr>
      <w:hyperlink w:anchor="_Toc12891814" w:history="1">
        <w:r w:rsidR="00507595" w:rsidRPr="00241D67">
          <w:rPr>
            <w:rStyle w:val="Lienhypertexte"/>
            <w:noProof/>
          </w:rPr>
          <w:t>8.2</w:t>
        </w:r>
        <w:r w:rsidR="00507595" w:rsidRPr="00241D67">
          <w:rPr>
            <w:rFonts w:eastAsiaTheme="minorEastAsia" w:cstheme="minorBidi"/>
            <w:smallCaps w:val="0"/>
            <w:noProof/>
            <w:sz w:val="22"/>
            <w:szCs w:val="22"/>
          </w:rPr>
          <w:tab/>
        </w:r>
        <w:r w:rsidR="00507595" w:rsidRPr="00241D67">
          <w:rPr>
            <w:rStyle w:val="Lienhypertexte"/>
            <w:noProof/>
          </w:rPr>
          <w:t>Modalités de gouvernance</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_Toc12891814 \h </w:instrText>
        </w:r>
        <w:r w:rsidR="00507595" w:rsidRPr="00241D67">
          <w:rPr>
            <w:noProof/>
            <w:webHidden/>
          </w:rPr>
        </w:r>
        <w:r w:rsidR="00507595" w:rsidRPr="00241D67">
          <w:rPr>
            <w:noProof/>
            <w:webHidden/>
          </w:rPr>
          <w:fldChar w:fldCharType="separate"/>
        </w:r>
        <w:r w:rsidR="00140AE6">
          <w:rPr>
            <w:noProof/>
            <w:webHidden/>
          </w:rPr>
          <w:t>93</w:t>
        </w:r>
        <w:r w:rsidR="00507595" w:rsidRPr="00241D67">
          <w:rPr>
            <w:noProof/>
            <w:webHidden/>
          </w:rPr>
          <w:fldChar w:fldCharType="end"/>
        </w:r>
      </w:hyperlink>
    </w:p>
    <w:p w14:paraId="69E64F6E" w14:textId="77A24CAF"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815" w:history="1">
        <w:r w:rsidR="00507595" w:rsidRPr="00241D67">
          <w:rPr>
            <w:rStyle w:val="Lienhypertexte"/>
            <w:noProof/>
          </w:rPr>
          <w:t>8.2.1</w:t>
        </w:r>
        <w:r w:rsidR="00507595" w:rsidRPr="00241D67">
          <w:rPr>
            <w:rFonts w:eastAsiaTheme="minorEastAsia" w:cstheme="minorBidi"/>
            <w:i w:val="0"/>
            <w:iCs w:val="0"/>
            <w:noProof/>
            <w:sz w:val="22"/>
            <w:szCs w:val="22"/>
          </w:rPr>
          <w:tab/>
        </w:r>
        <w:r w:rsidR="00507595" w:rsidRPr="00241D67">
          <w:rPr>
            <w:rStyle w:val="Lienhypertexte"/>
            <w:noProof/>
          </w:rPr>
          <w:t>Comité de direction de la Facilité</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_Toc12891815 \h </w:instrText>
        </w:r>
        <w:r w:rsidR="00507595" w:rsidRPr="00241D67">
          <w:rPr>
            <w:noProof/>
            <w:webHidden/>
          </w:rPr>
        </w:r>
        <w:r w:rsidR="00507595" w:rsidRPr="00241D67">
          <w:rPr>
            <w:noProof/>
            <w:webHidden/>
          </w:rPr>
          <w:fldChar w:fldCharType="separate"/>
        </w:r>
        <w:r w:rsidR="00140AE6">
          <w:rPr>
            <w:noProof/>
            <w:webHidden/>
          </w:rPr>
          <w:t>93</w:t>
        </w:r>
        <w:r w:rsidR="00507595" w:rsidRPr="00241D67">
          <w:rPr>
            <w:noProof/>
            <w:webHidden/>
          </w:rPr>
          <w:fldChar w:fldCharType="end"/>
        </w:r>
      </w:hyperlink>
    </w:p>
    <w:p w14:paraId="43820CD9" w14:textId="40ABF68E" w:rsidR="00507595" w:rsidRPr="00241D67" w:rsidRDefault="00BE7764">
      <w:pPr>
        <w:pStyle w:val="TM3"/>
        <w:tabs>
          <w:tab w:val="left" w:pos="1100"/>
          <w:tab w:val="right" w:leader="dot" w:pos="9016"/>
        </w:tabs>
        <w:rPr>
          <w:rFonts w:eastAsiaTheme="minorEastAsia" w:cstheme="minorBidi"/>
          <w:i w:val="0"/>
          <w:iCs w:val="0"/>
          <w:noProof/>
          <w:sz w:val="22"/>
          <w:szCs w:val="22"/>
        </w:rPr>
      </w:pPr>
      <w:hyperlink w:anchor="_Toc12891816" w:history="1">
        <w:r w:rsidR="00507595" w:rsidRPr="00241D67">
          <w:rPr>
            <w:rStyle w:val="Lienhypertexte"/>
            <w:noProof/>
          </w:rPr>
          <w:t>8.2.2</w:t>
        </w:r>
        <w:r w:rsidR="00507595" w:rsidRPr="00241D67">
          <w:rPr>
            <w:rFonts w:eastAsiaTheme="minorEastAsia" w:cstheme="minorBidi"/>
            <w:i w:val="0"/>
            <w:iCs w:val="0"/>
            <w:noProof/>
            <w:sz w:val="22"/>
            <w:szCs w:val="22"/>
          </w:rPr>
          <w:tab/>
        </w:r>
        <w:r w:rsidR="00507595" w:rsidRPr="00241D67">
          <w:rPr>
            <w:rStyle w:val="Lienhypertexte"/>
            <w:noProof/>
          </w:rPr>
          <w:t>Plateformes des partenaires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_Toc12891816 \h </w:instrText>
        </w:r>
        <w:r w:rsidR="00507595" w:rsidRPr="00241D67">
          <w:rPr>
            <w:noProof/>
            <w:webHidden/>
          </w:rPr>
        </w:r>
        <w:r w:rsidR="00507595" w:rsidRPr="00241D67">
          <w:rPr>
            <w:noProof/>
            <w:webHidden/>
          </w:rPr>
          <w:fldChar w:fldCharType="separate"/>
        </w:r>
        <w:r w:rsidR="00140AE6">
          <w:rPr>
            <w:noProof/>
            <w:webHidden/>
          </w:rPr>
          <w:t>94</w:t>
        </w:r>
        <w:r w:rsidR="00507595" w:rsidRPr="00241D67">
          <w:rPr>
            <w:noProof/>
            <w:webHidden/>
          </w:rPr>
          <w:fldChar w:fldCharType="end"/>
        </w:r>
      </w:hyperlink>
    </w:p>
    <w:p w14:paraId="6F33AB29" w14:textId="4DD76116" w:rsidR="00507595" w:rsidRPr="00241D67" w:rsidRDefault="00BE7764">
      <w:pPr>
        <w:pStyle w:val="TM1"/>
        <w:rPr>
          <w:rFonts w:eastAsiaTheme="minorEastAsia" w:cstheme="minorBidi"/>
          <w:b w:val="0"/>
          <w:bCs w:val="0"/>
          <w:caps w:val="0"/>
          <w:noProof/>
          <w:sz w:val="22"/>
          <w:szCs w:val="22"/>
        </w:rPr>
      </w:pPr>
      <w:hyperlink w:anchor="_Toc12891817" w:history="1">
        <w:r w:rsidR="00507595" w:rsidRPr="00241D67">
          <w:rPr>
            <w:rStyle w:val="Lienhypertexte"/>
            <w:noProof/>
          </w:rPr>
          <w:t>IX.</w:t>
        </w:r>
        <w:r w:rsidR="00507595" w:rsidRPr="00241D67">
          <w:rPr>
            <w:rFonts w:eastAsiaTheme="minorEastAsia" w:cstheme="minorBidi"/>
            <w:b w:val="0"/>
            <w:bCs w:val="0"/>
            <w:caps w:val="0"/>
            <w:noProof/>
            <w:sz w:val="22"/>
            <w:szCs w:val="22"/>
          </w:rPr>
          <w:tab/>
        </w:r>
        <w:r w:rsidR="00507595" w:rsidRPr="00241D67">
          <w:rPr>
            <w:rStyle w:val="Lienhypertexte"/>
            <w:noProof/>
          </w:rPr>
          <w:t>Contexte juridique et gestion des risques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_Toc12891817 \h </w:instrText>
        </w:r>
        <w:r w:rsidR="00507595" w:rsidRPr="00241D67">
          <w:rPr>
            <w:noProof/>
            <w:webHidden/>
          </w:rPr>
        </w:r>
        <w:r w:rsidR="00507595" w:rsidRPr="00241D67">
          <w:rPr>
            <w:noProof/>
            <w:webHidden/>
          </w:rPr>
          <w:fldChar w:fldCharType="separate"/>
        </w:r>
        <w:r w:rsidR="00140AE6">
          <w:rPr>
            <w:noProof/>
            <w:webHidden/>
          </w:rPr>
          <w:t>97</w:t>
        </w:r>
        <w:r w:rsidR="00507595" w:rsidRPr="00241D67">
          <w:rPr>
            <w:noProof/>
            <w:webHidden/>
          </w:rPr>
          <w:fldChar w:fldCharType="end"/>
        </w:r>
      </w:hyperlink>
    </w:p>
    <w:p w14:paraId="2C3A24EE" w14:textId="57541F20" w:rsidR="00507595" w:rsidRPr="00241D67" w:rsidRDefault="00BE7764">
      <w:pPr>
        <w:pStyle w:val="TM2"/>
        <w:tabs>
          <w:tab w:val="left" w:pos="880"/>
          <w:tab w:val="right" w:leader="dot" w:pos="9016"/>
        </w:tabs>
        <w:rPr>
          <w:rFonts w:eastAsiaTheme="minorEastAsia" w:cstheme="minorBidi"/>
          <w:smallCaps w:val="0"/>
          <w:noProof/>
          <w:sz w:val="22"/>
          <w:szCs w:val="22"/>
        </w:rPr>
      </w:pPr>
      <w:hyperlink w:anchor="_Toc12891818" w:history="1">
        <w:r w:rsidR="00507595" w:rsidRPr="00241D67">
          <w:rPr>
            <w:rStyle w:val="Lienhypertexte"/>
            <w:noProof/>
          </w:rPr>
          <w:t>9.1</w:t>
        </w:r>
        <w:r w:rsidR="00507595" w:rsidRPr="00241D67">
          <w:rPr>
            <w:rFonts w:eastAsiaTheme="minorEastAsia" w:cstheme="minorBidi"/>
            <w:smallCaps w:val="0"/>
            <w:noProof/>
            <w:sz w:val="22"/>
            <w:szCs w:val="22"/>
          </w:rPr>
          <w:tab/>
        </w:r>
        <w:r w:rsidR="00507595" w:rsidRPr="00241D67">
          <w:rPr>
            <w:rStyle w:val="Lienhypertexte"/>
            <w:noProof/>
          </w:rPr>
          <w:t>Clauses types concernant le contexte juridique</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_Toc12891818 \h </w:instrText>
        </w:r>
        <w:r w:rsidR="00507595" w:rsidRPr="00241D67">
          <w:rPr>
            <w:noProof/>
            <w:webHidden/>
          </w:rPr>
        </w:r>
        <w:r w:rsidR="00507595" w:rsidRPr="00241D67">
          <w:rPr>
            <w:noProof/>
            <w:webHidden/>
          </w:rPr>
          <w:fldChar w:fldCharType="separate"/>
        </w:r>
        <w:r w:rsidR="00140AE6">
          <w:rPr>
            <w:noProof/>
            <w:webHidden/>
          </w:rPr>
          <w:t>97</w:t>
        </w:r>
        <w:r w:rsidR="00507595" w:rsidRPr="00241D67">
          <w:rPr>
            <w:noProof/>
            <w:webHidden/>
          </w:rPr>
          <w:fldChar w:fldCharType="end"/>
        </w:r>
      </w:hyperlink>
    </w:p>
    <w:p w14:paraId="4DA77AA1" w14:textId="5C9E8745" w:rsidR="00507595" w:rsidRPr="00241D67" w:rsidRDefault="00BE7764">
      <w:pPr>
        <w:pStyle w:val="TM2"/>
        <w:tabs>
          <w:tab w:val="left" w:pos="880"/>
          <w:tab w:val="right" w:leader="dot" w:pos="9016"/>
        </w:tabs>
        <w:rPr>
          <w:rFonts w:eastAsiaTheme="minorEastAsia" w:cstheme="minorBidi"/>
          <w:smallCaps w:val="0"/>
          <w:noProof/>
          <w:sz w:val="22"/>
          <w:szCs w:val="22"/>
        </w:rPr>
      </w:pPr>
      <w:hyperlink w:anchor="_Toc12891819" w:history="1">
        <w:r w:rsidR="00507595" w:rsidRPr="00241D67">
          <w:rPr>
            <w:rStyle w:val="Lienhypertexte"/>
            <w:noProof/>
          </w:rPr>
          <w:t>9.2</w:t>
        </w:r>
        <w:r w:rsidR="00507595" w:rsidRPr="00241D67">
          <w:rPr>
            <w:rFonts w:eastAsiaTheme="minorEastAsia" w:cstheme="minorBidi"/>
            <w:smallCaps w:val="0"/>
            <w:noProof/>
            <w:sz w:val="22"/>
            <w:szCs w:val="22"/>
          </w:rPr>
          <w:tab/>
        </w:r>
        <w:r w:rsidR="00507595" w:rsidRPr="00241D67">
          <w:rPr>
            <w:rStyle w:val="Lienhypertexte"/>
            <w:noProof/>
          </w:rPr>
          <w:t>Clauses types concernant la gestion des risques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_Toc12891819 \h </w:instrText>
        </w:r>
        <w:r w:rsidR="00507595" w:rsidRPr="00241D67">
          <w:rPr>
            <w:noProof/>
            <w:webHidden/>
          </w:rPr>
        </w:r>
        <w:r w:rsidR="00507595" w:rsidRPr="00241D67">
          <w:rPr>
            <w:noProof/>
            <w:webHidden/>
          </w:rPr>
          <w:fldChar w:fldCharType="separate"/>
        </w:r>
        <w:r w:rsidR="00140AE6">
          <w:rPr>
            <w:noProof/>
            <w:webHidden/>
          </w:rPr>
          <w:t>97</w:t>
        </w:r>
        <w:r w:rsidR="00507595" w:rsidRPr="00241D67">
          <w:rPr>
            <w:noProof/>
            <w:webHidden/>
          </w:rPr>
          <w:fldChar w:fldCharType="end"/>
        </w:r>
      </w:hyperlink>
    </w:p>
    <w:p w14:paraId="2D1846DC" w14:textId="629C39E3" w:rsidR="00507595" w:rsidRPr="00241D67" w:rsidRDefault="00BE7764">
      <w:pPr>
        <w:pStyle w:val="TM1"/>
        <w:rPr>
          <w:rFonts w:eastAsiaTheme="minorEastAsia" w:cstheme="minorBidi"/>
          <w:b w:val="0"/>
          <w:bCs w:val="0"/>
          <w:caps w:val="0"/>
          <w:noProof/>
          <w:sz w:val="22"/>
          <w:szCs w:val="22"/>
        </w:rPr>
      </w:pPr>
      <w:hyperlink w:anchor="_Toc12891820" w:history="1">
        <w:r w:rsidR="00507595" w:rsidRPr="00241D67">
          <w:rPr>
            <w:rStyle w:val="Lienhypertexte"/>
            <w:noProof/>
          </w:rPr>
          <w:t>X.</w:t>
        </w:r>
        <w:r w:rsidR="00507595" w:rsidRPr="00241D67">
          <w:rPr>
            <w:rFonts w:eastAsiaTheme="minorEastAsia" w:cstheme="minorBidi"/>
            <w:b w:val="0"/>
            <w:bCs w:val="0"/>
            <w:caps w:val="0"/>
            <w:noProof/>
            <w:sz w:val="22"/>
            <w:szCs w:val="22"/>
          </w:rPr>
          <w:tab/>
        </w:r>
        <w:r w:rsidR="00507595" w:rsidRPr="00241D67">
          <w:rPr>
            <w:rStyle w:val="Lienhypertexte"/>
            <w:noProof/>
          </w:rPr>
          <w:t>Annexes</w:t>
        </w:r>
        <w:r w:rsidR="00507595" w:rsidRPr="00241D67">
          <w:rPr>
            <w:noProof/>
            <w:webHidden/>
          </w:rPr>
          <w:tab/>
        </w:r>
        <w:r w:rsidR="00507595" w:rsidRPr="00241D67">
          <w:rPr>
            <w:noProof/>
            <w:webHidden/>
          </w:rPr>
          <w:fldChar w:fldCharType="begin"/>
        </w:r>
        <w:r w:rsidR="00507595" w:rsidRPr="00241D67">
          <w:rPr>
            <w:noProof/>
            <w:webHidden/>
          </w:rPr>
          <w:instrText xml:space="preserve"> PAGEREF _Toc12891820 \h </w:instrText>
        </w:r>
        <w:r w:rsidR="00507595" w:rsidRPr="00241D67">
          <w:rPr>
            <w:noProof/>
            <w:webHidden/>
          </w:rPr>
        </w:r>
        <w:r w:rsidR="00507595" w:rsidRPr="00241D67">
          <w:rPr>
            <w:noProof/>
            <w:webHidden/>
          </w:rPr>
          <w:fldChar w:fldCharType="separate"/>
        </w:r>
        <w:r w:rsidR="00140AE6">
          <w:rPr>
            <w:noProof/>
            <w:webHidden/>
          </w:rPr>
          <w:t>100</w:t>
        </w:r>
        <w:r w:rsidR="00507595" w:rsidRPr="00241D67">
          <w:rPr>
            <w:noProof/>
            <w:webHidden/>
          </w:rPr>
          <w:fldChar w:fldCharType="end"/>
        </w:r>
      </w:hyperlink>
    </w:p>
    <w:p w14:paraId="17155318" w14:textId="5C0134BA" w:rsidR="003B13AD" w:rsidRPr="00241D67" w:rsidRDefault="00D72F74" w:rsidP="00330C06">
      <w:r w:rsidRPr="00241D67">
        <w:fldChar w:fldCharType="end"/>
      </w:r>
    </w:p>
    <w:p w14:paraId="28F09872" w14:textId="29203224" w:rsidR="003B13AD" w:rsidRPr="00241D67" w:rsidRDefault="003B13AD" w:rsidP="00330C06"/>
    <w:p w14:paraId="53304BD8" w14:textId="7EDA8338" w:rsidR="008577DA" w:rsidRPr="00241D67" w:rsidRDefault="008577DA" w:rsidP="00330C06"/>
    <w:p w14:paraId="1FE8EECF" w14:textId="461E5197" w:rsidR="008577DA" w:rsidRPr="00241D67" w:rsidRDefault="008577DA" w:rsidP="00330C06"/>
    <w:p w14:paraId="142CF842" w14:textId="1C3CACC2" w:rsidR="008577DA" w:rsidRPr="00241D67" w:rsidRDefault="008577DA" w:rsidP="00330C06"/>
    <w:p w14:paraId="5EBC4B77" w14:textId="78A80EE3" w:rsidR="008577DA" w:rsidRPr="00241D67" w:rsidRDefault="008577DA" w:rsidP="00330C06"/>
    <w:p w14:paraId="24DB0CB1" w14:textId="75B756DE" w:rsidR="008577DA" w:rsidRPr="00241D67" w:rsidRDefault="008577DA" w:rsidP="008577DA">
      <w:pPr>
        <w:jc w:val="right"/>
      </w:pPr>
      <w:r w:rsidRPr="00241D67">
        <w:rPr>
          <w:i/>
          <w:iCs/>
        </w:rPr>
        <w:t xml:space="preserve">Crédit photo de couverture : </w:t>
      </w:r>
      <w:r w:rsidRPr="00241D67">
        <w:rPr>
          <w:i/>
          <w:iCs/>
          <w:color w:val="000000"/>
          <w:shd w:val="clear" w:color="auto" w:fill="FFFFFF"/>
        </w:rPr>
        <w:t>PNUD Nigéria/</w:t>
      </w:r>
      <w:r w:rsidRPr="00241D67">
        <w:rPr>
          <w:rStyle w:val="currenthithighlight"/>
          <w:i/>
          <w:iCs/>
          <w:color w:val="000000"/>
          <w:shd w:val="clear" w:color="auto" w:fill="FFFFFF"/>
        </w:rPr>
        <w:t>Eno</w:t>
      </w:r>
      <w:r w:rsidRPr="00241D67">
        <w:rPr>
          <w:i/>
          <w:iCs/>
          <w:color w:val="000000"/>
          <w:shd w:val="clear" w:color="auto" w:fill="FFFFFF"/>
        </w:rPr>
        <w:t> </w:t>
      </w:r>
      <w:r w:rsidRPr="00241D67">
        <w:rPr>
          <w:rStyle w:val="highlight"/>
          <w:i/>
          <w:iCs/>
          <w:color w:val="000000"/>
          <w:shd w:val="clear" w:color="auto" w:fill="FFFFFF"/>
        </w:rPr>
        <w:t>Jonathan</w:t>
      </w:r>
    </w:p>
    <w:p w14:paraId="4A476F96" w14:textId="3FF20F99" w:rsidR="00F30294" w:rsidRPr="00241D67" w:rsidRDefault="00F30294">
      <w:pPr>
        <w:spacing w:before="0" w:after="0" w:line="240" w:lineRule="auto"/>
        <w:jc w:val="left"/>
      </w:pPr>
      <w:r w:rsidRPr="00241D67">
        <w:br w:type="page"/>
      </w:r>
    </w:p>
    <w:p w14:paraId="141E8B8E" w14:textId="14A1185C" w:rsidR="0099128D" w:rsidRPr="00241D67" w:rsidRDefault="002E327D" w:rsidP="00484F74">
      <w:pPr>
        <w:pStyle w:val="Titre1"/>
        <w:keepNext/>
        <w:suppressAutoHyphens/>
        <w:spacing w:before="104" w:after="226" w:line="240" w:lineRule="auto"/>
        <w:contextualSpacing w:val="0"/>
        <w:rPr>
          <w:szCs w:val="36"/>
        </w:rPr>
      </w:pPr>
      <w:bookmarkStart w:id="2" w:name="_Toc12891746"/>
      <w:r w:rsidRPr="00241D67">
        <w:lastRenderedPageBreak/>
        <w:t>I.</w:t>
      </w:r>
      <w:r w:rsidRPr="00241D67">
        <w:tab/>
        <w:t>Défi de développement</w:t>
      </w:r>
      <w:bookmarkEnd w:id="2"/>
    </w:p>
    <w:p w14:paraId="72DC7C62" w14:textId="5A7F420D" w:rsidR="0099128D" w:rsidRPr="00241D67" w:rsidRDefault="0099128D" w:rsidP="00F41ADF">
      <w:pPr>
        <w:pStyle w:val="Titre2"/>
        <w:numPr>
          <w:ilvl w:val="0"/>
          <w:numId w:val="0"/>
        </w:numPr>
      </w:pPr>
      <w:bookmarkStart w:id="3" w:name="_Toc12891747"/>
      <w:r w:rsidRPr="00241D67">
        <w:t>1.1</w:t>
      </w:r>
      <w:r w:rsidRPr="00241D67">
        <w:tab/>
        <w:t>Contexte sécuritaire</w:t>
      </w:r>
      <w:bookmarkEnd w:id="3"/>
    </w:p>
    <w:p w14:paraId="1548B412" w14:textId="7842860B" w:rsidR="0099128D" w:rsidRPr="00241D67" w:rsidRDefault="005349F9" w:rsidP="00871A10">
      <w:pPr>
        <w:spacing w:before="240" w:after="160"/>
      </w:pPr>
      <w:r w:rsidRPr="00241D67">
        <w:t>L’année 2019 marque le 10</w:t>
      </w:r>
      <w:r w:rsidRPr="00241D67">
        <w:rPr>
          <w:vertAlign w:val="superscript"/>
        </w:rPr>
        <w:t>e</w:t>
      </w:r>
      <w:r w:rsidRPr="00241D67">
        <w:t xml:space="preserve"> anniversaire de l’exécution extrajudiciaire de Mohamed Yusuf alors placé en garde à vue dans l’État de Borno, au Nigéria, et l’avènement d’une nouvelle phase meurtrière dans l’évolution de Boko Haram.</w:t>
      </w:r>
      <w:r w:rsidR="00004706" w:rsidRPr="00241D67">
        <w:t xml:space="preserve"> </w:t>
      </w:r>
      <w:r w:rsidRPr="00241D67">
        <w:t xml:space="preserve">Depuis 2015, une réponse sécuritaire plus musclée des États, associée à une action militaire coordonnée par le biais de la Force multinationale mixte (MNJTF), a largement permis d’éroder la capacité de Boko Haram à garder le contrôle du territoire sur lequel l’organisation mène ses opère. </w:t>
      </w:r>
    </w:p>
    <w:p w14:paraId="6BAB201E" w14:textId="575D581C" w:rsidR="0099128D" w:rsidRPr="00241D67" w:rsidRDefault="0099128D" w:rsidP="00871A10">
      <w:pPr>
        <w:spacing w:after="160"/>
      </w:pPr>
      <w:r w:rsidRPr="00241D67">
        <w:t>Au mois de mars 2018, deux grandes factions d’insurgés étaient toujours actives et continuaient de mener une campagne d’insurrection contre le pouvoir : Jama’atu Ahlis Sunna Lidda’awati Wal-Jihad (JAS), groupe d’opposition armé (GOA)</w:t>
      </w:r>
      <w:r w:rsidRPr="00241D67">
        <w:rPr>
          <w:rStyle w:val="Appelnotedebasdep"/>
          <w:rFonts w:asciiTheme="majorHAnsi" w:hAnsiTheme="majorHAnsi"/>
          <w:sz w:val="22"/>
        </w:rPr>
        <w:footnoteReference w:id="2"/>
      </w:r>
      <w:r w:rsidRPr="00241D67">
        <w:t xml:space="preserve"> baptisé par les médias « Boko Haram » et communément appelé par ce nom, qui opère principalement dans le sud de l’État de Borno ; l</w:t>
      </w:r>
      <w:r w:rsidR="00D6410C" w:rsidRPr="00241D67">
        <w:t>a Province de l</w:t>
      </w:r>
      <w:r w:rsidRPr="00241D67">
        <w:t>’État islamique en Afrique de l’Ouest (ISWAP), qui s’est séparée de Boko Haram en 2016 et est basé</w:t>
      </w:r>
      <w:r w:rsidR="00D6410C" w:rsidRPr="00241D67">
        <w:t>e</w:t>
      </w:r>
      <w:r w:rsidRPr="00241D67">
        <w:t xml:space="preserve"> à proximité du lac Tchad et le long de la frontière nord entre le Nigéria et le Niger.</w:t>
      </w:r>
    </w:p>
    <w:p w14:paraId="46FD5451" w14:textId="330A159F" w:rsidR="0099128D" w:rsidRPr="00241D67" w:rsidRDefault="0099128D" w:rsidP="00871A10">
      <w:pPr>
        <w:spacing w:after="160"/>
        <w:rPr>
          <w:rFonts w:eastAsia="Calibri"/>
        </w:rPr>
      </w:pPr>
      <w:r w:rsidRPr="00241D67">
        <w:t>Depuis 2016, ISWAP s’est distingué du JAS en élaborant une stratégie et des tactiques qui le positionnent comme un adversaire potentiellement redoutable aux moyens plus sophistiqués.</w:t>
      </w:r>
      <w:r w:rsidR="00004706" w:rsidRPr="00241D67">
        <w:t xml:space="preserve"> </w:t>
      </w:r>
      <w:r w:rsidRPr="00241D67">
        <w:t xml:space="preserve">Contrairement au JAS, ISWAP cherche à éviter la violence et l’exploitation inutiles vis-à-vis des populations civiles, et a mis en place un niveau de gouvernance comprenant l’administration de la justice, le contrôle des produits de base et la fourniture de services de protection sociale. Selon un rapport récent de l’initiative GICS, ISWAP doit </w:t>
      </w:r>
      <w:r w:rsidR="0094521A" w:rsidRPr="00241D67">
        <w:t>son</w:t>
      </w:r>
      <w:r w:rsidRPr="00241D67">
        <w:t xml:space="preserve"> succès principalement à sa capacité à attirer et coopter efficacement les réseaux locaux tout en incorporant les revendications locales dans un discours prônant un califat mondialiste, l’utilisant habilement pour se donner une légitimité aux yeux des populations locales</w:t>
      </w:r>
      <w:r w:rsidRPr="00241D67">
        <w:rPr>
          <w:rStyle w:val="Appelnotedebasdep"/>
          <w:rFonts w:asciiTheme="majorHAnsi" w:hAnsiTheme="majorHAnsi"/>
          <w:sz w:val="22"/>
        </w:rPr>
        <w:footnoteReference w:id="3"/>
      </w:r>
      <w:r w:rsidRPr="00241D67">
        <w:t xml:space="preserve">. </w:t>
      </w:r>
    </w:p>
    <w:p w14:paraId="17E3480B" w14:textId="22084750" w:rsidR="0099128D" w:rsidRPr="00241D67" w:rsidRDefault="0099128D" w:rsidP="00871A10">
      <w:pPr>
        <w:spacing w:after="160"/>
      </w:pPr>
      <w:r w:rsidRPr="00241D67">
        <w:t>En janvier 2019, ISWAP a lancé une grande offensive qui</w:t>
      </w:r>
      <w:r w:rsidR="00D6410C" w:rsidRPr="00241D67">
        <w:t xml:space="preserve"> a</w:t>
      </w:r>
      <w:r w:rsidRPr="00241D67">
        <w:t xml:space="preserve"> </w:t>
      </w:r>
      <w:r w:rsidR="00D6410C" w:rsidRPr="00241D67">
        <w:t>débouché sur</w:t>
      </w:r>
      <w:r w:rsidRPr="00241D67">
        <w:t xml:space="preserve"> l’occupation de plusieurs bases militaires au Nigéria, au déplacement massif de populations locales et à une consolidation du territoire passé symboliquement sous son contrôle en l’absence de l’État et de l’armée nigérians. En outre, ces attaques ont probablement renforcé davantage les moyens d’action des insurgés, au regard de la perte d’armes, de munitions, de véhicules et d’autres équipements militaires accusée par l’État nigérian.</w:t>
      </w:r>
    </w:p>
    <w:p w14:paraId="573AC436" w14:textId="408F6BCC" w:rsidR="0099128D" w:rsidRPr="00241D67" w:rsidRDefault="0099128D" w:rsidP="00871A10">
      <w:pPr>
        <w:spacing w:after="160"/>
      </w:pPr>
      <w:r w:rsidRPr="00241D67">
        <w:t>Les nouvelles attaques ne se limitent pas au Nigéria : dans des attaques distinctes menées en mars 2019, huit civils ont été tués à Kiridi dans le sud-est du Niger, dans la région de Diffa, qui borde le lac Tchad, et 23 personnes ont été tuées à Dangdala, au nord-est du lac, ce qui en fait l’attaque la plus meurtrière au Tchad à ce jour.</w:t>
      </w:r>
    </w:p>
    <w:p w14:paraId="04863F63" w14:textId="2C7B8323" w:rsidR="0099128D" w:rsidRPr="00241D67" w:rsidRDefault="0099128D" w:rsidP="00871A10">
      <w:pPr>
        <w:spacing w:after="160"/>
        <w:rPr>
          <w:color w:val="282828"/>
        </w:rPr>
      </w:pPr>
      <w:r w:rsidRPr="00241D67">
        <w:t xml:space="preserve">Le changement de tactique d’ISWAP, les inquiétudes croissantes quant à la coordination entre les factions d’ISWAP et du JAS, le soutien externe fourni par l’État islamique et Al-Qaïda, ainsi que le </w:t>
      </w:r>
      <w:r w:rsidRPr="00241D67">
        <w:lastRenderedPageBreak/>
        <w:t>nombre croissant d’incidents violents enregistrés depuis le dernier trimestre de 2018, font craindre une nouvelle détérioration de la situation sécuritaire et la nécessité de prendre des mesures d’urgence pour éviter une résurgence significative de la crise.</w:t>
      </w:r>
    </w:p>
    <w:p w14:paraId="1962B361" w14:textId="77777777" w:rsidR="00871A10" w:rsidRPr="00241D67" w:rsidRDefault="00871A10" w:rsidP="00871A10">
      <w:pPr>
        <w:spacing w:after="160"/>
      </w:pPr>
    </w:p>
    <w:p w14:paraId="2730761E" w14:textId="2BD5C97F" w:rsidR="0099128D" w:rsidRPr="00241D67" w:rsidRDefault="0099128D" w:rsidP="00F41ADF">
      <w:pPr>
        <w:pStyle w:val="Titre2"/>
        <w:numPr>
          <w:ilvl w:val="0"/>
          <w:numId w:val="0"/>
        </w:numPr>
      </w:pPr>
      <w:bookmarkStart w:id="4" w:name="_Toc12891748"/>
      <w:r w:rsidRPr="00241D67">
        <w:t>1.2</w:t>
      </w:r>
      <w:r w:rsidRPr="00241D67">
        <w:tab/>
        <w:t>Impact du conflit et défis posés</w:t>
      </w:r>
      <w:bookmarkEnd w:id="4"/>
    </w:p>
    <w:p w14:paraId="41B5734C" w14:textId="707F93B6" w:rsidR="0099128D" w:rsidRPr="00241D67" w:rsidRDefault="0099128D" w:rsidP="00871A10">
      <w:pPr>
        <w:spacing w:before="240" w:after="160"/>
        <w:rPr>
          <w:rFonts w:eastAsia="Calibri"/>
        </w:rPr>
      </w:pPr>
      <w:r w:rsidRPr="00241D67">
        <w:t xml:space="preserve">Au moins 35 000 personnes ont été tuées depuis le début du conflit, et le BCAH de l’ONU classe cette situation d’urgence humanitaire parmi les quatre crises humanitaires les plus graves au monde, avec 2,4 millions de personnes déplacées, 5 millions de personnes en situation d’insécurité alimentaire des niveaux de crise et d’urgence, et des millions de civils soumis à des épreuves extrêmes. Dans les quatre pays du bassin du lac Tchad, 17,4 millions de personnes vivent dans les zones touchées par la crise et 10,7 millions sont dans le besoin. </w:t>
      </w:r>
    </w:p>
    <w:p w14:paraId="661F0409" w14:textId="370794BB" w:rsidR="0099128D" w:rsidRPr="00241D67" w:rsidRDefault="0099128D" w:rsidP="00871A10">
      <w:pPr>
        <w:spacing w:after="160"/>
      </w:pPr>
      <w:r w:rsidRPr="00241D67">
        <w:t>La situation diffère d’un pays à l’autre du bassin, bien qu’ils soient tous touchés par la même crise. Le tableau 1 ci-dessous, qui se fonde d’une part sur des données concrètes et d’autre part sur des estimations faites sur le terrain, donne un aperçu détaillé de la situation :</w:t>
      </w:r>
    </w:p>
    <w:p w14:paraId="38E1ACEA" w14:textId="77777777" w:rsidR="00871A10" w:rsidRPr="00241D67" w:rsidRDefault="00871A10" w:rsidP="00871A10">
      <w:pPr>
        <w:spacing w:after="160"/>
        <w:contextualSpacing/>
      </w:pPr>
    </w:p>
    <w:p w14:paraId="1BE2E5CB" w14:textId="561A77B6" w:rsidR="0099128D" w:rsidRPr="00241D67" w:rsidRDefault="0099128D" w:rsidP="00F41ADF">
      <w:pPr>
        <w:keepNext/>
        <w:suppressAutoHyphens/>
        <w:spacing w:before="240" w:after="160"/>
        <w:contextualSpacing/>
        <w:rPr>
          <w:b/>
          <w:bCs/>
          <w:i/>
          <w:iCs/>
          <w:color w:val="4472C4" w:themeColor="accent5"/>
          <w:kern w:val="1"/>
        </w:rPr>
      </w:pPr>
      <w:r w:rsidRPr="00241D67">
        <w:rPr>
          <w:b/>
          <w:bCs/>
          <w:i/>
          <w:iCs/>
          <w:color w:val="4472C4" w:themeColor="accent5"/>
        </w:rPr>
        <w:t>Tableau </w:t>
      </w:r>
      <w:r w:rsidRPr="00241D67">
        <w:rPr>
          <w:b/>
          <w:bCs/>
          <w:i/>
          <w:iCs/>
          <w:color w:val="4472C4" w:themeColor="accent5"/>
        </w:rPr>
        <w:fldChar w:fldCharType="begin"/>
      </w:r>
      <w:r w:rsidRPr="00241D67">
        <w:rPr>
          <w:b/>
          <w:bCs/>
          <w:i/>
          <w:iCs/>
          <w:color w:val="4472C4" w:themeColor="accent5"/>
        </w:rPr>
        <w:instrText xml:space="preserve"> SEQ Table \* ARABIC </w:instrText>
      </w:r>
      <w:r w:rsidRPr="00241D67">
        <w:rPr>
          <w:b/>
          <w:bCs/>
          <w:i/>
          <w:iCs/>
          <w:color w:val="4472C4" w:themeColor="accent5"/>
        </w:rPr>
        <w:fldChar w:fldCharType="separate"/>
      </w:r>
      <w:r w:rsidR="00507595" w:rsidRPr="00241D67">
        <w:rPr>
          <w:b/>
          <w:bCs/>
          <w:i/>
          <w:iCs/>
          <w:noProof/>
          <w:color w:val="4472C4" w:themeColor="accent5"/>
        </w:rPr>
        <w:t>1</w:t>
      </w:r>
      <w:r w:rsidRPr="00241D67">
        <w:rPr>
          <w:b/>
          <w:bCs/>
          <w:i/>
          <w:iCs/>
          <w:color w:val="4472C4" w:themeColor="accent5"/>
        </w:rPr>
        <w:fldChar w:fldCharType="end"/>
      </w:r>
      <w:r w:rsidRPr="00241D67">
        <w:t> </w:t>
      </w:r>
      <w:r w:rsidRPr="00241D67">
        <w:rPr>
          <w:b/>
          <w:bCs/>
          <w:i/>
          <w:iCs/>
          <w:color w:val="4472C4" w:themeColor="accent5"/>
        </w:rPr>
        <w:t>: Aperçu de la situation dans les quatre pays</w:t>
      </w:r>
    </w:p>
    <w:tbl>
      <w:tblPr>
        <w:tblW w:w="10206" w:type="dxa"/>
        <w:tblInd w:w="-575"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CellMar>
          <w:top w:w="28" w:type="dxa"/>
          <w:bottom w:w="28" w:type="dxa"/>
        </w:tblCellMar>
        <w:tblLook w:val="04A0" w:firstRow="1" w:lastRow="0" w:firstColumn="1" w:lastColumn="0" w:noHBand="0" w:noVBand="1"/>
      </w:tblPr>
      <w:tblGrid>
        <w:gridCol w:w="567"/>
        <w:gridCol w:w="2694"/>
        <w:gridCol w:w="2246"/>
        <w:gridCol w:w="1644"/>
        <w:gridCol w:w="1644"/>
        <w:gridCol w:w="1411"/>
      </w:tblGrid>
      <w:tr w:rsidR="0099128D" w:rsidRPr="00241D67" w14:paraId="32C052E2" w14:textId="77777777" w:rsidTr="00667E91">
        <w:trPr>
          <w:trHeight w:val="567"/>
        </w:trPr>
        <w:tc>
          <w:tcPr>
            <w:tcW w:w="567" w:type="dxa"/>
            <w:shd w:val="clear" w:color="auto" w:fill="0070C0"/>
            <w:vAlign w:val="center"/>
          </w:tcPr>
          <w:p w14:paraId="6A966234" w14:textId="77777777" w:rsidR="0099128D" w:rsidRPr="00241D67" w:rsidRDefault="0099128D" w:rsidP="00871A10">
            <w:pPr>
              <w:spacing w:before="0" w:after="0" w:line="240" w:lineRule="auto"/>
              <w:contextualSpacing/>
              <w:rPr>
                <w:color w:val="FFFFFF"/>
                <w:sz w:val="20"/>
                <w:szCs w:val="20"/>
              </w:rPr>
            </w:pPr>
          </w:p>
        </w:tc>
        <w:tc>
          <w:tcPr>
            <w:tcW w:w="2694" w:type="dxa"/>
            <w:shd w:val="clear" w:color="auto" w:fill="0070C0"/>
            <w:vAlign w:val="center"/>
          </w:tcPr>
          <w:p w14:paraId="26424D58" w14:textId="77777777" w:rsidR="0099128D" w:rsidRPr="00241D67" w:rsidRDefault="0099128D" w:rsidP="00871A10">
            <w:pPr>
              <w:spacing w:before="0" w:after="0" w:line="240" w:lineRule="auto"/>
              <w:contextualSpacing/>
              <w:rPr>
                <w:color w:val="FFFFFF"/>
                <w:sz w:val="20"/>
                <w:szCs w:val="20"/>
              </w:rPr>
            </w:pPr>
            <w:r w:rsidRPr="00241D67">
              <w:rPr>
                <w:color w:val="FFFFFF"/>
                <w:sz w:val="20"/>
                <w:szCs w:val="20"/>
              </w:rPr>
              <w:t>Pays</w:t>
            </w:r>
            <w:r w:rsidRPr="00241D67">
              <w:rPr>
                <w:color w:val="FFFFFF"/>
                <w:sz w:val="20"/>
                <w:szCs w:val="20"/>
                <w:vertAlign w:val="superscript"/>
              </w:rPr>
              <w:footnoteReference w:id="4"/>
            </w:r>
          </w:p>
        </w:tc>
        <w:tc>
          <w:tcPr>
            <w:tcW w:w="2246" w:type="dxa"/>
            <w:shd w:val="clear" w:color="auto" w:fill="00B0F0"/>
            <w:vAlign w:val="center"/>
          </w:tcPr>
          <w:p w14:paraId="589DE463" w14:textId="77777777" w:rsidR="0099128D" w:rsidRPr="00241D67" w:rsidRDefault="0099128D" w:rsidP="00871A10">
            <w:pPr>
              <w:spacing w:before="0" w:after="0" w:line="240" w:lineRule="auto"/>
              <w:contextualSpacing/>
              <w:rPr>
                <w:color w:val="FFFFFF"/>
                <w:sz w:val="20"/>
                <w:szCs w:val="20"/>
              </w:rPr>
            </w:pPr>
            <w:r w:rsidRPr="00241D67">
              <w:rPr>
                <w:color w:val="FFFFFF"/>
                <w:sz w:val="20"/>
                <w:szCs w:val="20"/>
              </w:rPr>
              <w:t>NE Nigéria</w:t>
            </w:r>
          </w:p>
        </w:tc>
        <w:tc>
          <w:tcPr>
            <w:tcW w:w="1644" w:type="dxa"/>
            <w:shd w:val="clear" w:color="auto" w:fill="0070C0"/>
            <w:vAlign w:val="center"/>
          </w:tcPr>
          <w:p w14:paraId="3C4F8561" w14:textId="77777777" w:rsidR="0099128D" w:rsidRPr="00241D67" w:rsidRDefault="0099128D" w:rsidP="00871A10">
            <w:pPr>
              <w:spacing w:before="0" w:after="0" w:line="240" w:lineRule="auto"/>
              <w:contextualSpacing/>
              <w:rPr>
                <w:color w:val="FFFFFF"/>
                <w:sz w:val="20"/>
                <w:szCs w:val="20"/>
              </w:rPr>
            </w:pPr>
            <w:r w:rsidRPr="00241D67">
              <w:rPr>
                <w:color w:val="FFFFFF"/>
                <w:sz w:val="20"/>
                <w:szCs w:val="20"/>
              </w:rPr>
              <w:t>Tchad</w:t>
            </w:r>
          </w:p>
        </w:tc>
        <w:tc>
          <w:tcPr>
            <w:tcW w:w="1644" w:type="dxa"/>
            <w:shd w:val="clear" w:color="auto" w:fill="00B0F0"/>
            <w:vAlign w:val="center"/>
          </w:tcPr>
          <w:p w14:paraId="51BCA4CB" w14:textId="77777777" w:rsidR="0099128D" w:rsidRPr="00241D67" w:rsidRDefault="0099128D" w:rsidP="00871A10">
            <w:pPr>
              <w:spacing w:before="0" w:after="0" w:line="240" w:lineRule="auto"/>
              <w:contextualSpacing/>
              <w:rPr>
                <w:color w:val="FFFFFF"/>
                <w:sz w:val="20"/>
                <w:szCs w:val="20"/>
              </w:rPr>
            </w:pPr>
            <w:r w:rsidRPr="00241D67">
              <w:rPr>
                <w:color w:val="FFFFFF"/>
                <w:sz w:val="20"/>
                <w:szCs w:val="20"/>
              </w:rPr>
              <w:t>Cameroun</w:t>
            </w:r>
          </w:p>
        </w:tc>
        <w:tc>
          <w:tcPr>
            <w:tcW w:w="1411" w:type="dxa"/>
            <w:shd w:val="clear" w:color="auto" w:fill="0070C0"/>
            <w:vAlign w:val="center"/>
          </w:tcPr>
          <w:p w14:paraId="4D0ACF52" w14:textId="77777777" w:rsidR="0099128D" w:rsidRPr="00241D67" w:rsidRDefault="0099128D" w:rsidP="00871A10">
            <w:pPr>
              <w:spacing w:before="0" w:after="0" w:line="240" w:lineRule="auto"/>
              <w:contextualSpacing/>
              <w:rPr>
                <w:color w:val="FFFFFF"/>
                <w:sz w:val="20"/>
                <w:szCs w:val="20"/>
              </w:rPr>
            </w:pPr>
            <w:r w:rsidRPr="00241D67">
              <w:rPr>
                <w:color w:val="FFFFFF"/>
                <w:sz w:val="20"/>
                <w:szCs w:val="20"/>
              </w:rPr>
              <w:t>Niger</w:t>
            </w:r>
          </w:p>
        </w:tc>
      </w:tr>
      <w:tr w:rsidR="0099128D" w:rsidRPr="00241D67" w14:paraId="557BD1DD" w14:textId="77777777" w:rsidTr="00667E91">
        <w:trPr>
          <w:trHeight w:val="567"/>
        </w:trPr>
        <w:tc>
          <w:tcPr>
            <w:tcW w:w="567" w:type="dxa"/>
            <w:shd w:val="clear" w:color="auto" w:fill="F2F2F2"/>
            <w:vAlign w:val="center"/>
          </w:tcPr>
          <w:p w14:paraId="173876A1" w14:textId="77777777" w:rsidR="0099128D" w:rsidRPr="00241D67" w:rsidRDefault="0099128D" w:rsidP="00871A10">
            <w:pPr>
              <w:spacing w:before="0" w:after="0" w:line="240" w:lineRule="auto"/>
              <w:contextualSpacing/>
              <w:rPr>
                <w:sz w:val="20"/>
                <w:szCs w:val="20"/>
              </w:rPr>
            </w:pPr>
            <w:r w:rsidRPr="00241D67">
              <w:rPr>
                <w:sz w:val="20"/>
                <w:szCs w:val="20"/>
              </w:rPr>
              <w:t>1</w:t>
            </w:r>
          </w:p>
        </w:tc>
        <w:tc>
          <w:tcPr>
            <w:tcW w:w="2694" w:type="dxa"/>
            <w:shd w:val="clear" w:color="auto" w:fill="F2F2F2"/>
            <w:vAlign w:val="center"/>
          </w:tcPr>
          <w:p w14:paraId="6C2BBFC0" w14:textId="77777777" w:rsidR="0099128D" w:rsidRPr="00241D67" w:rsidRDefault="0099128D" w:rsidP="00667E91">
            <w:pPr>
              <w:spacing w:before="0" w:after="0" w:line="240" w:lineRule="auto"/>
              <w:contextualSpacing/>
              <w:jc w:val="left"/>
              <w:rPr>
                <w:sz w:val="20"/>
                <w:szCs w:val="20"/>
              </w:rPr>
            </w:pPr>
            <w:r w:rsidRPr="00241D67">
              <w:rPr>
                <w:sz w:val="20"/>
                <w:szCs w:val="20"/>
              </w:rPr>
              <w:t>Populations touchées</w:t>
            </w:r>
          </w:p>
        </w:tc>
        <w:tc>
          <w:tcPr>
            <w:tcW w:w="2246" w:type="dxa"/>
            <w:shd w:val="clear" w:color="auto" w:fill="385623"/>
            <w:vAlign w:val="center"/>
          </w:tcPr>
          <w:p w14:paraId="65680A9B" w14:textId="77777777" w:rsidR="0099128D" w:rsidRPr="00241D67" w:rsidRDefault="0099128D" w:rsidP="00667E91">
            <w:pPr>
              <w:spacing w:before="0" w:after="0" w:line="240" w:lineRule="auto"/>
              <w:contextualSpacing/>
              <w:jc w:val="left"/>
              <w:rPr>
                <w:color w:val="FFFFFF"/>
                <w:sz w:val="20"/>
                <w:szCs w:val="20"/>
              </w:rPr>
            </w:pPr>
            <w:r w:rsidRPr="00241D67">
              <w:rPr>
                <w:color w:val="FFFFFF"/>
                <w:sz w:val="20"/>
                <w:szCs w:val="20"/>
              </w:rPr>
              <w:t>12 000 000</w:t>
            </w:r>
          </w:p>
        </w:tc>
        <w:tc>
          <w:tcPr>
            <w:tcW w:w="1644" w:type="dxa"/>
            <w:shd w:val="clear" w:color="auto" w:fill="C5E0B3"/>
            <w:vAlign w:val="center"/>
          </w:tcPr>
          <w:p w14:paraId="636BBED6" w14:textId="77777777" w:rsidR="0099128D" w:rsidRPr="00241D67" w:rsidRDefault="0099128D" w:rsidP="00667E91">
            <w:pPr>
              <w:spacing w:before="0" w:after="0" w:line="240" w:lineRule="auto"/>
              <w:contextualSpacing/>
              <w:jc w:val="left"/>
              <w:rPr>
                <w:sz w:val="20"/>
                <w:szCs w:val="20"/>
              </w:rPr>
            </w:pPr>
            <w:r w:rsidRPr="00241D67">
              <w:rPr>
                <w:sz w:val="20"/>
                <w:szCs w:val="20"/>
              </w:rPr>
              <w:t>518 000</w:t>
            </w:r>
          </w:p>
        </w:tc>
        <w:tc>
          <w:tcPr>
            <w:tcW w:w="1644" w:type="dxa"/>
            <w:shd w:val="clear" w:color="auto" w:fill="538135"/>
            <w:vAlign w:val="center"/>
          </w:tcPr>
          <w:p w14:paraId="3785127A" w14:textId="77777777" w:rsidR="0099128D" w:rsidRPr="00241D67" w:rsidRDefault="0099128D" w:rsidP="00667E91">
            <w:pPr>
              <w:spacing w:before="0" w:after="0" w:line="240" w:lineRule="auto"/>
              <w:contextualSpacing/>
              <w:jc w:val="left"/>
              <w:rPr>
                <w:sz w:val="20"/>
                <w:szCs w:val="20"/>
              </w:rPr>
            </w:pPr>
            <w:r w:rsidRPr="00241D67">
              <w:rPr>
                <w:sz w:val="20"/>
                <w:szCs w:val="20"/>
              </w:rPr>
              <w:t>4 000 000</w:t>
            </w:r>
          </w:p>
        </w:tc>
        <w:tc>
          <w:tcPr>
            <w:tcW w:w="1411" w:type="dxa"/>
            <w:shd w:val="clear" w:color="auto" w:fill="A8D08D"/>
            <w:vAlign w:val="center"/>
          </w:tcPr>
          <w:p w14:paraId="07229A08" w14:textId="77777777" w:rsidR="0099128D" w:rsidRPr="00241D67" w:rsidRDefault="0099128D" w:rsidP="00667E91">
            <w:pPr>
              <w:spacing w:before="0" w:after="0" w:line="240" w:lineRule="auto"/>
              <w:contextualSpacing/>
              <w:jc w:val="left"/>
              <w:rPr>
                <w:sz w:val="20"/>
                <w:szCs w:val="20"/>
              </w:rPr>
            </w:pPr>
            <w:r w:rsidRPr="00241D67">
              <w:rPr>
                <w:sz w:val="20"/>
                <w:szCs w:val="20"/>
              </w:rPr>
              <w:t>704 000</w:t>
            </w:r>
          </w:p>
        </w:tc>
      </w:tr>
      <w:tr w:rsidR="0099128D" w:rsidRPr="00241D67" w14:paraId="2F60FF72" w14:textId="77777777" w:rsidTr="00667E91">
        <w:trPr>
          <w:trHeight w:val="567"/>
        </w:trPr>
        <w:tc>
          <w:tcPr>
            <w:tcW w:w="567" w:type="dxa"/>
            <w:shd w:val="clear" w:color="auto" w:fill="F2F2F2"/>
            <w:vAlign w:val="center"/>
          </w:tcPr>
          <w:p w14:paraId="0A2EE487" w14:textId="77777777" w:rsidR="0099128D" w:rsidRPr="00241D67" w:rsidRDefault="0099128D" w:rsidP="00871A10">
            <w:pPr>
              <w:spacing w:before="0" w:after="0" w:line="240" w:lineRule="auto"/>
              <w:contextualSpacing/>
              <w:rPr>
                <w:sz w:val="20"/>
                <w:szCs w:val="20"/>
              </w:rPr>
            </w:pPr>
            <w:r w:rsidRPr="00241D67">
              <w:rPr>
                <w:sz w:val="20"/>
                <w:szCs w:val="20"/>
              </w:rPr>
              <w:t>2</w:t>
            </w:r>
          </w:p>
        </w:tc>
        <w:tc>
          <w:tcPr>
            <w:tcW w:w="2694" w:type="dxa"/>
            <w:shd w:val="clear" w:color="auto" w:fill="F2F2F2"/>
            <w:vAlign w:val="center"/>
          </w:tcPr>
          <w:p w14:paraId="4401CF55" w14:textId="77777777" w:rsidR="0099128D" w:rsidRPr="00241D67" w:rsidRDefault="0099128D" w:rsidP="00667E91">
            <w:pPr>
              <w:spacing w:before="0" w:after="0" w:line="240" w:lineRule="auto"/>
              <w:contextualSpacing/>
              <w:jc w:val="left"/>
              <w:rPr>
                <w:sz w:val="20"/>
                <w:szCs w:val="20"/>
              </w:rPr>
            </w:pPr>
            <w:r w:rsidRPr="00241D67">
              <w:rPr>
                <w:sz w:val="20"/>
                <w:szCs w:val="20"/>
              </w:rPr>
              <w:t>Nombre de réfugiés</w:t>
            </w:r>
          </w:p>
        </w:tc>
        <w:tc>
          <w:tcPr>
            <w:tcW w:w="2246" w:type="dxa"/>
            <w:shd w:val="clear" w:color="auto" w:fill="538135"/>
            <w:vAlign w:val="center"/>
          </w:tcPr>
          <w:p w14:paraId="147BC3E0" w14:textId="77777777" w:rsidR="0099128D" w:rsidRPr="00241D67" w:rsidRDefault="0099128D" w:rsidP="00667E91">
            <w:pPr>
              <w:spacing w:before="0" w:after="0" w:line="240" w:lineRule="auto"/>
              <w:contextualSpacing/>
              <w:jc w:val="left"/>
              <w:rPr>
                <w:color w:val="FFFFFF"/>
                <w:sz w:val="20"/>
                <w:szCs w:val="20"/>
              </w:rPr>
            </w:pPr>
            <w:r w:rsidRPr="00241D67">
              <w:rPr>
                <w:color w:val="FFFFFF"/>
                <w:sz w:val="20"/>
                <w:szCs w:val="20"/>
              </w:rPr>
              <w:t>200 000</w:t>
            </w:r>
          </w:p>
          <w:p w14:paraId="6B16339A" w14:textId="77777777" w:rsidR="0099128D" w:rsidRPr="00241D67" w:rsidRDefault="0099128D" w:rsidP="00667E91">
            <w:pPr>
              <w:spacing w:before="0" w:after="0" w:line="240" w:lineRule="auto"/>
              <w:contextualSpacing/>
              <w:jc w:val="left"/>
              <w:rPr>
                <w:color w:val="FFFFFF"/>
                <w:sz w:val="20"/>
                <w:szCs w:val="20"/>
              </w:rPr>
            </w:pPr>
            <w:r w:rsidRPr="00241D67">
              <w:rPr>
                <w:color w:val="FFFFFF"/>
                <w:sz w:val="20"/>
                <w:szCs w:val="20"/>
              </w:rPr>
              <w:t>(réfugiés rapatriés)</w:t>
            </w:r>
          </w:p>
        </w:tc>
        <w:tc>
          <w:tcPr>
            <w:tcW w:w="1644" w:type="dxa"/>
            <w:shd w:val="clear" w:color="auto" w:fill="C5E0B3"/>
            <w:vAlign w:val="center"/>
          </w:tcPr>
          <w:p w14:paraId="4DC682DF" w14:textId="77777777" w:rsidR="0099128D" w:rsidRPr="00241D67" w:rsidRDefault="0099128D" w:rsidP="00667E91">
            <w:pPr>
              <w:spacing w:before="0" w:after="0" w:line="240" w:lineRule="auto"/>
              <w:contextualSpacing/>
              <w:jc w:val="left"/>
              <w:rPr>
                <w:sz w:val="20"/>
                <w:szCs w:val="20"/>
              </w:rPr>
            </w:pPr>
            <w:r w:rsidRPr="00241D67">
              <w:rPr>
                <w:sz w:val="20"/>
                <w:szCs w:val="20"/>
              </w:rPr>
              <w:t>93 000</w:t>
            </w:r>
          </w:p>
        </w:tc>
        <w:tc>
          <w:tcPr>
            <w:tcW w:w="1644" w:type="dxa"/>
            <w:shd w:val="clear" w:color="auto" w:fill="385623"/>
            <w:vAlign w:val="center"/>
          </w:tcPr>
          <w:p w14:paraId="53977C74" w14:textId="77777777" w:rsidR="0099128D" w:rsidRPr="00241D67" w:rsidRDefault="0099128D" w:rsidP="00667E91">
            <w:pPr>
              <w:spacing w:before="0" w:after="0" w:line="240" w:lineRule="auto"/>
              <w:contextualSpacing/>
              <w:jc w:val="left"/>
              <w:rPr>
                <w:color w:val="FFFFFF"/>
                <w:sz w:val="20"/>
                <w:szCs w:val="20"/>
              </w:rPr>
            </w:pPr>
            <w:r w:rsidRPr="00241D67">
              <w:rPr>
                <w:color w:val="FFFFFF"/>
                <w:sz w:val="20"/>
                <w:szCs w:val="20"/>
              </w:rPr>
              <w:t>363 710</w:t>
            </w:r>
          </w:p>
          <w:p w14:paraId="758E4701" w14:textId="77777777" w:rsidR="0099128D" w:rsidRPr="00241D67" w:rsidRDefault="0099128D" w:rsidP="00667E91">
            <w:pPr>
              <w:spacing w:before="0" w:after="0" w:line="240" w:lineRule="auto"/>
              <w:contextualSpacing/>
              <w:jc w:val="left"/>
              <w:rPr>
                <w:color w:val="FFFFFF"/>
                <w:sz w:val="20"/>
                <w:szCs w:val="20"/>
              </w:rPr>
            </w:pPr>
            <w:r w:rsidRPr="00241D67">
              <w:rPr>
                <w:color w:val="FFFFFF"/>
                <w:sz w:val="20"/>
                <w:szCs w:val="20"/>
              </w:rPr>
              <w:t>(100 504 du Nigéria)</w:t>
            </w:r>
          </w:p>
        </w:tc>
        <w:tc>
          <w:tcPr>
            <w:tcW w:w="1411" w:type="dxa"/>
            <w:shd w:val="clear" w:color="auto" w:fill="A8D08D"/>
            <w:vAlign w:val="center"/>
          </w:tcPr>
          <w:p w14:paraId="6E46DB89" w14:textId="77777777" w:rsidR="0099128D" w:rsidRPr="00241D67" w:rsidRDefault="0099128D" w:rsidP="00667E91">
            <w:pPr>
              <w:spacing w:before="0" w:after="0" w:line="240" w:lineRule="auto"/>
              <w:contextualSpacing/>
              <w:jc w:val="left"/>
              <w:rPr>
                <w:sz w:val="20"/>
                <w:szCs w:val="20"/>
              </w:rPr>
            </w:pPr>
            <w:r w:rsidRPr="00241D67">
              <w:rPr>
                <w:sz w:val="20"/>
                <w:szCs w:val="20"/>
              </w:rPr>
              <w:t>115 218</w:t>
            </w:r>
          </w:p>
        </w:tc>
      </w:tr>
      <w:tr w:rsidR="0099128D" w:rsidRPr="00241D67" w14:paraId="7DAA9D13" w14:textId="77777777" w:rsidTr="00667E91">
        <w:trPr>
          <w:trHeight w:val="567"/>
        </w:trPr>
        <w:tc>
          <w:tcPr>
            <w:tcW w:w="567" w:type="dxa"/>
            <w:shd w:val="clear" w:color="auto" w:fill="F2F2F2"/>
            <w:vAlign w:val="center"/>
          </w:tcPr>
          <w:p w14:paraId="373488D0" w14:textId="77777777" w:rsidR="0099128D" w:rsidRPr="00241D67" w:rsidRDefault="0099128D" w:rsidP="00871A10">
            <w:pPr>
              <w:spacing w:before="0" w:after="0" w:line="240" w:lineRule="auto"/>
              <w:contextualSpacing/>
              <w:rPr>
                <w:sz w:val="20"/>
                <w:szCs w:val="20"/>
              </w:rPr>
            </w:pPr>
            <w:r w:rsidRPr="00241D67">
              <w:rPr>
                <w:sz w:val="20"/>
                <w:szCs w:val="20"/>
              </w:rPr>
              <w:t>3</w:t>
            </w:r>
          </w:p>
        </w:tc>
        <w:tc>
          <w:tcPr>
            <w:tcW w:w="2694" w:type="dxa"/>
            <w:shd w:val="clear" w:color="auto" w:fill="F2F2F2"/>
            <w:vAlign w:val="center"/>
          </w:tcPr>
          <w:p w14:paraId="75716994" w14:textId="77777777" w:rsidR="0099128D" w:rsidRPr="00241D67" w:rsidRDefault="0099128D" w:rsidP="00667E91">
            <w:pPr>
              <w:spacing w:before="0" w:after="0" w:line="240" w:lineRule="auto"/>
              <w:contextualSpacing/>
              <w:jc w:val="left"/>
              <w:rPr>
                <w:sz w:val="20"/>
                <w:szCs w:val="20"/>
              </w:rPr>
            </w:pPr>
            <w:r w:rsidRPr="00241D67">
              <w:rPr>
                <w:sz w:val="20"/>
                <w:szCs w:val="20"/>
              </w:rPr>
              <w:t>Nombre de déplacés internes</w:t>
            </w:r>
          </w:p>
        </w:tc>
        <w:tc>
          <w:tcPr>
            <w:tcW w:w="2246" w:type="dxa"/>
            <w:shd w:val="clear" w:color="auto" w:fill="385623"/>
            <w:vAlign w:val="center"/>
          </w:tcPr>
          <w:p w14:paraId="1AEC40B0" w14:textId="77777777" w:rsidR="0099128D" w:rsidRPr="00241D67" w:rsidRDefault="0099128D" w:rsidP="00667E91">
            <w:pPr>
              <w:spacing w:before="0" w:after="0" w:line="240" w:lineRule="auto"/>
              <w:contextualSpacing/>
              <w:jc w:val="left"/>
              <w:rPr>
                <w:color w:val="FFFFFF"/>
                <w:sz w:val="20"/>
                <w:szCs w:val="20"/>
              </w:rPr>
            </w:pPr>
            <w:r w:rsidRPr="00241D67">
              <w:rPr>
                <w:color w:val="FFFFFF"/>
                <w:sz w:val="20"/>
                <w:szCs w:val="20"/>
              </w:rPr>
              <w:t>1 718 700</w:t>
            </w:r>
          </w:p>
        </w:tc>
        <w:tc>
          <w:tcPr>
            <w:tcW w:w="1644" w:type="dxa"/>
            <w:shd w:val="clear" w:color="auto" w:fill="A8D08D"/>
            <w:vAlign w:val="center"/>
          </w:tcPr>
          <w:p w14:paraId="747A6565" w14:textId="77777777" w:rsidR="0099128D" w:rsidRPr="00241D67" w:rsidRDefault="0099128D" w:rsidP="00667E91">
            <w:pPr>
              <w:spacing w:before="0" w:after="0" w:line="240" w:lineRule="auto"/>
              <w:contextualSpacing/>
              <w:jc w:val="left"/>
              <w:rPr>
                <w:sz w:val="20"/>
                <w:szCs w:val="20"/>
              </w:rPr>
            </w:pPr>
            <w:r w:rsidRPr="00241D67">
              <w:rPr>
                <w:sz w:val="20"/>
                <w:szCs w:val="20"/>
              </w:rPr>
              <w:t>108 400</w:t>
            </w:r>
          </w:p>
        </w:tc>
        <w:tc>
          <w:tcPr>
            <w:tcW w:w="1644" w:type="dxa"/>
            <w:shd w:val="clear" w:color="auto" w:fill="538135"/>
            <w:vAlign w:val="center"/>
          </w:tcPr>
          <w:p w14:paraId="1690BC25" w14:textId="77777777" w:rsidR="0099128D" w:rsidRPr="00241D67" w:rsidRDefault="0099128D" w:rsidP="00667E91">
            <w:pPr>
              <w:spacing w:before="0" w:after="0" w:line="240" w:lineRule="auto"/>
              <w:contextualSpacing/>
              <w:jc w:val="left"/>
              <w:rPr>
                <w:sz w:val="20"/>
                <w:szCs w:val="20"/>
              </w:rPr>
            </w:pPr>
            <w:r w:rsidRPr="00241D67">
              <w:rPr>
                <w:sz w:val="20"/>
                <w:szCs w:val="20"/>
              </w:rPr>
              <w:t>227 581</w:t>
            </w:r>
          </w:p>
        </w:tc>
        <w:tc>
          <w:tcPr>
            <w:tcW w:w="1411" w:type="dxa"/>
            <w:shd w:val="clear" w:color="auto" w:fill="C5E0B3"/>
            <w:vAlign w:val="center"/>
          </w:tcPr>
          <w:p w14:paraId="498E9302" w14:textId="77777777" w:rsidR="0099128D" w:rsidRPr="00241D67" w:rsidRDefault="0099128D" w:rsidP="00667E91">
            <w:pPr>
              <w:spacing w:before="0" w:after="0" w:line="240" w:lineRule="auto"/>
              <w:contextualSpacing/>
              <w:jc w:val="left"/>
              <w:rPr>
                <w:sz w:val="20"/>
                <w:szCs w:val="20"/>
              </w:rPr>
            </w:pPr>
            <w:r w:rsidRPr="00241D67">
              <w:rPr>
                <w:sz w:val="20"/>
                <w:szCs w:val="20"/>
              </w:rPr>
              <w:t>53 884</w:t>
            </w:r>
          </w:p>
        </w:tc>
      </w:tr>
      <w:tr w:rsidR="0099128D" w:rsidRPr="00241D67" w14:paraId="46309F4A" w14:textId="77777777" w:rsidTr="00667E91">
        <w:trPr>
          <w:trHeight w:val="567"/>
        </w:trPr>
        <w:tc>
          <w:tcPr>
            <w:tcW w:w="567" w:type="dxa"/>
            <w:shd w:val="clear" w:color="auto" w:fill="F2F2F2"/>
            <w:vAlign w:val="center"/>
          </w:tcPr>
          <w:p w14:paraId="1558CA95" w14:textId="77777777" w:rsidR="0099128D" w:rsidRPr="00241D67" w:rsidRDefault="0099128D" w:rsidP="00871A10">
            <w:pPr>
              <w:spacing w:before="0" w:after="0" w:line="240" w:lineRule="auto"/>
              <w:contextualSpacing/>
              <w:rPr>
                <w:sz w:val="20"/>
                <w:szCs w:val="20"/>
              </w:rPr>
            </w:pPr>
            <w:r w:rsidRPr="00241D67">
              <w:rPr>
                <w:sz w:val="20"/>
                <w:szCs w:val="20"/>
              </w:rPr>
              <w:t>4</w:t>
            </w:r>
          </w:p>
        </w:tc>
        <w:tc>
          <w:tcPr>
            <w:tcW w:w="2694" w:type="dxa"/>
            <w:shd w:val="clear" w:color="auto" w:fill="F2F2F2"/>
            <w:vAlign w:val="center"/>
          </w:tcPr>
          <w:p w14:paraId="0A60602B" w14:textId="77777777" w:rsidR="0099128D" w:rsidRPr="00241D67" w:rsidRDefault="0099128D" w:rsidP="00667E91">
            <w:pPr>
              <w:spacing w:before="0" w:after="0" w:line="240" w:lineRule="auto"/>
              <w:contextualSpacing/>
              <w:jc w:val="left"/>
              <w:rPr>
                <w:sz w:val="20"/>
                <w:szCs w:val="20"/>
              </w:rPr>
            </w:pPr>
            <w:r w:rsidRPr="00241D67">
              <w:rPr>
                <w:sz w:val="20"/>
                <w:szCs w:val="20"/>
              </w:rPr>
              <w:t>Nombre estimatif de membres de groupes d’autodéfense</w:t>
            </w:r>
          </w:p>
        </w:tc>
        <w:tc>
          <w:tcPr>
            <w:tcW w:w="2246" w:type="dxa"/>
            <w:shd w:val="clear" w:color="auto" w:fill="385623"/>
            <w:vAlign w:val="center"/>
          </w:tcPr>
          <w:p w14:paraId="2E560147" w14:textId="77777777" w:rsidR="0099128D" w:rsidRPr="00241D67" w:rsidRDefault="0099128D" w:rsidP="00667E91">
            <w:pPr>
              <w:spacing w:before="0" w:after="0" w:line="240" w:lineRule="auto"/>
              <w:contextualSpacing/>
              <w:jc w:val="left"/>
              <w:rPr>
                <w:color w:val="FFFFFF"/>
                <w:sz w:val="20"/>
                <w:szCs w:val="20"/>
              </w:rPr>
            </w:pPr>
            <w:r w:rsidRPr="00241D67">
              <w:rPr>
                <w:color w:val="FFFFFF"/>
                <w:sz w:val="20"/>
                <w:szCs w:val="20"/>
              </w:rPr>
              <w:t>15 600</w:t>
            </w:r>
          </w:p>
        </w:tc>
        <w:tc>
          <w:tcPr>
            <w:tcW w:w="1644" w:type="dxa"/>
            <w:shd w:val="clear" w:color="auto" w:fill="A8D08D"/>
            <w:vAlign w:val="center"/>
          </w:tcPr>
          <w:p w14:paraId="347BC85A" w14:textId="77777777" w:rsidR="0099128D" w:rsidRPr="00241D67" w:rsidRDefault="0099128D" w:rsidP="00667E91">
            <w:pPr>
              <w:spacing w:before="0" w:after="0" w:line="240" w:lineRule="auto"/>
              <w:contextualSpacing/>
              <w:jc w:val="left"/>
              <w:rPr>
                <w:sz w:val="20"/>
                <w:szCs w:val="20"/>
              </w:rPr>
            </w:pPr>
            <w:r w:rsidRPr="00241D67">
              <w:rPr>
                <w:sz w:val="20"/>
                <w:szCs w:val="20"/>
              </w:rPr>
              <w:t>1 300</w:t>
            </w:r>
          </w:p>
        </w:tc>
        <w:tc>
          <w:tcPr>
            <w:tcW w:w="1644" w:type="dxa"/>
            <w:shd w:val="clear" w:color="auto" w:fill="538135"/>
            <w:vAlign w:val="center"/>
          </w:tcPr>
          <w:p w14:paraId="0BC1EA15" w14:textId="77777777" w:rsidR="0099128D" w:rsidRPr="00241D67" w:rsidRDefault="0099128D" w:rsidP="00667E91">
            <w:pPr>
              <w:spacing w:before="0" w:after="0" w:line="240" w:lineRule="auto"/>
              <w:contextualSpacing/>
              <w:jc w:val="left"/>
              <w:rPr>
                <w:sz w:val="20"/>
                <w:szCs w:val="20"/>
              </w:rPr>
            </w:pPr>
            <w:r w:rsidRPr="00241D67">
              <w:rPr>
                <w:sz w:val="20"/>
                <w:szCs w:val="20"/>
              </w:rPr>
              <w:t>5 200</w:t>
            </w:r>
          </w:p>
        </w:tc>
        <w:tc>
          <w:tcPr>
            <w:tcW w:w="1411" w:type="dxa"/>
            <w:shd w:val="clear" w:color="auto" w:fill="C5E0B3"/>
            <w:vAlign w:val="center"/>
          </w:tcPr>
          <w:p w14:paraId="293DE2C0" w14:textId="77777777" w:rsidR="0099128D" w:rsidRPr="00241D67" w:rsidRDefault="0099128D" w:rsidP="00667E91">
            <w:pPr>
              <w:spacing w:before="0" w:after="0" w:line="240" w:lineRule="auto"/>
              <w:contextualSpacing/>
              <w:jc w:val="left"/>
              <w:rPr>
                <w:sz w:val="20"/>
                <w:szCs w:val="20"/>
              </w:rPr>
            </w:pPr>
          </w:p>
        </w:tc>
      </w:tr>
      <w:tr w:rsidR="0099128D" w:rsidRPr="00241D67" w14:paraId="3536E7C9" w14:textId="77777777" w:rsidTr="00667E91">
        <w:trPr>
          <w:trHeight w:val="567"/>
        </w:trPr>
        <w:tc>
          <w:tcPr>
            <w:tcW w:w="567" w:type="dxa"/>
            <w:shd w:val="clear" w:color="auto" w:fill="F2F2F2"/>
            <w:vAlign w:val="center"/>
          </w:tcPr>
          <w:p w14:paraId="525BB4EB" w14:textId="77777777" w:rsidR="0099128D" w:rsidRPr="00241D67" w:rsidRDefault="0099128D" w:rsidP="00871A10">
            <w:pPr>
              <w:spacing w:before="0" w:after="0" w:line="240" w:lineRule="auto"/>
              <w:contextualSpacing/>
              <w:rPr>
                <w:sz w:val="20"/>
                <w:szCs w:val="20"/>
              </w:rPr>
            </w:pPr>
            <w:r w:rsidRPr="00241D67">
              <w:rPr>
                <w:sz w:val="20"/>
                <w:szCs w:val="20"/>
              </w:rPr>
              <w:t>5</w:t>
            </w:r>
          </w:p>
        </w:tc>
        <w:tc>
          <w:tcPr>
            <w:tcW w:w="2694" w:type="dxa"/>
            <w:shd w:val="clear" w:color="auto" w:fill="F2F2F2"/>
            <w:vAlign w:val="center"/>
          </w:tcPr>
          <w:p w14:paraId="23388FD0" w14:textId="77777777" w:rsidR="0099128D" w:rsidRPr="00241D67" w:rsidRDefault="0099128D" w:rsidP="00667E91">
            <w:pPr>
              <w:spacing w:before="0" w:after="0" w:line="240" w:lineRule="auto"/>
              <w:contextualSpacing/>
              <w:jc w:val="left"/>
              <w:rPr>
                <w:sz w:val="20"/>
                <w:szCs w:val="20"/>
              </w:rPr>
            </w:pPr>
            <w:r w:rsidRPr="00241D67">
              <w:rPr>
                <w:sz w:val="20"/>
                <w:szCs w:val="20"/>
              </w:rPr>
              <w:t>Nombre estimatif de personnes associées à BH</w:t>
            </w:r>
          </w:p>
        </w:tc>
        <w:tc>
          <w:tcPr>
            <w:tcW w:w="2246" w:type="dxa"/>
            <w:shd w:val="clear" w:color="auto" w:fill="385623"/>
            <w:vAlign w:val="center"/>
          </w:tcPr>
          <w:p w14:paraId="4BF1DC61" w14:textId="77777777" w:rsidR="0099128D" w:rsidRPr="00241D67" w:rsidRDefault="0099128D" w:rsidP="00667E91">
            <w:pPr>
              <w:spacing w:before="0" w:after="0" w:line="240" w:lineRule="auto"/>
              <w:contextualSpacing/>
              <w:jc w:val="left"/>
              <w:rPr>
                <w:color w:val="FFFFFF"/>
                <w:sz w:val="20"/>
                <w:szCs w:val="20"/>
              </w:rPr>
            </w:pPr>
            <w:r w:rsidRPr="00241D67">
              <w:rPr>
                <w:color w:val="FFFFFF"/>
                <w:sz w:val="20"/>
                <w:szCs w:val="20"/>
              </w:rPr>
              <w:t>7 000</w:t>
            </w:r>
          </w:p>
        </w:tc>
        <w:tc>
          <w:tcPr>
            <w:tcW w:w="1644" w:type="dxa"/>
            <w:shd w:val="clear" w:color="auto" w:fill="C5E0B3"/>
            <w:vAlign w:val="center"/>
          </w:tcPr>
          <w:p w14:paraId="18A04976" w14:textId="77777777" w:rsidR="0099128D" w:rsidRPr="00241D67" w:rsidRDefault="0099128D" w:rsidP="00667E91">
            <w:pPr>
              <w:spacing w:before="0" w:after="0" w:line="240" w:lineRule="auto"/>
              <w:contextualSpacing/>
              <w:jc w:val="left"/>
              <w:rPr>
                <w:sz w:val="20"/>
                <w:szCs w:val="20"/>
              </w:rPr>
            </w:pPr>
            <w:r w:rsidRPr="00241D67">
              <w:rPr>
                <w:sz w:val="20"/>
                <w:szCs w:val="20"/>
              </w:rPr>
              <w:t>1500</w:t>
            </w:r>
          </w:p>
        </w:tc>
        <w:tc>
          <w:tcPr>
            <w:tcW w:w="1644" w:type="dxa"/>
            <w:shd w:val="clear" w:color="auto" w:fill="538135"/>
            <w:vAlign w:val="center"/>
          </w:tcPr>
          <w:p w14:paraId="582EEDA3" w14:textId="77777777" w:rsidR="0099128D" w:rsidRPr="00241D67" w:rsidRDefault="0099128D" w:rsidP="00667E91">
            <w:pPr>
              <w:spacing w:before="0" w:after="0" w:line="240" w:lineRule="auto"/>
              <w:contextualSpacing/>
              <w:jc w:val="left"/>
              <w:rPr>
                <w:sz w:val="20"/>
                <w:szCs w:val="20"/>
              </w:rPr>
            </w:pPr>
            <w:r w:rsidRPr="00241D67">
              <w:rPr>
                <w:sz w:val="20"/>
                <w:szCs w:val="20"/>
              </w:rPr>
              <w:t>4000</w:t>
            </w:r>
          </w:p>
        </w:tc>
        <w:tc>
          <w:tcPr>
            <w:tcW w:w="1411" w:type="dxa"/>
            <w:shd w:val="clear" w:color="auto" w:fill="A8D08D"/>
            <w:vAlign w:val="center"/>
          </w:tcPr>
          <w:p w14:paraId="1B5F61C8" w14:textId="77777777" w:rsidR="0099128D" w:rsidRPr="00241D67" w:rsidRDefault="0099128D" w:rsidP="00667E91">
            <w:pPr>
              <w:spacing w:before="0" w:after="0" w:line="240" w:lineRule="auto"/>
              <w:contextualSpacing/>
              <w:jc w:val="left"/>
              <w:rPr>
                <w:sz w:val="20"/>
                <w:szCs w:val="20"/>
              </w:rPr>
            </w:pPr>
            <w:r w:rsidRPr="00241D67">
              <w:rPr>
                <w:sz w:val="20"/>
                <w:szCs w:val="20"/>
              </w:rPr>
              <w:t>1 500</w:t>
            </w:r>
          </w:p>
        </w:tc>
      </w:tr>
      <w:tr w:rsidR="0099128D" w:rsidRPr="00241D67" w14:paraId="4D5DEBDA" w14:textId="77777777" w:rsidTr="00667E91">
        <w:trPr>
          <w:trHeight w:val="567"/>
        </w:trPr>
        <w:tc>
          <w:tcPr>
            <w:tcW w:w="567" w:type="dxa"/>
            <w:shd w:val="clear" w:color="auto" w:fill="F2F2F2"/>
            <w:vAlign w:val="center"/>
          </w:tcPr>
          <w:p w14:paraId="1666D15B" w14:textId="77777777" w:rsidR="0099128D" w:rsidRPr="00241D67" w:rsidRDefault="0099128D" w:rsidP="00871A10">
            <w:pPr>
              <w:spacing w:before="0" w:after="0" w:line="240" w:lineRule="auto"/>
              <w:contextualSpacing/>
              <w:rPr>
                <w:sz w:val="20"/>
                <w:szCs w:val="20"/>
              </w:rPr>
            </w:pPr>
            <w:r w:rsidRPr="00241D67">
              <w:rPr>
                <w:sz w:val="20"/>
                <w:szCs w:val="20"/>
              </w:rPr>
              <w:t>6</w:t>
            </w:r>
          </w:p>
        </w:tc>
        <w:tc>
          <w:tcPr>
            <w:tcW w:w="2694" w:type="dxa"/>
            <w:shd w:val="clear" w:color="auto" w:fill="F2F2F2"/>
            <w:vAlign w:val="center"/>
          </w:tcPr>
          <w:p w14:paraId="017A408B" w14:textId="77777777" w:rsidR="0099128D" w:rsidRPr="00241D67" w:rsidRDefault="0099128D" w:rsidP="00667E91">
            <w:pPr>
              <w:spacing w:before="0" w:after="0" w:line="240" w:lineRule="auto"/>
              <w:contextualSpacing/>
              <w:jc w:val="left"/>
              <w:rPr>
                <w:sz w:val="20"/>
                <w:szCs w:val="20"/>
              </w:rPr>
            </w:pPr>
            <w:r w:rsidRPr="00241D67">
              <w:rPr>
                <w:sz w:val="20"/>
                <w:szCs w:val="20"/>
              </w:rPr>
              <w:t>Niveau de destruction dans les zones ciblées</w:t>
            </w:r>
          </w:p>
        </w:tc>
        <w:tc>
          <w:tcPr>
            <w:tcW w:w="2246" w:type="dxa"/>
            <w:shd w:val="clear" w:color="auto" w:fill="385623"/>
            <w:vAlign w:val="center"/>
          </w:tcPr>
          <w:p w14:paraId="4A0AB59D" w14:textId="77777777" w:rsidR="0099128D" w:rsidRPr="00241D67" w:rsidRDefault="0099128D" w:rsidP="00667E91">
            <w:pPr>
              <w:spacing w:before="0" w:after="0" w:line="240" w:lineRule="auto"/>
              <w:contextualSpacing/>
              <w:jc w:val="left"/>
              <w:rPr>
                <w:color w:val="FFFFFF"/>
                <w:sz w:val="20"/>
                <w:szCs w:val="20"/>
              </w:rPr>
            </w:pPr>
            <w:r w:rsidRPr="00241D67">
              <w:rPr>
                <w:color w:val="FFFFFF"/>
                <w:sz w:val="20"/>
                <w:szCs w:val="20"/>
              </w:rPr>
              <w:t>Élevé</w:t>
            </w:r>
          </w:p>
        </w:tc>
        <w:tc>
          <w:tcPr>
            <w:tcW w:w="1644" w:type="dxa"/>
            <w:shd w:val="clear" w:color="auto" w:fill="A8D08D"/>
            <w:vAlign w:val="center"/>
          </w:tcPr>
          <w:p w14:paraId="17E62CD1" w14:textId="77777777" w:rsidR="0099128D" w:rsidRPr="00241D67" w:rsidRDefault="0099128D" w:rsidP="00667E91">
            <w:pPr>
              <w:spacing w:before="0" w:after="0" w:line="240" w:lineRule="auto"/>
              <w:contextualSpacing/>
              <w:jc w:val="left"/>
              <w:rPr>
                <w:sz w:val="20"/>
                <w:szCs w:val="20"/>
              </w:rPr>
            </w:pPr>
            <w:r w:rsidRPr="00241D67">
              <w:rPr>
                <w:sz w:val="20"/>
                <w:szCs w:val="20"/>
              </w:rPr>
              <w:t>Faible</w:t>
            </w:r>
          </w:p>
        </w:tc>
        <w:tc>
          <w:tcPr>
            <w:tcW w:w="1644" w:type="dxa"/>
            <w:shd w:val="clear" w:color="auto" w:fill="538135"/>
            <w:vAlign w:val="center"/>
          </w:tcPr>
          <w:p w14:paraId="745218A0" w14:textId="77777777" w:rsidR="0099128D" w:rsidRPr="00241D67" w:rsidRDefault="0099128D" w:rsidP="00667E91">
            <w:pPr>
              <w:spacing w:before="0" w:after="0" w:line="240" w:lineRule="auto"/>
              <w:contextualSpacing/>
              <w:jc w:val="left"/>
              <w:rPr>
                <w:sz w:val="20"/>
                <w:szCs w:val="20"/>
              </w:rPr>
            </w:pPr>
            <w:r w:rsidRPr="00241D67">
              <w:rPr>
                <w:sz w:val="20"/>
                <w:szCs w:val="20"/>
              </w:rPr>
              <w:t>Moyen</w:t>
            </w:r>
          </w:p>
        </w:tc>
        <w:tc>
          <w:tcPr>
            <w:tcW w:w="1411" w:type="dxa"/>
            <w:shd w:val="clear" w:color="auto" w:fill="538135"/>
            <w:vAlign w:val="center"/>
          </w:tcPr>
          <w:p w14:paraId="0C87B601" w14:textId="77777777" w:rsidR="0099128D" w:rsidRPr="00241D67" w:rsidRDefault="0099128D" w:rsidP="00667E91">
            <w:pPr>
              <w:spacing w:before="0" w:after="0" w:line="240" w:lineRule="auto"/>
              <w:contextualSpacing/>
              <w:jc w:val="left"/>
              <w:rPr>
                <w:sz w:val="20"/>
                <w:szCs w:val="20"/>
              </w:rPr>
            </w:pPr>
            <w:r w:rsidRPr="00241D67">
              <w:rPr>
                <w:sz w:val="20"/>
                <w:szCs w:val="20"/>
              </w:rPr>
              <w:t>Moyen</w:t>
            </w:r>
          </w:p>
        </w:tc>
      </w:tr>
      <w:tr w:rsidR="0099128D" w:rsidRPr="00241D67" w14:paraId="22D4DE5A" w14:textId="77777777" w:rsidTr="00667E91">
        <w:trPr>
          <w:trHeight w:val="567"/>
        </w:trPr>
        <w:tc>
          <w:tcPr>
            <w:tcW w:w="567" w:type="dxa"/>
            <w:shd w:val="clear" w:color="auto" w:fill="F2F2F2"/>
            <w:vAlign w:val="center"/>
          </w:tcPr>
          <w:p w14:paraId="272DD979" w14:textId="77777777" w:rsidR="0099128D" w:rsidRPr="00241D67" w:rsidRDefault="0099128D" w:rsidP="00871A10">
            <w:pPr>
              <w:spacing w:before="0" w:after="0" w:line="240" w:lineRule="auto"/>
              <w:contextualSpacing/>
              <w:rPr>
                <w:sz w:val="20"/>
                <w:szCs w:val="20"/>
              </w:rPr>
            </w:pPr>
            <w:r w:rsidRPr="00241D67">
              <w:rPr>
                <w:sz w:val="20"/>
                <w:szCs w:val="20"/>
              </w:rPr>
              <w:t>7</w:t>
            </w:r>
          </w:p>
        </w:tc>
        <w:tc>
          <w:tcPr>
            <w:tcW w:w="2694" w:type="dxa"/>
            <w:shd w:val="clear" w:color="auto" w:fill="F2F2F2"/>
            <w:vAlign w:val="center"/>
          </w:tcPr>
          <w:p w14:paraId="24FCB12E" w14:textId="77777777" w:rsidR="0099128D" w:rsidRPr="00241D67" w:rsidRDefault="0099128D" w:rsidP="00667E91">
            <w:pPr>
              <w:spacing w:before="0" w:after="0" w:line="240" w:lineRule="auto"/>
              <w:contextualSpacing/>
              <w:jc w:val="left"/>
              <w:rPr>
                <w:sz w:val="20"/>
                <w:szCs w:val="20"/>
              </w:rPr>
            </w:pPr>
            <w:r w:rsidRPr="00241D67">
              <w:rPr>
                <w:sz w:val="20"/>
                <w:szCs w:val="20"/>
              </w:rPr>
              <w:t>Personnes gravement touchées par l’insécurité alimentaire</w:t>
            </w:r>
          </w:p>
        </w:tc>
        <w:tc>
          <w:tcPr>
            <w:tcW w:w="2246" w:type="dxa"/>
            <w:shd w:val="clear" w:color="auto" w:fill="385623"/>
            <w:vAlign w:val="center"/>
          </w:tcPr>
          <w:p w14:paraId="0D25EA5C" w14:textId="77777777" w:rsidR="0099128D" w:rsidRPr="00241D67" w:rsidRDefault="0099128D" w:rsidP="00667E91">
            <w:pPr>
              <w:spacing w:before="0" w:after="0" w:line="240" w:lineRule="auto"/>
              <w:contextualSpacing/>
              <w:jc w:val="left"/>
              <w:rPr>
                <w:color w:val="FFFFFF"/>
                <w:sz w:val="20"/>
                <w:szCs w:val="20"/>
              </w:rPr>
            </w:pPr>
            <w:r w:rsidRPr="00241D67">
              <w:rPr>
                <w:color w:val="FFFFFF"/>
                <w:sz w:val="20"/>
                <w:szCs w:val="20"/>
              </w:rPr>
              <w:t>7 800 000</w:t>
            </w:r>
          </w:p>
        </w:tc>
        <w:tc>
          <w:tcPr>
            <w:tcW w:w="1644" w:type="dxa"/>
            <w:shd w:val="clear" w:color="auto" w:fill="A8D08D"/>
            <w:vAlign w:val="center"/>
          </w:tcPr>
          <w:p w14:paraId="029C8B31" w14:textId="77777777" w:rsidR="0099128D" w:rsidRPr="00241D67" w:rsidRDefault="0099128D" w:rsidP="00667E91">
            <w:pPr>
              <w:spacing w:before="0" w:after="0" w:line="240" w:lineRule="auto"/>
              <w:contextualSpacing/>
              <w:jc w:val="left"/>
              <w:rPr>
                <w:sz w:val="20"/>
                <w:szCs w:val="20"/>
              </w:rPr>
            </w:pPr>
            <w:r w:rsidRPr="00241D67">
              <w:rPr>
                <w:sz w:val="20"/>
                <w:szCs w:val="20"/>
              </w:rPr>
              <w:t>500 000</w:t>
            </w:r>
          </w:p>
        </w:tc>
        <w:tc>
          <w:tcPr>
            <w:tcW w:w="1644" w:type="dxa"/>
            <w:shd w:val="clear" w:color="auto" w:fill="C5E0B3"/>
            <w:vAlign w:val="center"/>
          </w:tcPr>
          <w:p w14:paraId="4A947A04" w14:textId="77777777" w:rsidR="0099128D" w:rsidRPr="00241D67" w:rsidRDefault="0099128D" w:rsidP="00667E91">
            <w:pPr>
              <w:spacing w:before="0" w:after="0" w:line="240" w:lineRule="auto"/>
              <w:contextualSpacing/>
              <w:jc w:val="left"/>
              <w:rPr>
                <w:sz w:val="20"/>
                <w:szCs w:val="20"/>
              </w:rPr>
            </w:pPr>
            <w:r w:rsidRPr="00241D67">
              <w:rPr>
                <w:sz w:val="20"/>
                <w:szCs w:val="20"/>
              </w:rPr>
              <w:t>419 000</w:t>
            </w:r>
          </w:p>
        </w:tc>
        <w:tc>
          <w:tcPr>
            <w:tcW w:w="1411" w:type="dxa"/>
            <w:shd w:val="clear" w:color="auto" w:fill="538135"/>
            <w:vAlign w:val="center"/>
          </w:tcPr>
          <w:p w14:paraId="3D19D388" w14:textId="77777777" w:rsidR="0099128D" w:rsidRPr="00241D67" w:rsidRDefault="0099128D" w:rsidP="00667E91">
            <w:pPr>
              <w:spacing w:before="0" w:after="0" w:line="240" w:lineRule="auto"/>
              <w:contextualSpacing/>
              <w:jc w:val="left"/>
              <w:rPr>
                <w:sz w:val="20"/>
                <w:szCs w:val="20"/>
              </w:rPr>
            </w:pPr>
            <w:r w:rsidRPr="00241D67">
              <w:rPr>
                <w:sz w:val="20"/>
                <w:szCs w:val="20"/>
              </w:rPr>
              <w:t>2 100 000</w:t>
            </w:r>
          </w:p>
        </w:tc>
      </w:tr>
      <w:tr w:rsidR="0099128D" w:rsidRPr="00241D67" w14:paraId="5E890D92" w14:textId="77777777" w:rsidTr="00667E91">
        <w:trPr>
          <w:trHeight w:val="567"/>
        </w:trPr>
        <w:tc>
          <w:tcPr>
            <w:tcW w:w="567" w:type="dxa"/>
            <w:shd w:val="clear" w:color="auto" w:fill="F2F2F2"/>
            <w:vAlign w:val="center"/>
          </w:tcPr>
          <w:p w14:paraId="5B62E348" w14:textId="77777777" w:rsidR="0099128D" w:rsidRPr="00241D67" w:rsidRDefault="0099128D" w:rsidP="00871A10">
            <w:pPr>
              <w:spacing w:before="0" w:after="0" w:line="240" w:lineRule="auto"/>
              <w:contextualSpacing/>
              <w:rPr>
                <w:sz w:val="20"/>
                <w:szCs w:val="20"/>
              </w:rPr>
            </w:pPr>
            <w:r w:rsidRPr="00241D67">
              <w:rPr>
                <w:sz w:val="20"/>
                <w:szCs w:val="20"/>
              </w:rPr>
              <w:lastRenderedPageBreak/>
              <w:t>8</w:t>
            </w:r>
          </w:p>
        </w:tc>
        <w:tc>
          <w:tcPr>
            <w:tcW w:w="2694" w:type="dxa"/>
            <w:shd w:val="clear" w:color="auto" w:fill="F2F2F2"/>
            <w:vAlign w:val="center"/>
          </w:tcPr>
          <w:p w14:paraId="7BB63105" w14:textId="77777777" w:rsidR="0099128D" w:rsidRPr="00241D67" w:rsidRDefault="0099128D" w:rsidP="00667E91">
            <w:pPr>
              <w:spacing w:before="0" w:after="0" w:line="240" w:lineRule="auto"/>
              <w:contextualSpacing/>
              <w:jc w:val="left"/>
              <w:rPr>
                <w:sz w:val="20"/>
                <w:szCs w:val="20"/>
              </w:rPr>
            </w:pPr>
            <w:r w:rsidRPr="00241D67">
              <w:rPr>
                <w:sz w:val="20"/>
                <w:szCs w:val="20"/>
              </w:rPr>
              <w:t>Structures de gouvernance locale dans les zones cibles</w:t>
            </w:r>
          </w:p>
        </w:tc>
        <w:tc>
          <w:tcPr>
            <w:tcW w:w="2246" w:type="dxa"/>
            <w:shd w:val="clear" w:color="auto" w:fill="385623"/>
            <w:vAlign w:val="center"/>
          </w:tcPr>
          <w:p w14:paraId="1783944A" w14:textId="77777777" w:rsidR="0099128D" w:rsidRPr="00241D67" w:rsidRDefault="0099128D" w:rsidP="00667E91">
            <w:pPr>
              <w:spacing w:before="0" w:after="0" w:line="240" w:lineRule="auto"/>
              <w:contextualSpacing/>
              <w:jc w:val="left"/>
              <w:rPr>
                <w:color w:val="FFFFFF"/>
                <w:sz w:val="20"/>
                <w:szCs w:val="20"/>
              </w:rPr>
            </w:pPr>
            <w:r w:rsidRPr="00241D67">
              <w:rPr>
                <w:color w:val="FFFFFF"/>
                <w:sz w:val="20"/>
                <w:szCs w:val="20"/>
              </w:rPr>
              <w:t>Déplacées et non fonctionnelles</w:t>
            </w:r>
          </w:p>
        </w:tc>
        <w:tc>
          <w:tcPr>
            <w:tcW w:w="1644" w:type="dxa"/>
            <w:shd w:val="clear" w:color="auto" w:fill="A8D08D"/>
            <w:vAlign w:val="center"/>
          </w:tcPr>
          <w:p w14:paraId="2DDC9DF2" w14:textId="77777777" w:rsidR="0099128D" w:rsidRPr="00241D67" w:rsidRDefault="0099128D" w:rsidP="00667E91">
            <w:pPr>
              <w:spacing w:before="0" w:after="0" w:line="240" w:lineRule="auto"/>
              <w:contextualSpacing/>
              <w:jc w:val="left"/>
              <w:rPr>
                <w:sz w:val="20"/>
                <w:szCs w:val="20"/>
              </w:rPr>
            </w:pPr>
            <w:r w:rsidRPr="00241D67">
              <w:rPr>
                <w:sz w:val="20"/>
                <w:szCs w:val="20"/>
              </w:rPr>
              <w:t>Partiellement touchées, mais fonctionnelles</w:t>
            </w:r>
          </w:p>
        </w:tc>
        <w:tc>
          <w:tcPr>
            <w:tcW w:w="1644" w:type="dxa"/>
            <w:shd w:val="clear" w:color="auto" w:fill="538135"/>
            <w:vAlign w:val="center"/>
          </w:tcPr>
          <w:p w14:paraId="03A41633" w14:textId="77777777" w:rsidR="0099128D" w:rsidRPr="00241D67" w:rsidRDefault="0099128D" w:rsidP="00667E91">
            <w:pPr>
              <w:spacing w:before="0" w:after="0" w:line="240" w:lineRule="auto"/>
              <w:contextualSpacing/>
              <w:jc w:val="left"/>
              <w:rPr>
                <w:sz w:val="20"/>
                <w:szCs w:val="20"/>
              </w:rPr>
            </w:pPr>
            <w:r w:rsidRPr="00241D67">
              <w:rPr>
                <w:sz w:val="20"/>
                <w:szCs w:val="20"/>
              </w:rPr>
              <w:t>Touchées, partiellement fonctionnelles</w:t>
            </w:r>
          </w:p>
        </w:tc>
        <w:tc>
          <w:tcPr>
            <w:tcW w:w="1411" w:type="dxa"/>
            <w:shd w:val="clear" w:color="auto" w:fill="538135"/>
            <w:vAlign w:val="center"/>
          </w:tcPr>
          <w:p w14:paraId="48F4485E" w14:textId="77777777" w:rsidR="0099128D" w:rsidRPr="00241D67" w:rsidRDefault="0099128D" w:rsidP="00667E91">
            <w:pPr>
              <w:spacing w:before="0" w:after="0" w:line="240" w:lineRule="auto"/>
              <w:contextualSpacing/>
              <w:jc w:val="left"/>
              <w:rPr>
                <w:sz w:val="20"/>
                <w:szCs w:val="20"/>
              </w:rPr>
            </w:pPr>
            <w:r w:rsidRPr="00241D67">
              <w:rPr>
                <w:sz w:val="20"/>
                <w:szCs w:val="20"/>
              </w:rPr>
              <w:t>Touchées, partiellement fonctionnelles</w:t>
            </w:r>
          </w:p>
        </w:tc>
      </w:tr>
      <w:tr w:rsidR="0099128D" w:rsidRPr="00241D67" w14:paraId="2B9353DA" w14:textId="77777777" w:rsidTr="00667E91">
        <w:trPr>
          <w:trHeight w:val="567"/>
        </w:trPr>
        <w:tc>
          <w:tcPr>
            <w:tcW w:w="567" w:type="dxa"/>
            <w:shd w:val="clear" w:color="auto" w:fill="F2F2F2"/>
            <w:vAlign w:val="center"/>
          </w:tcPr>
          <w:p w14:paraId="4ADA888F" w14:textId="77777777" w:rsidR="0099128D" w:rsidRPr="00241D67" w:rsidRDefault="0099128D" w:rsidP="00871A10">
            <w:pPr>
              <w:spacing w:before="0" w:after="0" w:line="240" w:lineRule="auto"/>
              <w:contextualSpacing/>
              <w:rPr>
                <w:sz w:val="20"/>
                <w:szCs w:val="20"/>
              </w:rPr>
            </w:pPr>
            <w:r w:rsidRPr="00241D67">
              <w:rPr>
                <w:sz w:val="20"/>
                <w:szCs w:val="20"/>
              </w:rPr>
              <w:t>9</w:t>
            </w:r>
          </w:p>
        </w:tc>
        <w:tc>
          <w:tcPr>
            <w:tcW w:w="2694" w:type="dxa"/>
            <w:shd w:val="clear" w:color="auto" w:fill="F2F2F2"/>
            <w:vAlign w:val="center"/>
          </w:tcPr>
          <w:p w14:paraId="3CB5ACB7" w14:textId="77777777" w:rsidR="0099128D" w:rsidRPr="00241D67" w:rsidRDefault="0099128D" w:rsidP="00667E91">
            <w:pPr>
              <w:spacing w:before="0" w:after="0" w:line="240" w:lineRule="auto"/>
              <w:contextualSpacing/>
              <w:jc w:val="left"/>
              <w:rPr>
                <w:sz w:val="20"/>
                <w:szCs w:val="20"/>
              </w:rPr>
            </w:pPr>
            <w:r w:rsidRPr="00241D67">
              <w:rPr>
                <w:sz w:val="20"/>
                <w:szCs w:val="20"/>
              </w:rPr>
              <w:t>Accès à la justice dans les zones cibles</w:t>
            </w:r>
          </w:p>
        </w:tc>
        <w:tc>
          <w:tcPr>
            <w:tcW w:w="2246" w:type="dxa"/>
            <w:shd w:val="clear" w:color="auto" w:fill="385623"/>
            <w:vAlign w:val="center"/>
          </w:tcPr>
          <w:p w14:paraId="20AFCF5C" w14:textId="77777777" w:rsidR="0099128D" w:rsidRPr="00241D67" w:rsidRDefault="0099128D" w:rsidP="00667E91">
            <w:pPr>
              <w:spacing w:before="0" w:after="0" w:line="240" w:lineRule="auto"/>
              <w:contextualSpacing/>
              <w:jc w:val="left"/>
              <w:rPr>
                <w:color w:val="FFFFFF"/>
                <w:sz w:val="20"/>
                <w:szCs w:val="20"/>
              </w:rPr>
            </w:pPr>
            <w:r w:rsidRPr="00241D67">
              <w:rPr>
                <w:color w:val="FFFFFF"/>
                <w:sz w:val="20"/>
                <w:szCs w:val="20"/>
              </w:rPr>
              <w:t>Très limité</w:t>
            </w:r>
          </w:p>
        </w:tc>
        <w:tc>
          <w:tcPr>
            <w:tcW w:w="1644" w:type="dxa"/>
            <w:shd w:val="clear" w:color="auto" w:fill="A8D08D"/>
            <w:vAlign w:val="center"/>
          </w:tcPr>
          <w:p w14:paraId="13B2BEF6" w14:textId="77777777" w:rsidR="0099128D" w:rsidRPr="00241D67" w:rsidRDefault="0099128D" w:rsidP="00667E91">
            <w:pPr>
              <w:spacing w:before="0" w:after="0" w:line="240" w:lineRule="auto"/>
              <w:contextualSpacing/>
              <w:jc w:val="left"/>
              <w:rPr>
                <w:sz w:val="20"/>
                <w:szCs w:val="20"/>
              </w:rPr>
            </w:pPr>
            <w:r w:rsidRPr="00241D67">
              <w:rPr>
                <w:sz w:val="20"/>
                <w:szCs w:val="20"/>
              </w:rPr>
              <w:t>Partiel</w:t>
            </w:r>
          </w:p>
        </w:tc>
        <w:tc>
          <w:tcPr>
            <w:tcW w:w="1644" w:type="dxa"/>
            <w:shd w:val="clear" w:color="auto" w:fill="538135"/>
            <w:vAlign w:val="center"/>
          </w:tcPr>
          <w:p w14:paraId="4B54A23B" w14:textId="77777777" w:rsidR="0099128D" w:rsidRPr="00241D67" w:rsidRDefault="0099128D" w:rsidP="00667E91">
            <w:pPr>
              <w:spacing w:before="0" w:after="0" w:line="240" w:lineRule="auto"/>
              <w:contextualSpacing/>
              <w:jc w:val="left"/>
              <w:rPr>
                <w:sz w:val="20"/>
                <w:szCs w:val="20"/>
              </w:rPr>
            </w:pPr>
            <w:r w:rsidRPr="00241D67">
              <w:rPr>
                <w:sz w:val="20"/>
                <w:szCs w:val="20"/>
              </w:rPr>
              <w:t>Limité</w:t>
            </w:r>
          </w:p>
        </w:tc>
        <w:tc>
          <w:tcPr>
            <w:tcW w:w="1411" w:type="dxa"/>
            <w:shd w:val="clear" w:color="auto" w:fill="538135"/>
            <w:vAlign w:val="center"/>
          </w:tcPr>
          <w:p w14:paraId="08E09A7D" w14:textId="77777777" w:rsidR="0099128D" w:rsidRPr="00241D67" w:rsidRDefault="0099128D" w:rsidP="00667E91">
            <w:pPr>
              <w:spacing w:before="0" w:after="0" w:line="240" w:lineRule="auto"/>
              <w:contextualSpacing/>
              <w:jc w:val="left"/>
              <w:rPr>
                <w:sz w:val="20"/>
                <w:szCs w:val="20"/>
              </w:rPr>
            </w:pPr>
            <w:r w:rsidRPr="00241D67">
              <w:rPr>
                <w:sz w:val="20"/>
                <w:szCs w:val="20"/>
              </w:rPr>
              <w:t>Limité</w:t>
            </w:r>
          </w:p>
        </w:tc>
      </w:tr>
      <w:tr w:rsidR="0099128D" w:rsidRPr="00241D67" w14:paraId="2FC5A469" w14:textId="77777777" w:rsidTr="00667E91">
        <w:trPr>
          <w:trHeight w:val="567"/>
        </w:trPr>
        <w:tc>
          <w:tcPr>
            <w:tcW w:w="567" w:type="dxa"/>
            <w:shd w:val="clear" w:color="auto" w:fill="F2F2F2"/>
            <w:vAlign w:val="center"/>
          </w:tcPr>
          <w:p w14:paraId="4E048CA4" w14:textId="77777777" w:rsidR="0099128D" w:rsidRPr="00241D67" w:rsidRDefault="0099128D" w:rsidP="00871A10">
            <w:pPr>
              <w:spacing w:before="0" w:after="0" w:line="240" w:lineRule="auto"/>
              <w:contextualSpacing/>
              <w:rPr>
                <w:sz w:val="20"/>
                <w:szCs w:val="20"/>
              </w:rPr>
            </w:pPr>
            <w:r w:rsidRPr="00241D67">
              <w:rPr>
                <w:sz w:val="20"/>
                <w:szCs w:val="20"/>
              </w:rPr>
              <w:t>10</w:t>
            </w:r>
          </w:p>
        </w:tc>
        <w:tc>
          <w:tcPr>
            <w:tcW w:w="2694" w:type="dxa"/>
            <w:shd w:val="clear" w:color="auto" w:fill="F2F2F2"/>
            <w:vAlign w:val="center"/>
          </w:tcPr>
          <w:p w14:paraId="1F943D22" w14:textId="77777777" w:rsidR="0099128D" w:rsidRPr="00241D67" w:rsidRDefault="0099128D" w:rsidP="00667E91">
            <w:pPr>
              <w:spacing w:before="0" w:after="0" w:line="240" w:lineRule="auto"/>
              <w:contextualSpacing/>
              <w:jc w:val="left"/>
              <w:rPr>
                <w:sz w:val="20"/>
                <w:szCs w:val="20"/>
              </w:rPr>
            </w:pPr>
            <w:r w:rsidRPr="00241D67">
              <w:rPr>
                <w:sz w:val="20"/>
                <w:szCs w:val="20"/>
              </w:rPr>
              <w:t>Sécurité communautaire dans les zones cibles</w:t>
            </w:r>
          </w:p>
        </w:tc>
        <w:tc>
          <w:tcPr>
            <w:tcW w:w="2246" w:type="dxa"/>
            <w:shd w:val="clear" w:color="auto" w:fill="385623"/>
            <w:vAlign w:val="center"/>
          </w:tcPr>
          <w:p w14:paraId="14F9F4C1" w14:textId="77777777" w:rsidR="0099128D" w:rsidRPr="00241D67" w:rsidRDefault="0099128D" w:rsidP="00667E91">
            <w:pPr>
              <w:spacing w:before="0" w:after="0" w:line="240" w:lineRule="auto"/>
              <w:contextualSpacing/>
              <w:jc w:val="left"/>
              <w:rPr>
                <w:color w:val="FFFFFF"/>
                <w:sz w:val="20"/>
                <w:szCs w:val="20"/>
              </w:rPr>
            </w:pPr>
            <w:r w:rsidRPr="00241D67">
              <w:rPr>
                <w:color w:val="FFFFFF"/>
                <w:sz w:val="20"/>
                <w:szCs w:val="20"/>
              </w:rPr>
              <w:t>Très faible</w:t>
            </w:r>
          </w:p>
        </w:tc>
        <w:tc>
          <w:tcPr>
            <w:tcW w:w="1644" w:type="dxa"/>
            <w:shd w:val="clear" w:color="auto" w:fill="A8D08D"/>
            <w:vAlign w:val="center"/>
          </w:tcPr>
          <w:p w14:paraId="542F5AD1" w14:textId="77777777" w:rsidR="0099128D" w:rsidRPr="00241D67" w:rsidRDefault="0099128D" w:rsidP="00667E91">
            <w:pPr>
              <w:spacing w:before="0" w:after="0" w:line="240" w:lineRule="auto"/>
              <w:contextualSpacing/>
              <w:jc w:val="left"/>
              <w:rPr>
                <w:sz w:val="20"/>
                <w:szCs w:val="20"/>
              </w:rPr>
            </w:pPr>
            <w:r w:rsidRPr="00241D67">
              <w:rPr>
                <w:sz w:val="20"/>
                <w:szCs w:val="20"/>
              </w:rPr>
              <w:t>Modérée</w:t>
            </w:r>
          </w:p>
        </w:tc>
        <w:tc>
          <w:tcPr>
            <w:tcW w:w="1644" w:type="dxa"/>
            <w:shd w:val="clear" w:color="auto" w:fill="538135"/>
            <w:vAlign w:val="center"/>
          </w:tcPr>
          <w:p w14:paraId="37BBE170" w14:textId="77777777" w:rsidR="0099128D" w:rsidRPr="00241D67" w:rsidRDefault="0099128D" w:rsidP="00667E91">
            <w:pPr>
              <w:spacing w:before="0" w:after="0" w:line="240" w:lineRule="auto"/>
              <w:contextualSpacing/>
              <w:jc w:val="left"/>
              <w:rPr>
                <w:sz w:val="20"/>
                <w:szCs w:val="20"/>
              </w:rPr>
            </w:pPr>
            <w:r w:rsidRPr="00241D67">
              <w:rPr>
                <w:sz w:val="20"/>
                <w:szCs w:val="20"/>
              </w:rPr>
              <w:t>Faible</w:t>
            </w:r>
          </w:p>
        </w:tc>
        <w:tc>
          <w:tcPr>
            <w:tcW w:w="1411" w:type="dxa"/>
            <w:shd w:val="clear" w:color="auto" w:fill="538135"/>
            <w:vAlign w:val="center"/>
          </w:tcPr>
          <w:p w14:paraId="3DC4538A" w14:textId="77777777" w:rsidR="0099128D" w:rsidRPr="00241D67" w:rsidRDefault="0099128D" w:rsidP="00667E91">
            <w:pPr>
              <w:spacing w:before="0" w:after="0" w:line="240" w:lineRule="auto"/>
              <w:contextualSpacing/>
              <w:jc w:val="left"/>
              <w:rPr>
                <w:sz w:val="20"/>
                <w:szCs w:val="20"/>
              </w:rPr>
            </w:pPr>
            <w:r w:rsidRPr="00241D67">
              <w:rPr>
                <w:sz w:val="20"/>
                <w:szCs w:val="20"/>
              </w:rPr>
              <w:t>Faible</w:t>
            </w:r>
          </w:p>
        </w:tc>
      </w:tr>
      <w:tr w:rsidR="0099128D" w:rsidRPr="00241D67" w14:paraId="3C42AB87" w14:textId="77777777" w:rsidTr="00667E91">
        <w:trPr>
          <w:trHeight w:val="567"/>
        </w:trPr>
        <w:tc>
          <w:tcPr>
            <w:tcW w:w="567" w:type="dxa"/>
            <w:shd w:val="clear" w:color="auto" w:fill="F2F2F2"/>
            <w:vAlign w:val="center"/>
          </w:tcPr>
          <w:p w14:paraId="4C410A5D" w14:textId="77777777" w:rsidR="0099128D" w:rsidRPr="00241D67" w:rsidRDefault="0099128D" w:rsidP="00871A10">
            <w:pPr>
              <w:spacing w:before="0" w:after="0" w:line="240" w:lineRule="auto"/>
              <w:contextualSpacing/>
              <w:rPr>
                <w:sz w:val="20"/>
                <w:szCs w:val="20"/>
              </w:rPr>
            </w:pPr>
            <w:r w:rsidRPr="00241D67">
              <w:rPr>
                <w:sz w:val="20"/>
                <w:szCs w:val="20"/>
              </w:rPr>
              <w:t>11</w:t>
            </w:r>
          </w:p>
        </w:tc>
        <w:tc>
          <w:tcPr>
            <w:tcW w:w="2694" w:type="dxa"/>
            <w:shd w:val="clear" w:color="auto" w:fill="F2F2F2"/>
            <w:vAlign w:val="center"/>
          </w:tcPr>
          <w:p w14:paraId="763770CB" w14:textId="77777777" w:rsidR="0099128D" w:rsidRPr="00241D67" w:rsidRDefault="0099128D" w:rsidP="00667E91">
            <w:pPr>
              <w:spacing w:before="0" w:after="0" w:line="240" w:lineRule="auto"/>
              <w:contextualSpacing/>
              <w:jc w:val="left"/>
              <w:rPr>
                <w:sz w:val="20"/>
                <w:szCs w:val="20"/>
              </w:rPr>
            </w:pPr>
            <w:r w:rsidRPr="00241D67">
              <w:rPr>
                <w:sz w:val="20"/>
                <w:szCs w:val="20"/>
              </w:rPr>
              <w:t>Niveau de violence dans les zones cibles</w:t>
            </w:r>
          </w:p>
        </w:tc>
        <w:tc>
          <w:tcPr>
            <w:tcW w:w="2246" w:type="dxa"/>
            <w:shd w:val="clear" w:color="auto" w:fill="385623"/>
            <w:vAlign w:val="center"/>
          </w:tcPr>
          <w:p w14:paraId="47EF01E0" w14:textId="77777777" w:rsidR="0099128D" w:rsidRPr="00241D67" w:rsidRDefault="0099128D" w:rsidP="00667E91">
            <w:pPr>
              <w:spacing w:before="0" w:after="0" w:line="240" w:lineRule="auto"/>
              <w:contextualSpacing/>
              <w:jc w:val="left"/>
              <w:rPr>
                <w:color w:val="FFFFFF"/>
                <w:sz w:val="20"/>
                <w:szCs w:val="20"/>
              </w:rPr>
            </w:pPr>
            <w:r w:rsidRPr="00241D67">
              <w:rPr>
                <w:color w:val="FFFFFF"/>
                <w:sz w:val="20"/>
                <w:szCs w:val="20"/>
              </w:rPr>
              <w:t>Très élevé</w:t>
            </w:r>
          </w:p>
          <w:p w14:paraId="3727B808" w14:textId="77777777" w:rsidR="0099128D" w:rsidRPr="00241D67" w:rsidRDefault="0099128D" w:rsidP="00667E91">
            <w:pPr>
              <w:spacing w:before="0" w:after="0" w:line="240" w:lineRule="auto"/>
              <w:contextualSpacing/>
              <w:jc w:val="left"/>
              <w:rPr>
                <w:color w:val="FFFFFF"/>
                <w:sz w:val="20"/>
                <w:szCs w:val="20"/>
              </w:rPr>
            </w:pPr>
            <w:r w:rsidRPr="00241D67">
              <w:rPr>
                <w:color w:val="FFFFFF"/>
                <w:sz w:val="20"/>
                <w:szCs w:val="20"/>
              </w:rPr>
              <w:t>(attaques régulières, forte densité)</w:t>
            </w:r>
          </w:p>
        </w:tc>
        <w:tc>
          <w:tcPr>
            <w:tcW w:w="1644" w:type="dxa"/>
            <w:shd w:val="clear" w:color="auto" w:fill="C5E0B3"/>
            <w:vAlign w:val="center"/>
          </w:tcPr>
          <w:p w14:paraId="09CBD397" w14:textId="77777777" w:rsidR="0099128D" w:rsidRPr="00241D67" w:rsidRDefault="0099128D" w:rsidP="00667E91">
            <w:pPr>
              <w:spacing w:before="0" w:after="0" w:line="240" w:lineRule="auto"/>
              <w:contextualSpacing/>
              <w:jc w:val="left"/>
              <w:rPr>
                <w:sz w:val="20"/>
                <w:szCs w:val="20"/>
              </w:rPr>
            </w:pPr>
            <w:r w:rsidRPr="00241D67">
              <w:rPr>
                <w:sz w:val="20"/>
                <w:szCs w:val="20"/>
              </w:rPr>
              <w:t>Moyen - faible</w:t>
            </w:r>
          </w:p>
          <w:p w14:paraId="6B8102AC" w14:textId="77777777" w:rsidR="0099128D" w:rsidRPr="00241D67" w:rsidRDefault="0099128D" w:rsidP="00667E91">
            <w:pPr>
              <w:spacing w:before="0" w:after="0" w:line="240" w:lineRule="auto"/>
              <w:contextualSpacing/>
              <w:jc w:val="left"/>
              <w:rPr>
                <w:sz w:val="20"/>
                <w:szCs w:val="20"/>
              </w:rPr>
            </w:pPr>
            <w:r w:rsidRPr="00241D67">
              <w:rPr>
                <w:sz w:val="20"/>
                <w:szCs w:val="20"/>
              </w:rPr>
              <w:t>(attaques sporadiques, faible densité)</w:t>
            </w:r>
          </w:p>
        </w:tc>
        <w:tc>
          <w:tcPr>
            <w:tcW w:w="1644" w:type="dxa"/>
            <w:shd w:val="clear" w:color="auto" w:fill="538135"/>
            <w:vAlign w:val="center"/>
          </w:tcPr>
          <w:p w14:paraId="4F5070E0" w14:textId="77777777" w:rsidR="0099128D" w:rsidRPr="00241D67" w:rsidRDefault="0099128D" w:rsidP="00667E91">
            <w:pPr>
              <w:spacing w:before="0" w:after="0" w:line="240" w:lineRule="auto"/>
              <w:contextualSpacing/>
              <w:jc w:val="left"/>
              <w:rPr>
                <w:sz w:val="20"/>
                <w:szCs w:val="20"/>
              </w:rPr>
            </w:pPr>
            <w:r w:rsidRPr="00241D67">
              <w:rPr>
                <w:sz w:val="20"/>
                <w:szCs w:val="20"/>
              </w:rPr>
              <w:t>Élevé - moyen</w:t>
            </w:r>
          </w:p>
          <w:p w14:paraId="5C072CE5" w14:textId="77777777" w:rsidR="0099128D" w:rsidRPr="00241D67" w:rsidRDefault="0099128D" w:rsidP="00667E91">
            <w:pPr>
              <w:spacing w:before="0" w:after="0" w:line="240" w:lineRule="auto"/>
              <w:contextualSpacing/>
              <w:jc w:val="left"/>
              <w:rPr>
                <w:sz w:val="20"/>
                <w:szCs w:val="20"/>
              </w:rPr>
            </w:pPr>
            <w:r w:rsidRPr="00241D67">
              <w:rPr>
                <w:sz w:val="20"/>
                <w:szCs w:val="20"/>
              </w:rPr>
              <w:t>(attaques fréquentes, densité moyenne)</w:t>
            </w:r>
          </w:p>
        </w:tc>
        <w:tc>
          <w:tcPr>
            <w:tcW w:w="1411" w:type="dxa"/>
            <w:shd w:val="clear" w:color="auto" w:fill="A8D08D"/>
            <w:vAlign w:val="center"/>
          </w:tcPr>
          <w:p w14:paraId="1A524022" w14:textId="77777777" w:rsidR="0099128D" w:rsidRPr="00241D67" w:rsidRDefault="0099128D" w:rsidP="00667E91">
            <w:pPr>
              <w:spacing w:before="0" w:after="0" w:line="240" w:lineRule="auto"/>
              <w:contextualSpacing/>
              <w:jc w:val="left"/>
              <w:rPr>
                <w:sz w:val="20"/>
                <w:szCs w:val="20"/>
              </w:rPr>
            </w:pPr>
            <w:r w:rsidRPr="00241D67">
              <w:rPr>
                <w:sz w:val="20"/>
                <w:szCs w:val="20"/>
              </w:rPr>
              <w:t>Moyen</w:t>
            </w:r>
          </w:p>
          <w:p w14:paraId="60732441" w14:textId="77777777" w:rsidR="0099128D" w:rsidRPr="00241D67" w:rsidRDefault="0099128D" w:rsidP="00667E91">
            <w:pPr>
              <w:spacing w:before="0" w:after="0" w:line="240" w:lineRule="auto"/>
              <w:contextualSpacing/>
              <w:jc w:val="left"/>
              <w:rPr>
                <w:sz w:val="20"/>
                <w:szCs w:val="20"/>
              </w:rPr>
            </w:pPr>
            <w:r w:rsidRPr="00241D67">
              <w:rPr>
                <w:sz w:val="20"/>
                <w:szCs w:val="20"/>
              </w:rPr>
              <w:t>(attaques sporadiques, densité moyenne)</w:t>
            </w:r>
          </w:p>
        </w:tc>
      </w:tr>
      <w:tr w:rsidR="0099128D" w:rsidRPr="00241D67" w14:paraId="5AF4358B" w14:textId="77777777" w:rsidTr="00667E91">
        <w:trPr>
          <w:trHeight w:val="567"/>
        </w:trPr>
        <w:tc>
          <w:tcPr>
            <w:tcW w:w="567" w:type="dxa"/>
            <w:shd w:val="clear" w:color="auto" w:fill="F2F2F2"/>
            <w:vAlign w:val="center"/>
          </w:tcPr>
          <w:p w14:paraId="64BB32AE" w14:textId="77777777" w:rsidR="0099128D" w:rsidRPr="00241D67" w:rsidRDefault="0099128D" w:rsidP="00871A10">
            <w:pPr>
              <w:spacing w:before="0" w:after="0" w:line="240" w:lineRule="auto"/>
              <w:contextualSpacing/>
              <w:rPr>
                <w:sz w:val="20"/>
                <w:szCs w:val="20"/>
              </w:rPr>
            </w:pPr>
            <w:r w:rsidRPr="00241D67">
              <w:rPr>
                <w:sz w:val="20"/>
                <w:szCs w:val="20"/>
              </w:rPr>
              <w:t>12</w:t>
            </w:r>
          </w:p>
        </w:tc>
        <w:tc>
          <w:tcPr>
            <w:tcW w:w="2694" w:type="dxa"/>
            <w:shd w:val="clear" w:color="auto" w:fill="F2F2F2"/>
            <w:vAlign w:val="center"/>
          </w:tcPr>
          <w:p w14:paraId="7C9438D7" w14:textId="77777777" w:rsidR="0099128D" w:rsidRPr="00241D67" w:rsidRDefault="0099128D" w:rsidP="00667E91">
            <w:pPr>
              <w:spacing w:before="0" w:after="0" w:line="240" w:lineRule="auto"/>
              <w:contextualSpacing/>
              <w:jc w:val="left"/>
              <w:rPr>
                <w:sz w:val="20"/>
                <w:szCs w:val="20"/>
              </w:rPr>
            </w:pPr>
            <w:r w:rsidRPr="00241D67">
              <w:rPr>
                <w:sz w:val="20"/>
                <w:szCs w:val="20"/>
              </w:rPr>
              <w:t xml:space="preserve">Accès des humanitaires </w:t>
            </w:r>
          </w:p>
        </w:tc>
        <w:tc>
          <w:tcPr>
            <w:tcW w:w="2246" w:type="dxa"/>
            <w:shd w:val="clear" w:color="auto" w:fill="385623"/>
            <w:vAlign w:val="center"/>
          </w:tcPr>
          <w:p w14:paraId="5D558511" w14:textId="77777777" w:rsidR="0099128D" w:rsidRPr="00241D67" w:rsidRDefault="0099128D" w:rsidP="00667E91">
            <w:pPr>
              <w:spacing w:before="0" w:after="0" w:line="240" w:lineRule="auto"/>
              <w:contextualSpacing/>
              <w:jc w:val="left"/>
              <w:rPr>
                <w:color w:val="FFFFFF"/>
                <w:sz w:val="20"/>
                <w:szCs w:val="20"/>
              </w:rPr>
            </w:pPr>
            <w:r w:rsidRPr="00241D67">
              <w:rPr>
                <w:color w:val="FFFFFF"/>
                <w:sz w:val="20"/>
                <w:szCs w:val="20"/>
              </w:rPr>
              <w:t xml:space="preserve">Adamawa : Accessible ; Yobe : D’accessible à accès restreint ; </w:t>
            </w:r>
          </w:p>
          <w:p w14:paraId="34DECBD9" w14:textId="77777777" w:rsidR="0099128D" w:rsidRPr="00241D67" w:rsidRDefault="0099128D" w:rsidP="00667E91">
            <w:pPr>
              <w:spacing w:before="0" w:after="0" w:line="240" w:lineRule="auto"/>
              <w:contextualSpacing/>
              <w:jc w:val="left"/>
              <w:rPr>
                <w:color w:val="FFFFFF"/>
                <w:sz w:val="20"/>
                <w:szCs w:val="20"/>
              </w:rPr>
            </w:pPr>
            <w:r w:rsidRPr="00241D67">
              <w:rPr>
                <w:color w:val="FFFFFF"/>
                <w:sz w:val="20"/>
                <w:szCs w:val="20"/>
              </w:rPr>
              <w:t>Borno : D’accès limité à pas d’accès</w:t>
            </w:r>
          </w:p>
        </w:tc>
        <w:tc>
          <w:tcPr>
            <w:tcW w:w="1644" w:type="dxa"/>
            <w:shd w:val="clear" w:color="auto" w:fill="C5E0B3"/>
            <w:vAlign w:val="center"/>
          </w:tcPr>
          <w:p w14:paraId="623F022C" w14:textId="77777777" w:rsidR="0099128D" w:rsidRPr="00241D67" w:rsidRDefault="0099128D" w:rsidP="00667E91">
            <w:pPr>
              <w:spacing w:before="0" w:after="0" w:line="240" w:lineRule="auto"/>
              <w:contextualSpacing/>
              <w:jc w:val="left"/>
              <w:rPr>
                <w:sz w:val="20"/>
                <w:szCs w:val="20"/>
              </w:rPr>
            </w:pPr>
            <w:r w:rsidRPr="00241D67">
              <w:rPr>
                <w:sz w:val="20"/>
                <w:szCs w:val="20"/>
              </w:rPr>
              <w:t>Satisfaisant</w:t>
            </w:r>
          </w:p>
        </w:tc>
        <w:tc>
          <w:tcPr>
            <w:tcW w:w="1644" w:type="dxa"/>
            <w:shd w:val="clear" w:color="auto" w:fill="538135"/>
            <w:vAlign w:val="center"/>
          </w:tcPr>
          <w:p w14:paraId="2643309F" w14:textId="77777777" w:rsidR="0099128D" w:rsidRPr="00241D67" w:rsidRDefault="0099128D" w:rsidP="00667E91">
            <w:pPr>
              <w:spacing w:before="0" w:after="0" w:line="240" w:lineRule="auto"/>
              <w:contextualSpacing/>
              <w:jc w:val="left"/>
              <w:rPr>
                <w:sz w:val="20"/>
                <w:szCs w:val="20"/>
              </w:rPr>
            </w:pPr>
            <w:r w:rsidRPr="00241D67">
              <w:rPr>
                <w:sz w:val="20"/>
                <w:szCs w:val="20"/>
              </w:rPr>
              <w:t>Limité dans les zones isolées</w:t>
            </w:r>
          </w:p>
        </w:tc>
        <w:tc>
          <w:tcPr>
            <w:tcW w:w="1411" w:type="dxa"/>
            <w:shd w:val="clear" w:color="auto" w:fill="538135"/>
            <w:vAlign w:val="center"/>
          </w:tcPr>
          <w:p w14:paraId="7AAD070B" w14:textId="77777777" w:rsidR="0099128D" w:rsidRPr="00241D67" w:rsidRDefault="0099128D" w:rsidP="00667E91">
            <w:pPr>
              <w:spacing w:before="0" w:after="0" w:line="240" w:lineRule="auto"/>
              <w:contextualSpacing/>
              <w:jc w:val="left"/>
              <w:rPr>
                <w:sz w:val="20"/>
                <w:szCs w:val="20"/>
              </w:rPr>
            </w:pPr>
            <w:r w:rsidRPr="00241D67">
              <w:rPr>
                <w:sz w:val="20"/>
                <w:szCs w:val="20"/>
              </w:rPr>
              <w:t>Limité dans les zones isolées</w:t>
            </w:r>
          </w:p>
        </w:tc>
      </w:tr>
    </w:tbl>
    <w:p w14:paraId="65B6FBC5" w14:textId="77777777" w:rsidR="0099128D" w:rsidRPr="00241D67" w:rsidRDefault="0099128D" w:rsidP="00F41ADF">
      <w:pPr>
        <w:spacing w:after="160"/>
        <w:contextualSpacing/>
        <w:rPr>
          <w:color w:val="111111"/>
        </w:rPr>
      </w:pPr>
    </w:p>
    <w:p w14:paraId="03811FF4" w14:textId="506F74E1" w:rsidR="00F41ADF" w:rsidRPr="00241D67" w:rsidRDefault="0099128D" w:rsidP="00871A10">
      <w:pPr>
        <w:pStyle w:val="NormalWeb"/>
        <w:spacing w:before="0" w:beforeAutospacing="0" w:after="160" w:afterAutospacing="0"/>
        <w:rPr>
          <w:rFonts w:asciiTheme="majorHAnsi" w:eastAsia="Calibri" w:hAnsiTheme="majorHAnsi"/>
          <w:sz w:val="22"/>
        </w:rPr>
      </w:pPr>
      <w:r w:rsidRPr="00241D67">
        <w:rPr>
          <w:rFonts w:asciiTheme="majorHAnsi" w:hAnsiTheme="majorHAnsi"/>
          <w:sz w:val="22"/>
        </w:rPr>
        <w:t xml:space="preserve">La situation sécuritaire reste extrêmement instable et le conflit survient dans des zones précédemment considérées comme sûres. En janvier, la faction JAS a envahi et détruit la ville de réfugiés de </w:t>
      </w:r>
      <w:hyperlink r:id="rId16" w:tooltip="Rann, Borno" w:history="1">
        <w:r w:rsidRPr="00241D67">
          <w:rPr>
            <w:rFonts w:asciiTheme="majorHAnsi" w:hAnsiTheme="majorHAnsi"/>
            <w:sz w:val="22"/>
          </w:rPr>
          <w:t>Rann</w:t>
        </w:r>
      </w:hyperlink>
      <w:r w:rsidRPr="00241D67">
        <w:rPr>
          <w:rFonts w:asciiTheme="majorHAnsi" w:hAnsiTheme="majorHAnsi"/>
          <w:sz w:val="22"/>
        </w:rPr>
        <w:t xml:space="preserve"> près de la frontière avec le Cameroun, entraînant encore une fois le déplacement de ses habitants. Au total, depuis novembre, les attaques de militants dans le nord-est du Nigéria ont contraint près de 60 000 personnes à la fuite, le plus grand nombre depuis plus de deux ans, dont plus de la moitié à la suite de l’incident de Rann. </w:t>
      </w:r>
    </w:p>
    <w:p w14:paraId="2D1919F1" w14:textId="6B7D4ACB" w:rsidR="0099128D" w:rsidRPr="00241D67" w:rsidRDefault="0099128D" w:rsidP="00871A10">
      <w:pPr>
        <w:pStyle w:val="NormalWeb"/>
        <w:spacing w:before="0" w:beforeAutospacing="0" w:after="160" w:afterAutospacing="0"/>
        <w:rPr>
          <w:rFonts w:asciiTheme="majorHAnsi" w:eastAsia="Calibri" w:hAnsiTheme="majorHAnsi"/>
          <w:sz w:val="22"/>
        </w:rPr>
      </w:pPr>
      <w:r w:rsidRPr="00241D67">
        <w:rPr>
          <w:rFonts w:asciiTheme="majorHAnsi" w:hAnsiTheme="majorHAnsi"/>
          <w:sz w:val="22"/>
        </w:rPr>
        <w:t xml:space="preserve">Dans d’autres zones rurales, la sécurité a été rétablie, mais le relèvement n’a pas encore démarré. La transition vers le relèvement est souvent précaire. Lorsque la fourniture de l’aide humanitaire cesse et que l’environnement propice au relèvement et au développement n’est pas encore en place ou n’est pas suffisamment entretenu, les groupes vulnérables courent le risque de basculer à nouveau dans l’insécurité et d’être à nouveau exposés à la violence, aux abus ou au harcèlement. Le défi consiste à établir une méthode de travail pour assurer une stabilisation immédiate, </w:t>
      </w:r>
      <w:r w:rsidR="00D6410C" w:rsidRPr="00241D67">
        <w:rPr>
          <w:rFonts w:asciiTheme="majorHAnsi" w:hAnsiTheme="majorHAnsi"/>
          <w:sz w:val="22"/>
        </w:rPr>
        <w:t>laquelle</w:t>
      </w:r>
      <w:r w:rsidRPr="00241D67">
        <w:rPr>
          <w:rFonts w:asciiTheme="majorHAnsi" w:hAnsiTheme="majorHAnsi"/>
          <w:sz w:val="22"/>
        </w:rPr>
        <w:t xml:space="preserve"> doit englober le renforcement progressif de la sécurité dans les zones non sécurisées et le relèvement rapide, ainsi que la réduction de l’instabilité actuelle, qui fait que les zones auparavant sécurisées soient plus plutôt que moins vulnérables aujourd’hui.</w:t>
      </w:r>
    </w:p>
    <w:p w14:paraId="543E2918" w14:textId="7F6F2DCD" w:rsidR="0099128D" w:rsidRPr="00241D67" w:rsidRDefault="0099128D" w:rsidP="00F41ADF">
      <w:pPr>
        <w:spacing w:after="160"/>
        <w:contextualSpacing/>
        <w:rPr>
          <w:rFonts w:eastAsia="Calibri"/>
        </w:rPr>
      </w:pPr>
      <w:r w:rsidRPr="00241D67">
        <w:t>Toutefois, il est peu probable que la réponse sécuritaire à elle seule suffise pour lutter contre les facteurs complexes qui sont à l’origine de l’insurrection et continuent de l’entretenir.</w:t>
      </w:r>
      <w:r w:rsidR="00004706" w:rsidRPr="00241D67">
        <w:t xml:space="preserve"> </w:t>
      </w:r>
      <w:r w:rsidRPr="00241D67">
        <w:t>Ces facteurs incluent des insuffisances structurelles et persistantes en matière de développement, les indicateurs dans ce domaine étant bien inférieurs aux moyennes nationales dans les quatre pays.</w:t>
      </w:r>
      <w:r w:rsidR="00004706" w:rsidRPr="00241D67">
        <w:t xml:space="preserve"> </w:t>
      </w:r>
      <w:r w:rsidRPr="00241D67">
        <w:t>De nombreuses communautés n’ont jamais eu d’école, de dispensaire, d’infrastructure d’approvisionnement en eau ou d’autres services.</w:t>
      </w:r>
      <w:r w:rsidR="00004706" w:rsidRPr="00241D67">
        <w:t xml:space="preserve"> </w:t>
      </w:r>
      <w:r w:rsidRPr="00241D67">
        <w:t>Les défaillances de longue date de la gouvernance et l’absence de l’État formel sont de plus en plus exacerbées par l’idée que les chefs traditionnels sont incapables de défendre leurs communautés et par les accusations de collusion dans certains aspects de l’économie de guerre.</w:t>
      </w:r>
    </w:p>
    <w:p w14:paraId="1FAF0A47" w14:textId="0FD82ED6" w:rsidR="0099128D" w:rsidRPr="00241D67" w:rsidRDefault="0099128D" w:rsidP="00871A10">
      <w:pPr>
        <w:pStyle w:val="NormalWeb"/>
        <w:spacing w:before="0" w:beforeAutospacing="0" w:after="160" w:afterAutospacing="0"/>
        <w:rPr>
          <w:rFonts w:asciiTheme="majorHAnsi" w:eastAsia="Calibri" w:hAnsiTheme="majorHAnsi"/>
          <w:sz w:val="22"/>
        </w:rPr>
      </w:pPr>
      <w:r w:rsidRPr="00241D67">
        <w:rPr>
          <w:rFonts w:asciiTheme="majorHAnsi" w:hAnsiTheme="majorHAnsi"/>
          <w:sz w:val="22"/>
        </w:rPr>
        <w:t>Pour la plupart des habitants de la région, les forces militaires ont constitué la principale interface entre les populations locales et l’État au cours de la décennie écoulée.</w:t>
      </w:r>
      <w:r w:rsidR="00004706" w:rsidRPr="00241D67">
        <w:rPr>
          <w:rFonts w:asciiTheme="majorHAnsi" w:hAnsiTheme="majorHAnsi"/>
          <w:sz w:val="22"/>
        </w:rPr>
        <w:t xml:space="preserve"> </w:t>
      </w:r>
      <w:r w:rsidRPr="00241D67">
        <w:rPr>
          <w:rFonts w:asciiTheme="majorHAnsi" w:hAnsiTheme="majorHAnsi"/>
          <w:sz w:val="22"/>
        </w:rPr>
        <w:t xml:space="preserve">Si dans certaines zones les populations continuent de tenir l’armée en très haute estime, dans d’autres </w:t>
      </w:r>
      <w:r w:rsidR="0094521A" w:rsidRPr="00241D67">
        <w:rPr>
          <w:rFonts w:asciiTheme="majorHAnsi" w:hAnsiTheme="majorHAnsi"/>
          <w:sz w:val="22"/>
        </w:rPr>
        <w:t>en revanche</w:t>
      </w:r>
      <w:r w:rsidRPr="00241D67">
        <w:rPr>
          <w:rFonts w:asciiTheme="majorHAnsi" w:hAnsiTheme="majorHAnsi"/>
          <w:sz w:val="22"/>
        </w:rPr>
        <w:t>, les opérations militaires se sont caractérisées par la brutalité et de graves atteintes aux droits de l’homme.</w:t>
      </w:r>
      <w:r w:rsidR="00004706" w:rsidRPr="00241D67">
        <w:rPr>
          <w:rFonts w:asciiTheme="majorHAnsi" w:hAnsiTheme="majorHAnsi"/>
          <w:sz w:val="22"/>
        </w:rPr>
        <w:t xml:space="preserve"> </w:t>
      </w:r>
      <w:r w:rsidRPr="00241D67">
        <w:rPr>
          <w:rFonts w:asciiTheme="majorHAnsi" w:hAnsiTheme="majorHAnsi"/>
          <w:sz w:val="22"/>
        </w:rPr>
        <w:t xml:space="preserve">Une culture de </w:t>
      </w:r>
      <w:r w:rsidRPr="00241D67">
        <w:rPr>
          <w:rFonts w:asciiTheme="majorHAnsi" w:hAnsiTheme="majorHAnsi"/>
          <w:sz w:val="22"/>
        </w:rPr>
        <w:lastRenderedPageBreak/>
        <w:t>l’impunité et l’absence de mécanismes de reddition de comptes continuent de saper les efforts déployés par les pays pour lutter contre les insurgés et empêchent toute riposte internationale.</w:t>
      </w:r>
    </w:p>
    <w:p w14:paraId="7B1E7FCC" w14:textId="56C0241E" w:rsidR="0099128D" w:rsidRPr="00241D67" w:rsidRDefault="0099128D" w:rsidP="00871A10">
      <w:pPr>
        <w:pStyle w:val="NormalWeb"/>
        <w:spacing w:before="0" w:beforeAutospacing="0" w:after="160" w:afterAutospacing="0"/>
        <w:rPr>
          <w:rFonts w:asciiTheme="majorHAnsi" w:eastAsia="Calibri" w:hAnsiTheme="majorHAnsi"/>
          <w:sz w:val="22"/>
        </w:rPr>
      </w:pPr>
      <w:r w:rsidRPr="00241D67">
        <w:rPr>
          <w:rFonts w:asciiTheme="majorHAnsi" w:hAnsiTheme="majorHAnsi"/>
          <w:sz w:val="22"/>
        </w:rPr>
        <w:t>Les restrictions économiques et celles sur la mobilité imposées par l’armée dans le but de stopper le flux de revenus des groupes d’opposition armés ont, en réalité, gravement limité la liberté de circulation, entravant de nombreuses activités économiques, dont l’utilisation de mototaxis, le commerce de certains types de produits alimentaires et de combustibles, l’accès à la terre pour les agriculteurs et les pasteurs, et le fonctionnement des marchés dans des villages et des villes plus reculés.</w:t>
      </w:r>
      <w:r w:rsidR="00004706" w:rsidRPr="00241D67">
        <w:rPr>
          <w:rFonts w:asciiTheme="majorHAnsi" w:hAnsiTheme="majorHAnsi"/>
          <w:sz w:val="22"/>
        </w:rPr>
        <w:t xml:space="preserve"> </w:t>
      </w:r>
      <w:r w:rsidRPr="00241D67">
        <w:rPr>
          <w:rFonts w:asciiTheme="majorHAnsi" w:hAnsiTheme="majorHAnsi"/>
          <w:sz w:val="22"/>
        </w:rPr>
        <w:t>Les groupes d’opposition armés ont délibérément pris pour cible les infrastructures liées au commerce, et la fermeture des frontières pour des raisons de sécurité a davantage pesé sur les économies locales et les moyens de subsistance, tout en faisant grimper les prix des produits de base. L’aide humanitaire est devenue un nouveau domaine d’activité économique, posant de nouveaux problèmes de dépendance, d’imprévisibilité et d’« économie de guerre » locale de qui deviennent progressivement « la nouvelle norme ».</w:t>
      </w:r>
    </w:p>
    <w:p w14:paraId="5C19A337" w14:textId="6C12186A" w:rsidR="0099128D" w:rsidRPr="00241D67" w:rsidRDefault="0099128D" w:rsidP="00F41ADF">
      <w:pPr>
        <w:pStyle w:val="NormalWeb"/>
        <w:spacing w:before="0" w:beforeAutospacing="0" w:after="160" w:afterAutospacing="0"/>
        <w:contextualSpacing/>
        <w:rPr>
          <w:rFonts w:asciiTheme="majorHAnsi" w:eastAsia="Calibri" w:hAnsiTheme="majorHAnsi"/>
          <w:sz w:val="22"/>
        </w:rPr>
      </w:pPr>
      <w:r w:rsidRPr="00241D67">
        <w:rPr>
          <w:rFonts w:asciiTheme="majorHAnsi" w:hAnsiTheme="majorHAnsi"/>
          <w:sz w:val="22"/>
        </w:rPr>
        <w:t>La situation est exacerbée par le déplacement de populations et les mutations démographiques.</w:t>
      </w:r>
      <w:r w:rsidR="00004706" w:rsidRPr="00241D67">
        <w:rPr>
          <w:rFonts w:asciiTheme="majorHAnsi" w:hAnsiTheme="majorHAnsi"/>
          <w:sz w:val="22"/>
        </w:rPr>
        <w:t xml:space="preserve"> </w:t>
      </w:r>
      <w:r w:rsidRPr="00241D67">
        <w:rPr>
          <w:rFonts w:asciiTheme="majorHAnsi" w:hAnsiTheme="majorHAnsi"/>
          <w:sz w:val="22"/>
        </w:rPr>
        <w:t>Limités, les services publics sont concentrés dans les zones urbaines et, c’est le cas partout dans le monde, il est peu probable que beaucoup parmi les membres déplacés des communautés rurales souhaitent retourner chez eux.</w:t>
      </w:r>
      <w:r w:rsidR="00004706" w:rsidRPr="00241D67">
        <w:rPr>
          <w:rFonts w:asciiTheme="majorHAnsi" w:hAnsiTheme="majorHAnsi"/>
          <w:sz w:val="22"/>
        </w:rPr>
        <w:t xml:space="preserve"> </w:t>
      </w:r>
      <w:r w:rsidRPr="00241D67">
        <w:rPr>
          <w:rFonts w:asciiTheme="majorHAnsi" w:hAnsiTheme="majorHAnsi"/>
          <w:sz w:val="22"/>
        </w:rPr>
        <w:t>L’économie urbaine offre des opportunités plus diversifiées à la main-d’œuvre de plus en plus jeune : plus de 0,5 million de jeunes font leur entrée sur le marché du travail chaque année ; 60 % d’entre eux dans le nord-est du Nigéria.</w:t>
      </w:r>
      <w:r w:rsidR="00004706" w:rsidRPr="00241D67">
        <w:rPr>
          <w:rFonts w:asciiTheme="majorHAnsi" w:hAnsiTheme="majorHAnsi"/>
          <w:sz w:val="22"/>
        </w:rPr>
        <w:t xml:space="preserve"> </w:t>
      </w:r>
      <w:r w:rsidRPr="00241D67">
        <w:rPr>
          <w:rFonts w:asciiTheme="majorHAnsi" w:hAnsiTheme="majorHAnsi"/>
          <w:sz w:val="22"/>
        </w:rPr>
        <w:t>Le manque de représentation et de moyen d’action chez les jeunes contribue à leur marginalisation sociale perçue et réelle. Il semble probable que les processus de mondialisation, l’utilisation généralisée de téléphones mobiles et la connectivité mobile à l’internet aient contribué à transformer un ensemble de griefs concernant le manque de gouvernance, la corruption, la marginalisation politique et sociale et l’exclusion de certains groupes en une plateforme de recrutement pour l’extrémisme violent et l’opposition armée.</w:t>
      </w:r>
      <w:r w:rsidR="00004706" w:rsidRPr="00241D67">
        <w:rPr>
          <w:rFonts w:asciiTheme="majorHAnsi" w:hAnsiTheme="majorHAnsi"/>
          <w:sz w:val="22"/>
        </w:rPr>
        <w:t xml:space="preserve"> </w:t>
      </w:r>
    </w:p>
    <w:p w14:paraId="387098B5" w14:textId="792283EA" w:rsidR="00F41ADF" w:rsidRPr="00241D67" w:rsidRDefault="0099128D" w:rsidP="00871A10">
      <w:pPr>
        <w:spacing w:after="160"/>
        <w:rPr>
          <w:rFonts w:eastAsia="Calibri"/>
        </w:rPr>
      </w:pPr>
      <w:r w:rsidRPr="00241D67">
        <w:t xml:space="preserve">Le bilan en matière d’autonomisation des femmes dans le bassin du lac Tchad est médiocre, marqué notamment par un faible taux de scolarisation, la prépondérance des mariages précoces chez les filles et une faible participation des femmes à la vie publique. Profondément enracinées dans la région et souvent codifiées dans la loi et renforcées par les institutions socioculturelles, les normes patriarcales définissent le statut de la femme par le mariage et la maternité et la confinent à des rôles sexospécifiques qui ne vont pas au-delà de la sphère domestique. </w:t>
      </w:r>
    </w:p>
    <w:p w14:paraId="7C2F8192" w14:textId="7EEDBF0A" w:rsidR="0099128D" w:rsidRPr="00241D67" w:rsidRDefault="0099128D" w:rsidP="00F41ADF">
      <w:pPr>
        <w:spacing w:after="160"/>
        <w:contextualSpacing/>
        <w:rPr>
          <w:rFonts w:eastAsia="Calibri"/>
        </w:rPr>
      </w:pPr>
      <w:r w:rsidRPr="00241D67">
        <w:t>Le conflit a davantage exacerbé ces pratiques discriminatoires et aggravé l’insécurité des femmes et des filles, qui sont victimes de violences et d’abus perpétrés par ceux qui assurent la sécurité de manière formelle ou informelle, ainsi que par les groupes d’opposition armés.</w:t>
      </w:r>
      <w:r w:rsidR="00004706" w:rsidRPr="00241D67">
        <w:t xml:space="preserve"> </w:t>
      </w:r>
      <w:r w:rsidRPr="00241D67">
        <w:t>La violence sexuelle et sexiste est endémique dans les régions touchées par le conflit.</w:t>
      </w:r>
      <w:r w:rsidR="00004706" w:rsidRPr="00241D67">
        <w:t xml:space="preserve"> </w:t>
      </w:r>
      <w:r w:rsidRPr="00241D67">
        <w:t>Des cas de harcèlement de femmes et de filles ont été signalés dans les camps de personnes déplacées et les communautés hôtes, la pratique ayant souvent cours lors de l’exécution des tâches domestiques quotidiennes telles qu’aller puiser de l’eau ou chercher du bois de chauffage ou encore lors de l’utilisation de latrines et de douches.</w:t>
      </w:r>
      <w:r w:rsidR="00004706" w:rsidRPr="00241D67">
        <w:t xml:space="preserve"> </w:t>
      </w:r>
      <w:r w:rsidRPr="00241D67">
        <w:t>Face à la faim et à la malnutrition qui gagnent du terrain, les femmes déplacées sont souvent contraintes de recourir à des mécanismes préjudiciables pour s’en sortir, dont les relations sexuelles de survie ou tarifées, pour apporter un revenu à leurs familles.</w:t>
      </w:r>
    </w:p>
    <w:p w14:paraId="008CCC53" w14:textId="40AB40D6" w:rsidR="0099128D" w:rsidRPr="00241D67" w:rsidRDefault="0099128D" w:rsidP="00871A10">
      <w:pPr>
        <w:pStyle w:val="NormalWeb"/>
        <w:spacing w:before="0" w:beforeAutospacing="0" w:after="160" w:afterAutospacing="0"/>
        <w:rPr>
          <w:rFonts w:asciiTheme="majorHAnsi" w:eastAsia="Calibri" w:hAnsiTheme="majorHAnsi"/>
          <w:sz w:val="22"/>
        </w:rPr>
      </w:pPr>
      <w:r w:rsidRPr="00241D67">
        <w:rPr>
          <w:rFonts w:asciiTheme="majorHAnsi" w:hAnsiTheme="majorHAnsi"/>
          <w:sz w:val="22"/>
        </w:rPr>
        <w:t xml:space="preserve">Le rétablissement du contrat social et de la confiance de la population – c’est-à-dire le fait de gagner les cœurs et les esprits – est une gageure qui appelle un effort visible de la part des autorités, une </w:t>
      </w:r>
      <w:r w:rsidRPr="00241D67">
        <w:rPr>
          <w:rFonts w:asciiTheme="majorHAnsi" w:hAnsiTheme="majorHAnsi"/>
          <w:sz w:val="22"/>
        </w:rPr>
        <w:lastRenderedPageBreak/>
        <w:t>participation soutenue des communautés et une responsabilisation et une transparence accrues des prestataires de services de sécurité.</w:t>
      </w:r>
      <w:r w:rsidR="00004706" w:rsidRPr="00241D67">
        <w:rPr>
          <w:rFonts w:asciiTheme="majorHAnsi" w:hAnsiTheme="majorHAnsi"/>
          <w:sz w:val="22"/>
        </w:rPr>
        <w:t xml:space="preserve"> </w:t>
      </w:r>
      <w:r w:rsidRPr="00241D67">
        <w:rPr>
          <w:rFonts w:asciiTheme="majorHAnsi" w:hAnsiTheme="majorHAnsi"/>
          <w:sz w:val="22"/>
        </w:rPr>
        <w:t>Certes, les causes profondes du conflit sont nombreuses et variées, mais la priorité doit aller au rétablissement de la présence et de l’autorité de l’État, un « dividende de la paix » généré par les infrastructures et services de base essentiels, la facilitation de l’accès à des moyens de subsistance et la mise en place de conditions favorables au développement du secteur privé et à la création d’emplois.</w:t>
      </w:r>
      <w:r w:rsidR="00004706" w:rsidRPr="00241D67">
        <w:rPr>
          <w:rFonts w:asciiTheme="majorHAnsi" w:hAnsiTheme="majorHAnsi"/>
          <w:sz w:val="22"/>
        </w:rPr>
        <w:t xml:space="preserve"> </w:t>
      </w:r>
      <w:r w:rsidRPr="00241D67">
        <w:rPr>
          <w:rFonts w:asciiTheme="majorHAnsi" w:hAnsiTheme="majorHAnsi"/>
          <w:sz w:val="22"/>
        </w:rPr>
        <w:t>Un accent particulier doit être mis sur l’amélioration des conditions pour les jeunes en général, et pour les femmes et les filles en particulier, afin de faire en sorte que toutes les activités cadrent avec à une stratégie du genre centrée sur la protection et l’autonomisation.</w:t>
      </w:r>
    </w:p>
    <w:p w14:paraId="41846D7A" w14:textId="609F26C3" w:rsidR="0099128D" w:rsidRPr="00241D67" w:rsidRDefault="0099128D" w:rsidP="00871A10">
      <w:pPr>
        <w:pStyle w:val="NormalWeb"/>
        <w:spacing w:before="0" w:beforeAutospacing="0" w:after="160" w:afterAutospacing="0"/>
        <w:rPr>
          <w:rFonts w:asciiTheme="majorHAnsi" w:eastAsia="Calibri" w:hAnsiTheme="majorHAnsi"/>
          <w:sz w:val="22"/>
        </w:rPr>
      </w:pPr>
      <w:r w:rsidRPr="00241D67">
        <w:rPr>
          <w:rFonts w:asciiTheme="majorHAnsi" w:hAnsiTheme="majorHAnsi"/>
          <w:sz w:val="22"/>
        </w:rPr>
        <w:t>Un élément particulier de la complexité dans la région du lac Tchad tient au fait que cette dernière recoupe quatre pays, deux communautés économiques régionales, deux pays sans littoral et deux pays qui investissent plus dans le développement de leurs régions côtières que dans l’arrière-pays sahélien</w:t>
      </w:r>
      <w:r w:rsidRPr="00241D67">
        <w:rPr>
          <w:rStyle w:val="Appelnotedebasdep"/>
          <w:rFonts w:asciiTheme="majorHAnsi" w:eastAsia="Calibri" w:hAnsiTheme="majorHAnsi"/>
          <w:sz w:val="22"/>
        </w:rPr>
        <w:footnoteReference w:id="5"/>
      </w:r>
      <w:r w:rsidRPr="00241D67">
        <w:rPr>
          <w:rFonts w:asciiTheme="majorHAnsi" w:hAnsiTheme="majorHAnsi"/>
          <w:sz w:val="22"/>
        </w:rPr>
        <w:t>.</w:t>
      </w:r>
      <w:r w:rsidR="00004706" w:rsidRPr="00241D67">
        <w:rPr>
          <w:rFonts w:asciiTheme="majorHAnsi" w:hAnsiTheme="majorHAnsi"/>
          <w:sz w:val="22"/>
        </w:rPr>
        <w:t xml:space="preserve"> </w:t>
      </w:r>
      <w:r w:rsidRPr="00241D67">
        <w:rPr>
          <w:rFonts w:asciiTheme="majorHAnsi" w:hAnsiTheme="majorHAnsi"/>
          <w:sz w:val="22"/>
        </w:rPr>
        <w:t>La région présente un potentiel énorme comme pôle d’agriculture, d’élevage et de pêche, non seulement pour la production primaire, mais également pour le commerce transfrontalier et l’économie des services, qui relie les zones de production aux marchés. Avant l’insurrection, les échanges commerciaux entre le nord-est du Nigéria et les pays frontaliers étaient plus importants qu’ils ne l’étaient avec le reste du Nigéria</w:t>
      </w:r>
      <w:r w:rsidRPr="00241D67">
        <w:rPr>
          <w:rStyle w:val="Appelnotedebasdep"/>
          <w:rFonts w:asciiTheme="majorHAnsi" w:hAnsiTheme="majorHAnsi"/>
          <w:sz w:val="22"/>
        </w:rPr>
        <w:footnoteReference w:id="6"/>
      </w:r>
      <w:r w:rsidRPr="00241D67">
        <w:rPr>
          <w:rFonts w:asciiTheme="majorHAnsi" w:hAnsiTheme="majorHAnsi"/>
          <w:sz w:val="22"/>
        </w:rPr>
        <w:t>.</w:t>
      </w:r>
      <w:r w:rsidR="00004706" w:rsidRPr="00241D67">
        <w:rPr>
          <w:rFonts w:asciiTheme="majorHAnsi" w:hAnsiTheme="majorHAnsi"/>
          <w:sz w:val="22"/>
        </w:rPr>
        <w:t xml:space="preserve"> </w:t>
      </w:r>
      <w:r w:rsidRPr="00241D67">
        <w:rPr>
          <w:rFonts w:asciiTheme="majorHAnsi" w:hAnsiTheme="majorHAnsi"/>
          <w:sz w:val="22"/>
        </w:rPr>
        <w:t>Les efforts qui commencent à être déployés pour renforcer la coopération transfrontalière en vue de relancer et développer le commerce transfrontalier, dans un cadre commun plus large afin de s’attaquer aux causes profondes de la crise, devraient être pleinement accompagnés par des activités de sensibilisation et de renforcement des capacités et des ressources appropriées.</w:t>
      </w:r>
    </w:p>
    <w:p w14:paraId="0B14CCEC" w14:textId="36DE37C1" w:rsidR="0099128D" w:rsidRPr="00241D67" w:rsidRDefault="0099128D" w:rsidP="00F41ADF">
      <w:pPr>
        <w:pStyle w:val="Titre2"/>
        <w:numPr>
          <w:ilvl w:val="0"/>
          <w:numId w:val="0"/>
        </w:numPr>
      </w:pPr>
      <w:bookmarkStart w:id="5" w:name="_Toc12891749"/>
      <w:r w:rsidRPr="00241D67">
        <w:t>1.3</w:t>
      </w:r>
      <w:r w:rsidRPr="00241D67">
        <w:tab/>
        <w:t>Réponses régionales</w:t>
      </w:r>
      <w:bookmarkEnd w:id="5"/>
    </w:p>
    <w:p w14:paraId="4C49A0E4" w14:textId="75778573" w:rsidR="0099128D" w:rsidRPr="00241D67" w:rsidRDefault="0099128D" w:rsidP="00871A10">
      <w:pPr>
        <w:spacing w:after="160"/>
        <w:rPr>
          <w:rFonts w:eastAsia="Calibri"/>
        </w:rPr>
      </w:pPr>
      <w:r w:rsidRPr="00241D67">
        <w:t>Jusqu’ici, les autorités nationales des quatre pays du bassin du lac Tchad ont dirigé la riposte à la crise.</w:t>
      </w:r>
    </w:p>
    <w:p w14:paraId="19A164B0" w14:textId="0837EBF2" w:rsidR="0099128D" w:rsidRPr="00241D67" w:rsidRDefault="0099128D" w:rsidP="00871A10">
      <w:pPr>
        <w:spacing w:after="160"/>
      </w:pPr>
      <w:r w:rsidRPr="00241D67">
        <w:t xml:space="preserve">Au Nigéria, le Plan Buhari de 2016 constitue le cadre global d’intervention dans le nord-est du pays. L’opération Lafiya Dole a enregistré des progrès militaires considérables face à l’insurrection ; la mise en place de l’opération « Safe Corridor » permet de fournir un soutien à la réhabilitation et à la réintégration des personnes associées à Boko Haram présentant un risque mineur et, plus récemment, la Commission pour le développement du Nord-Est (NEDC) nouvellement créée assurera la coordination des initiatives visant à s’attaquer aux causes profondes de la crise. </w:t>
      </w:r>
    </w:p>
    <w:p w14:paraId="2A7ABEDA" w14:textId="54896AB3" w:rsidR="0099128D" w:rsidRPr="00241D67" w:rsidRDefault="0099128D" w:rsidP="00871A10">
      <w:pPr>
        <w:spacing w:after="160"/>
        <w:rPr>
          <w:rFonts w:eastAsia="Calibri"/>
        </w:rPr>
      </w:pPr>
      <w:r w:rsidRPr="00241D67">
        <w:t xml:space="preserve">Le Cameroun a déployé des milliers de soldats dans le cadre de l’opération Alpha, de l’opération Émergence 4 et d’opérations conjointes avec les pays voisins, dans le but de réduire les menaces sécuritaires qui pèsent de plus en plus dans la région de l’Extrême-Nord. En 2016, le Tchad a entamé une coopération et une collaboration étroites avec ses voisins, envoyant deux mille soldats au Niger </w:t>
      </w:r>
      <w:r w:rsidRPr="00241D67">
        <w:lastRenderedPageBreak/>
        <w:t>pour soutenir les efforts de lutte contre l’insurrection dans la région de Diffa, la plus touchée par la crise dans le pays.</w:t>
      </w:r>
    </w:p>
    <w:p w14:paraId="71FE635C" w14:textId="2AFF598C" w:rsidR="0099128D" w:rsidRPr="00241D67" w:rsidRDefault="0099128D" w:rsidP="00871A10">
      <w:pPr>
        <w:spacing w:after="160"/>
      </w:pPr>
      <w:r w:rsidRPr="00241D67">
        <w:t xml:space="preserve">Conscient que les actions sécuritaires devraient s’accompagner de solutions de développement, le Niger a créé des sites de démobilisation en 2016 et adopté un cadre intégré spécial pour la sécurité et la stabilisation, portant le nom de </w:t>
      </w:r>
      <w:r w:rsidRPr="00241D67">
        <w:rPr>
          <w:i/>
          <w:iCs/>
        </w:rPr>
        <w:t>Projet de stratégie de sortie de crise de terrorisme dans la région de Diffa</w:t>
      </w:r>
      <w:r w:rsidRPr="00241D67">
        <w:rPr>
          <w:vertAlign w:val="superscript"/>
        </w:rPr>
        <w:footnoteReference w:id="7"/>
      </w:r>
      <w:r w:rsidRPr="00241D67">
        <w:t xml:space="preserve">, en appui à cette région. Cette initiative s’inscrit dans la stratégie plus globale pour la sécurité et le développement dans le Sahel et constitue un cadre qui détermine comment la région de Diffa peut commencer à tirer parti des succès engrangés </w:t>
      </w:r>
      <w:r w:rsidR="00367AFA" w:rsidRPr="00241D67">
        <w:t>à la suite de</w:t>
      </w:r>
      <w:r w:rsidRPr="00241D67">
        <w:t xml:space="preserve"> la riposte sécuritaire pour enraciner et de consolider la stabilité et la paix.</w:t>
      </w:r>
    </w:p>
    <w:p w14:paraId="18B6E0D3" w14:textId="64635244" w:rsidR="0099128D" w:rsidRPr="00241D67" w:rsidRDefault="0099128D" w:rsidP="00871A10">
      <w:pPr>
        <w:spacing w:after="160"/>
        <w:rPr>
          <w:rFonts w:eastAsia="Calibri"/>
        </w:rPr>
      </w:pPr>
      <w:r w:rsidRPr="00241D67">
        <w:t xml:space="preserve">Outre ces efforts menés au niveau national, les quatre pays du bassin du lac Tchad, ainsi que la République du Bénin, ont renforcé leur coopération militaire sous les auspices de la Force multinationale mixte (FMM) mandatée par l’Union africaine. Cette force, dont le mandat a été élargi en 2015 de manière à lui permettre de lutter plus efficacement contre l’insurrection au sein et autour du bassin du lac Tchad, a joué un rôle essentiel dans l’amélioration de la riposte sécuritaire opposée à la crise, notamment en ce qui concerne le renforcement de la collaboration transfrontalière entre les pays touchés par le conflit. </w:t>
      </w:r>
    </w:p>
    <w:p w14:paraId="1C97A7C5" w14:textId="735408DF" w:rsidR="0099128D" w:rsidRPr="00241D67" w:rsidRDefault="0099128D" w:rsidP="00871A10">
      <w:pPr>
        <w:spacing w:after="160"/>
        <w:rPr>
          <w:rFonts w:eastAsia="Calibri"/>
        </w:rPr>
      </w:pPr>
      <w:r w:rsidRPr="00241D67">
        <w:t xml:space="preserve">Produite sous les auspices de la Commission du bassin du lac Tchad, avec le soutien de l’Union africaine et du PNUD, la </w:t>
      </w:r>
      <w:r w:rsidRPr="00241D67">
        <w:rPr>
          <w:i/>
          <w:iCs/>
        </w:rPr>
        <w:t>Stratégie régionale de stabilisation, de redressement et de résilience des zones du bassin du lac Tchad affectées par la crise Boko Haram</w:t>
      </w:r>
      <w:r w:rsidRPr="00241D67">
        <w:t xml:space="preserve"> a été approuvée par les États membres de la CBLT le 30 août 2018 et entérinée par le Conseil de paix et de sécurité de l’UA le 5 décembre 2018. Cette stratégie vise à remplir la deuxième phase du mandat de la Force multinationale mixte, comme indiqué dans le document de conception stratégique des opérations de la Force, à savoir </w:t>
      </w:r>
      <w:r w:rsidRPr="00241D67">
        <w:rPr>
          <w:i/>
          <w:iCs/>
        </w:rPr>
        <w:t>« faciliter la mise en œuvre par les États membres de la CBLT et le Bénin de programmes globaux de stabilisation dans les régions touchées, y compris la pleine restauration de l’autorité de l’État et le retour des déplacés internes et des réfugiés »</w:t>
      </w:r>
      <w:r w:rsidRPr="00241D67">
        <w:t>.</w:t>
      </w:r>
      <w:r w:rsidR="00004706" w:rsidRPr="00241D67">
        <w:t xml:space="preserve"> </w:t>
      </w:r>
      <w:r w:rsidRPr="00241D67">
        <w:t>Elle cherche à établir une approche commune et un cadre inclusif permettant à toutes les parties prenantes de soutenir une transition opportune, coordonnée et efficace de la stabilisation à des processus de relèvement, de consolidation de la paix et de développement à moyen et à long terme.</w:t>
      </w:r>
      <w:r w:rsidR="00004706" w:rsidRPr="00241D67">
        <w:t xml:space="preserve"> </w:t>
      </w:r>
    </w:p>
    <w:p w14:paraId="432C49A8" w14:textId="6D584C83" w:rsidR="0099128D" w:rsidRPr="00241D67" w:rsidRDefault="0099128D" w:rsidP="00F41ADF">
      <w:pPr>
        <w:spacing w:after="160"/>
      </w:pPr>
      <w:r w:rsidRPr="00241D67">
        <w:t xml:space="preserve">La Stratégie régionale de stabilisation de la CBLT reconnaît que la crise autour du lac Tchad </w:t>
      </w:r>
      <w:r w:rsidRPr="00241D67">
        <w:rPr>
          <w:i/>
          <w:iCs/>
        </w:rPr>
        <w:t>«… offre l’opportunité de mettre en œuvre la ‘Nouvelle façon de travailler’ préconisée lors du Sommet mondial sur l’action humanitaire de 2016. »</w:t>
      </w:r>
      <w:r w:rsidR="00004706" w:rsidRPr="00241D67">
        <w:t xml:space="preserve"> </w:t>
      </w:r>
      <w:r w:rsidRPr="00241D67">
        <w:t>La CBLT a présenté la Stratégie à la Conférence de haut niveau sur la région du lac Tchad organisée par l’Allemagne, le Nigéria, la Norvège et les Nations Unies (BCAH et PNUD) à Berlin en septembre 2018.</w:t>
      </w:r>
      <w:r w:rsidR="00004706" w:rsidRPr="00241D67">
        <w:t xml:space="preserve"> </w:t>
      </w:r>
      <w:r w:rsidRPr="00241D67">
        <w:t>La conférence a ouvert un nouveau chapitre dans la nouvelle méthode de travail, étant donné que les besoins en matière d’aide humanitaire, de consolidation de la paix et de développement ont tous été évoqués lors de la conférence, une évolution par rapport à l’approche purement humanitaire de la précédente conférence d’Oslo sur le lac Tchad.</w:t>
      </w:r>
      <w:r w:rsidR="00004706" w:rsidRPr="00241D67">
        <w:t xml:space="preserve"> </w:t>
      </w:r>
      <w:r w:rsidRPr="00241D67">
        <w:t>Cette approche conjuguée a été favorablement accueillie et a entraîné une augmentation des financements destinés aux interventions aussi bien humanitaires que de développement</w:t>
      </w:r>
      <w:r w:rsidRPr="00241D67">
        <w:rPr>
          <w:vertAlign w:val="superscript"/>
        </w:rPr>
        <w:footnoteReference w:id="8"/>
      </w:r>
      <w:r w:rsidRPr="00241D67">
        <w:t>.</w:t>
      </w:r>
      <w:r w:rsidR="00004706" w:rsidRPr="00241D67">
        <w:t xml:space="preserve"> </w:t>
      </w:r>
    </w:p>
    <w:p w14:paraId="151281C2" w14:textId="76C29E76" w:rsidR="0099128D" w:rsidRPr="00241D67" w:rsidRDefault="0099128D" w:rsidP="00F41ADF">
      <w:pPr>
        <w:pStyle w:val="Titre2"/>
        <w:numPr>
          <w:ilvl w:val="0"/>
          <w:numId w:val="0"/>
        </w:numPr>
      </w:pPr>
      <w:bookmarkStart w:id="6" w:name="_Toc12891750"/>
      <w:r w:rsidRPr="00241D67">
        <w:t>1.4</w:t>
      </w:r>
      <w:r w:rsidRPr="00241D67">
        <w:tab/>
        <w:t>Réponses internationales</w:t>
      </w:r>
      <w:bookmarkEnd w:id="6"/>
    </w:p>
    <w:p w14:paraId="7DCD03D2" w14:textId="6F7C3ADE" w:rsidR="00F41ADF" w:rsidRPr="00241D67" w:rsidRDefault="0099128D" w:rsidP="00871A10">
      <w:pPr>
        <w:spacing w:after="160"/>
      </w:pPr>
      <w:r w:rsidRPr="00241D67">
        <w:t>La crise dans le bassin du lac Tchad s’avère difficile à juguler et risque de s’enliser davantage à mesure que les groupes d’opposition armés changent de tactique, reçoivent des soutiens internationaux et reprennent du poil de la bête. Les ripostes actuelles sont considérées comme trop lentes et trop limitées, tant dans leur nature, leur coordination que leur portée territoriale, pour avoir l’impact nécessaire pour stabiliser la situation.</w:t>
      </w:r>
      <w:r w:rsidR="00004706" w:rsidRPr="00241D67">
        <w:t xml:space="preserve"> </w:t>
      </w:r>
    </w:p>
    <w:p w14:paraId="24742CDC" w14:textId="701890B2" w:rsidR="0099128D" w:rsidRPr="00241D67" w:rsidRDefault="0099128D" w:rsidP="00F36BAD">
      <w:pPr>
        <w:spacing w:after="0"/>
        <w:contextualSpacing/>
      </w:pPr>
      <w:r w:rsidRPr="00241D67">
        <w:t>Quatre changements immédiats et essentiels sont préconisés :</w:t>
      </w:r>
    </w:p>
    <w:p w14:paraId="7973E99B" w14:textId="77777777" w:rsidR="006B1022" w:rsidRPr="00241D67" w:rsidRDefault="006B1022" w:rsidP="00F36BAD">
      <w:pPr>
        <w:spacing w:after="0"/>
        <w:contextualSpacing/>
      </w:pPr>
    </w:p>
    <w:p w14:paraId="5CE064E2" w14:textId="4A5EF6CB" w:rsidR="0099128D" w:rsidRPr="00241D67" w:rsidRDefault="0099128D" w:rsidP="00F36BAD">
      <w:pPr>
        <w:pStyle w:val="Paragraphedeliste"/>
        <w:numPr>
          <w:ilvl w:val="0"/>
          <w:numId w:val="29"/>
        </w:numPr>
        <w:spacing w:before="0" w:after="0"/>
        <w:ind w:left="714" w:hanging="357"/>
        <w:contextualSpacing/>
      </w:pPr>
      <w:r w:rsidRPr="00241D67">
        <w:t xml:space="preserve">La détérioration récente de la situation sécuritaire et la nécessité d’éviter une nouvelle vague de crise appellent une </w:t>
      </w:r>
      <w:r w:rsidRPr="00241D67">
        <w:rPr>
          <w:b/>
          <w:i/>
          <w:color w:val="5B9BD5"/>
        </w:rPr>
        <w:t>riposte plus rapide et plus soupe</w:t>
      </w:r>
      <w:r w:rsidRPr="00241D67">
        <w:rPr>
          <w:color w:val="5B9BD5"/>
        </w:rPr>
        <w:t xml:space="preserve"> </w:t>
      </w:r>
      <w:r w:rsidRPr="00241D67">
        <w:t>de la part des États et de la communauté internationale. Les opérations militaires visant à libérer des zones du joug ou des incursions des extrémistes doivent aboutir à des interventions de stabilisation plus immédiates qui produisent des « dividendes de la paix » et « conquièrent les cœurs et les esprits » des populations locales – en facilitant l’accès des acteurs humanitaires, en assurant une plus grande liberté de mouvement et le retour à la normale, en levant les restrictions sécuritaires qui limitent la capacité de la population à subvenir à ses besoins, et en permettant à l’armée de progresser vers d’autres zones où ce processus peut être réitéré.</w:t>
      </w:r>
    </w:p>
    <w:p w14:paraId="382EA263" w14:textId="77777777" w:rsidR="006B1022" w:rsidRPr="00241D67" w:rsidRDefault="006B1022" w:rsidP="006B1022">
      <w:pPr>
        <w:pStyle w:val="Paragraphedeliste"/>
        <w:spacing w:before="0" w:after="0"/>
        <w:ind w:left="714"/>
        <w:contextualSpacing/>
      </w:pPr>
    </w:p>
    <w:p w14:paraId="24360669" w14:textId="211B135F" w:rsidR="00F41ADF" w:rsidRPr="00241D67" w:rsidRDefault="0099128D" w:rsidP="00F36BAD">
      <w:pPr>
        <w:pStyle w:val="Paragraphedeliste"/>
        <w:numPr>
          <w:ilvl w:val="0"/>
          <w:numId w:val="29"/>
        </w:numPr>
        <w:spacing w:after="160"/>
        <w:contextualSpacing/>
      </w:pPr>
      <w:r w:rsidRPr="00241D67">
        <w:t xml:space="preserve">Parallèlement, </w:t>
      </w:r>
      <w:r w:rsidRPr="00241D67">
        <w:rPr>
          <w:b/>
          <w:i/>
          <w:color w:val="5B9BD5"/>
        </w:rPr>
        <w:t>l’ampleur et la nature de l’aide</w:t>
      </w:r>
      <w:r w:rsidRPr="00241D67">
        <w:rPr>
          <w:color w:val="5B9BD5"/>
        </w:rPr>
        <w:t xml:space="preserve"> </w:t>
      </w:r>
      <w:r w:rsidRPr="00241D67">
        <w:t>doivent être recalibrées de manière à répondre aux besoins immédiats. Certes, la fourniture de l’aide humanitaire restera essentielle dans un avenir proche, mais le soutien actuel aux activités de stabilisation, de relèvement et de développement n’est pas à la hauteur nécessaire pour avoir un impact réel compte tenu de la superficie du territoire à couvrir et du nombre de personnes vulnérables.</w:t>
      </w:r>
      <w:r w:rsidR="00004706" w:rsidRPr="00241D67">
        <w:t xml:space="preserve"> </w:t>
      </w:r>
      <w:r w:rsidRPr="00241D67">
        <w:t>Les acteurs du développement restent absents ou n’ont que récemment établi des bureaux dans les zones clés des quatre pays touchés par des groupes d’opposition armés. L’amélioration de la coopération civilo-militaire est une condition préalable, en particulier au Nigéria, de même que l’amélioration de la coordination et le renforcement des synergies entre les acteurs humanitaires et ceux du développement.</w:t>
      </w:r>
    </w:p>
    <w:p w14:paraId="629C1F61" w14:textId="77777777" w:rsidR="009C2A46" w:rsidRPr="00241D67" w:rsidRDefault="009C2A46" w:rsidP="009C2A46">
      <w:pPr>
        <w:pStyle w:val="Paragraphedeliste"/>
      </w:pPr>
    </w:p>
    <w:p w14:paraId="09B0E70A" w14:textId="77777777" w:rsidR="009C2A46" w:rsidRPr="00241D67" w:rsidRDefault="009C2A46" w:rsidP="009C2A46">
      <w:pPr>
        <w:pStyle w:val="Paragraphedeliste"/>
        <w:spacing w:after="160"/>
        <w:contextualSpacing/>
      </w:pPr>
    </w:p>
    <w:p w14:paraId="0EE64027" w14:textId="0594B088" w:rsidR="00F41ADF" w:rsidRPr="00241D67" w:rsidRDefault="0099128D" w:rsidP="00F36BAD">
      <w:pPr>
        <w:pStyle w:val="Paragraphedeliste"/>
        <w:numPr>
          <w:ilvl w:val="0"/>
          <w:numId w:val="29"/>
        </w:numPr>
        <w:spacing w:after="160"/>
        <w:contextualSpacing/>
      </w:pPr>
      <w:r w:rsidRPr="00241D67">
        <w:t xml:space="preserve">La </w:t>
      </w:r>
      <w:r w:rsidRPr="00241D67">
        <w:rPr>
          <w:b/>
          <w:i/>
          <w:color w:val="5B9BD5"/>
        </w:rPr>
        <w:t>couverture</w:t>
      </w:r>
      <w:r w:rsidRPr="00241D67">
        <w:t xml:space="preserve"> reste une question cruciale, tant pour l’aide humanitaire que pour l’aide au développement.</w:t>
      </w:r>
      <w:r w:rsidRPr="00241D67">
        <w:rPr>
          <w:color w:val="111111"/>
        </w:rPr>
        <w:t xml:space="preserve"> </w:t>
      </w:r>
      <w:r w:rsidRPr="00241D67">
        <w:t>De vastes pans de territoire, en particulier dans l’État de Borno au Nigéria, échappent au contrôle effectif de l’État et ne sont accessibles qu’aux acteurs de l’aide humanitaire (et du développement).</w:t>
      </w:r>
      <w:r w:rsidR="00004706" w:rsidRPr="00241D67">
        <w:t xml:space="preserve"> </w:t>
      </w:r>
      <w:r w:rsidRPr="00241D67">
        <w:t>Au Nigéria, environ 823 000 personnes se trouvent dans des zones auxquelles les groupes humanitaires d’ont pas accès</w:t>
      </w:r>
      <w:r w:rsidRPr="00241D67">
        <w:rPr>
          <w:vertAlign w:val="superscript"/>
        </w:rPr>
        <w:footnoteReference w:id="9"/>
      </w:r>
      <w:r w:rsidRPr="00241D67">
        <w:t>.</w:t>
      </w:r>
      <w:r w:rsidR="00004706" w:rsidRPr="00241D67">
        <w:t xml:space="preserve"> </w:t>
      </w:r>
      <w:r w:rsidRPr="00241D67">
        <w:t>Dans les autres pays du bassin du lac Tchad, les restrictions sécuritaires dans les zones frontalières touchées continuent de limiter l’accès et l’activité.</w:t>
      </w:r>
    </w:p>
    <w:p w14:paraId="27B81205" w14:textId="77777777" w:rsidR="006B1022" w:rsidRPr="00241D67" w:rsidRDefault="006B1022" w:rsidP="006B1022">
      <w:pPr>
        <w:pStyle w:val="Paragraphedeliste"/>
        <w:spacing w:after="160"/>
        <w:contextualSpacing/>
      </w:pPr>
    </w:p>
    <w:p w14:paraId="62C64D1C" w14:textId="2618926B" w:rsidR="0099128D" w:rsidRPr="00241D67" w:rsidRDefault="0099128D" w:rsidP="00F41ADF">
      <w:pPr>
        <w:pStyle w:val="Paragraphedeliste"/>
        <w:numPr>
          <w:ilvl w:val="0"/>
          <w:numId w:val="29"/>
        </w:numPr>
        <w:spacing w:after="160"/>
        <w:contextualSpacing/>
      </w:pPr>
      <w:r w:rsidRPr="00241D67">
        <w:t xml:space="preserve">Une </w:t>
      </w:r>
      <w:r w:rsidRPr="00241D67">
        <w:rPr>
          <w:b/>
          <w:i/>
          <w:color w:val="5B9BD5"/>
        </w:rPr>
        <w:t>approche transfrontalière</w:t>
      </w:r>
      <w:r w:rsidRPr="00241D67">
        <w:rPr>
          <w:color w:val="5B9BD5"/>
        </w:rPr>
        <w:t xml:space="preserve"> </w:t>
      </w:r>
      <w:r w:rsidRPr="00241D67">
        <w:t>plus systématique s’impose.</w:t>
      </w:r>
      <w:r w:rsidR="00004706" w:rsidRPr="00241D67">
        <w:t xml:space="preserve"> </w:t>
      </w:r>
      <w:r w:rsidRPr="00241D67">
        <w:t>La Commission du bassin du lac Tchad (CBLT) assume un rôle de plus en plus important, servant de plateforme diplomatique cruciale pour une riposte sous-régionale à l’insurrection, et ses moyens d’action devraient être davantage renforcés à cet effet.</w:t>
      </w:r>
      <w:r w:rsidR="00004706" w:rsidRPr="00241D67">
        <w:t xml:space="preserve"> </w:t>
      </w:r>
      <w:r w:rsidRPr="00241D67">
        <w:t>La Stratégie régionale de stabilisation de la CBLT doit être soutenue pour prendre en compte le caractère transnational de la menace sécuritaire, la nécessité d’une coopération sur la question du déplacement et du rapatriement des réfugiés, et pour exploiter les possibilités de relèvement rapide et de développement qui se fondent sur les schémas traditionnels de mobilité et de commerce transfrontaliers.</w:t>
      </w:r>
      <w:r w:rsidR="00004706" w:rsidRPr="00241D67">
        <w:t xml:space="preserve"> </w:t>
      </w:r>
    </w:p>
    <w:p w14:paraId="2D0AE313" w14:textId="2FC3232E" w:rsidR="00F41ADF" w:rsidRPr="00241D67" w:rsidRDefault="00F41ADF" w:rsidP="00F41ADF">
      <w:pPr>
        <w:spacing w:before="0" w:after="160"/>
        <w:contextualSpacing/>
      </w:pPr>
      <w:r w:rsidRPr="00241D67">
        <w:br w:type="page"/>
      </w:r>
    </w:p>
    <w:p w14:paraId="6681C7DE" w14:textId="0B2C82E2" w:rsidR="00E375B1" w:rsidRPr="00241D67" w:rsidRDefault="009E641E" w:rsidP="00484F74">
      <w:pPr>
        <w:pStyle w:val="Titre1"/>
        <w:keepNext/>
        <w:suppressAutoHyphens/>
        <w:spacing w:before="104" w:after="226" w:line="240" w:lineRule="auto"/>
        <w:ind w:left="720" w:hanging="720"/>
        <w:contextualSpacing w:val="0"/>
        <w:rPr>
          <w:szCs w:val="36"/>
        </w:rPr>
      </w:pPr>
      <w:bookmarkStart w:id="7" w:name="_Toc10414705"/>
      <w:bookmarkStart w:id="8" w:name="_Toc10414706"/>
      <w:bookmarkStart w:id="9" w:name="_Toc10414707"/>
      <w:bookmarkStart w:id="10" w:name="_Toc10414708"/>
      <w:bookmarkStart w:id="11" w:name="_Toc10414709"/>
      <w:bookmarkStart w:id="12" w:name="_Toc10414710"/>
      <w:bookmarkStart w:id="13" w:name="_Toc10414711"/>
      <w:bookmarkStart w:id="14" w:name="_Toc10414712"/>
      <w:bookmarkStart w:id="15" w:name="_Toc10414713"/>
      <w:bookmarkStart w:id="16" w:name="_Toc10414714"/>
      <w:bookmarkStart w:id="17" w:name="_Toc10414715"/>
      <w:bookmarkStart w:id="18" w:name="_Toc10414716"/>
      <w:bookmarkStart w:id="19" w:name="_Toc10414717"/>
      <w:bookmarkStart w:id="20" w:name="_Toc10414718"/>
      <w:bookmarkStart w:id="21" w:name="_Toc10414719"/>
      <w:bookmarkStart w:id="22" w:name="_Toc10414720"/>
      <w:bookmarkStart w:id="23" w:name="_Toc10414721"/>
      <w:bookmarkStart w:id="24" w:name="_Toc10414722"/>
      <w:bookmarkStart w:id="25" w:name="_Toc10414723"/>
      <w:bookmarkStart w:id="26" w:name="_Toc12891751"/>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sidRPr="00241D67">
        <w:t>II.</w:t>
      </w:r>
      <w:r w:rsidRPr="00241D67">
        <w:tab/>
        <w:t>Stratégie</w:t>
      </w:r>
      <w:bookmarkEnd w:id="26"/>
    </w:p>
    <w:p w14:paraId="038C80A0" w14:textId="016B8C7C" w:rsidR="004D5B19" w:rsidRPr="00241D67" w:rsidRDefault="001A5726" w:rsidP="00E375B1">
      <w:pPr>
        <w:pStyle w:val="Titre2"/>
        <w:numPr>
          <w:ilvl w:val="1"/>
          <w:numId w:val="4"/>
        </w:numPr>
        <w:ind w:left="709" w:hanging="709"/>
      </w:pPr>
      <w:bookmarkStart w:id="27" w:name="_Toc12891752"/>
      <w:r w:rsidRPr="00241D67">
        <w:t>Domaines de résultats et nature de l’intervention</w:t>
      </w:r>
      <w:bookmarkEnd w:id="27"/>
    </w:p>
    <w:p w14:paraId="00110582" w14:textId="34D1A722" w:rsidR="00262D32" w:rsidRPr="00241D67" w:rsidRDefault="00507595" w:rsidP="00330C06">
      <w:r w:rsidRPr="00241D67">
        <w:t>La Facilité</w:t>
      </w:r>
      <w:r w:rsidR="00262D32" w:rsidRPr="00241D67">
        <w:t xml:space="preserve"> de stabilisation envisagé</w:t>
      </w:r>
      <w:r w:rsidRPr="00241D67">
        <w:t>e</w:t>
      </w:r>
      <w:r w:rsidR="00262D32" w:rsidRPr="00241D67">
        <w:t xml:space="preserve"> dans le présent document est destinée à mettre en place une nouvelle approche calibrée pour répondre aux défis recensés, à savoir : la nécessité d’un changement radical de l’</w:t>
      </w:r>
      <w:r w:rsidR="00262D32" w:rsidRPr="00241D67">
        <w:rPr>
          <w:b/>
          <w:bCs/>
          <w:color w:val="4472C4" w:themeColor="accent5"/>
        </w:rPr>
        <w:t>échelle</w:t>
      </w:r>
      <w:r w:rsidR="00262D32" w:rsidRPr="00241D67">
        <w:t xml:space="preserve"> et de la nature de l’intervention ainsi que de la </w:t>
      </w:r>
      <w:r w:rsidR="00262D32" w:rsidRPr="00241D67">
        <w:rPr>
          <w:b/>
          <w:bCs/>
          <w:color w:val="4472C4" w:themeColor="accent5"/>
        </w:rPr>
        <w:t>vitesse</w:t>
      </w:r>
      <w:r w:rsidR="00262D32" w:rsidRPr="00241D67">
        <w:t xml:space="preserve"> de riposte, une couverture territoriale accrue et une </w:t>
      </w:r>
      <w:r w:rsidR="00262D32" w:rsidRPr="00241D67">
        <w:rPr>
          <w:b/>
          <w:bCs/>
          <w:color w:val="4472C4" w:themeColor="accent5"/>
        </w:rPr>
        <w:t>coopération régionale</w:t>
      </w:r>
      <w:r w:rsidR="00262D32" w:rsidRPr="00241D67">
        <w:t xml:space="preserve"> améliorée.</w:t>
      </w:r>
    </w:p>
    <w:p w14:paraId="61BD7A8B" w14:textId="3DBBFFCA" w:rsidR="00E140D7" w:rsidRPr="00241D67" w:rsidRDefault="00507595" w:rsidP="00330C06">
      <w:r w:rsidRPr="00241D67">
        <w:t>La Facilité</w:t>
      </w:r>
      <w:r w:rsidR="00D35352" w:rsidRPr="00241D67">
        <w:t xml:space="preserve"> aidera à renforcer la coopération civilo-militaire à la conception et à la mise en œuvre des Plans d’action communs en vue d’une stabilisation immédiate de zones cibles spécifiques, au renforcement de la sûreté et de la sécurité des populations, ainsi qu’à la fourniture à titre de riposte rapide d’un ensemble de prestations comprenant des infrastructures, des services de base et des moyens de subsistance.</w:t>
      </w:r>
      <w:r w:rsidR="00004706" w:rsidRPr="00241D67">
        <w:t xml:space="preserve"> </w:t>
      </w:r>
      <w:r w:rsidRPr="00241D67">
        <w:t xml:space="preserve">Elle </w:t>
      </w:r>
      <w:r w:rsidR="00D35352" w:rsidRPr="00241D67">
        <w:t xml:space="preserve">garantira par ailleurs la mise en œuvre par la CBLT et l’Union africaine de la Stratégie régionale de stabilisation établie par la CBLT, en renforçant la cohérence et la coordination de la riposte à la crise dans le bassin du lac Tchad et en mettant en place le mécanisme et le processus nécessaires à la mise en œuvre de la </w:t>
      </w:r>
      <w:r w:rsidR="00D35352" w:rsidRPr="00241D67">
        <w:rPr>
          <w:i/>
          <w:iCs/>
        </w:rPr>
        <w:t xml:space="preserve">Nouvelle façon de travailler </w:t>
      </w:r>
      <w:r w:rsidR="00D35352" w:rsidRPr="00241D67">
        <w:t xml:space="preserve">et le passage de la fourniture de l’aide humanitaire au développement et à la résilience. </w:t>
      </w:r>
    </w:p>
    <w:p w14:paraId="30A6130E" w14:textId="04E32B96" w:rsidR="002A5CEC" w:rsidRPr="00241D67" w:rsidRDefault="00282A3F" w:rsidP="00330C06">
      <w:r w:rsidRPr="00241D67">
        <w:t xml:space="preserve">Des guichets nationaux </w:t>
      </w:r>
      <w:r w:rsidR="00507595" w:rsidRPr="00241D67">
        <w:t>de la Facilité</w:t>
      </w:r>
      <w:r w:rsidRPr="00241D67">
        <w:t>, au service desquels seront affecté</w:t>
      </w:r>
      <w:r w:rsidR="00507595" w:rsidRPr="00241D67">
        <w:t>e</w:t>
      </w:r>
      <w:r w:rsidRPr="00241D67">
        <w:t>s des Plateformes des partenaires propres aux pays et des équipes autonomes du PNUD, feront en sorte que l’effort de stabilisation immédiat soit bien ciblé et gagne l’adhésion totale des acteurs concernés.</w:t>
      </w:r>
      <w:r w:rsidR="00004706" w:rsidRPr="00241D67">
        <w:t xml:space="preserve"> </w:t>
      </w:r>
      <w:r w:rsidRPr="00241D67">
        <w:t xml:space="preserve">Le PNUD s’appuiera sur son expérience concluante des programmes de stabilisation menés en Irak et dans d’autres pays pour mettre en place des procédures opérationnelles accélérées, et il établira des centres de services </w:t>
      </w:r>
      <w:r w:rsidR="00507595" w:rsidRPr="00241D67">
        <w:t>de la Facilité</w:t>
      </w:r>
      <w:r w:rsidRPr="00241D67">
        <w:t xml:space="preserve"> dans chaque pays afin d’apporter le soutien opérationnel nécessaire à une exécution rapide et efficace des activités. </w:t>
      </w:r>
    </w:p>
    <w:p w14:paraId="285D8262" w14:textId="2782D95E" w:rsidR="00800311" w:rsidRPr="00241D67" w:rsidRDefault="001A5726" w:rsidP="000B396C">
      <w:pPr>
        <w:pStyle w:val="Titre3"/>
        <w:numPr>
          <w:ilvl w:val="2"/>
          <w:numId w:val="42"/>
        </w:numPr>
        <w:ind w:left="709" w:hanging="709"/>
      </w:pPr>
      <w:bookmarkStart w:id="28" w:name="_Toc12891753"/>
      <w:r w:rsidRPr="00241D67">
        <w:t>Résultats</w:t>
      </w:r>
      <w:bookmarkEnd w:id="28"/>
    </w:p>
    <w:p w14:paraId="1A8EB654" w14:textId="20740BC1" w:rsidR="00607BD2" w:rsidRPr="00241D67" w:rsidRDefault="00D43FB1" w:rsidP="00330C06">
      <w:r w:rsidRPr="00241D67">
        <w:t xml:space="preserve">Le résultat global escompté de l’intervention </w:t>
      </w:r>
      <w:r w:rsidR="00507595" w:rsidRPr="00241D67">
        <w:t>de la Facilité</w:t>
      </w:r>
      <w:r w:rsidRPr="00241D67">
        <w:t xml:space="preserve"> est la stabilisation des zones du bassin du lac Tchad touchées par l’insurrection.</w:t>
      </w:r>
    </w:p>
    <w:p w14:paraId="5068D462" w14:textId="037F53E0" w:rsidR="00800311" w:rsidRPr="00241D67" w:rsidRDefault="00800311" w:rsidP="00330C06">
      <w:r w:rsidRPr="00241D67">
        <w:t>Le PNUD définit la stabilisation comme un programme d’activités civiles limité dans le temps, localisé et intégré ayant pour but principal d’accroître la présence de l’État et de créer des conditions minimales de sécurité, ainsi que de fournir les services essentiels et les moyens de subsistance nécessaires pour maintenir la paix et permettre des processus de cohésion sociale et de développement à long terme afin d’impulser un élan et avoir un impact</w:t>
      </w:r>
      <w:r w:rsidRPr="00241D67">
        <w:rPr>
          <w:rStyle w:val="Appelnotedebasdep"/>
          <w:rFonts w:asciiTheme="majorHAnsi" w:hAnsiTheme="majorHAnsi"/>
          <w:sz w:val="22"/>
        </w:rPr>
        <w:footnoteReference w:id="10"/>
      </w:r>
      <w:r w:rsidRPr="00241D67">
        <w:t>.</w:t>
      </w:r>
      <w:r w:rsidR="00004706" w:rsidRPr="00241D67">
        <w:t xml:space="preserve">  </w:t>
      </w:r>
    </w:p>
    <w:p w14:paraId="40073A0A" w14:textId="24F1F00C" w:rsidR="00800311" w:rsidRPr="00241D67" w:rsidRDefault="00800311" w:rsidP="00330C06">
      <w:r w:rsidRPr="00241D67">
        <w:t>Par conséquent, sur le plan conceptuel, le PNUD divise la stabilisation en deux phases, à savoir : les activités de stabilisation immédiates, qui permettant d’édifier et de consolider la paix, et dont les progrès sont démontrables dans un laps de temps court de 1,5 à 3 ans ; et les activités de stabilisation « à long terme » ou de relèvement rapide, à entreprendre parallèlement, mais dont les des résultats tangibles se matérialisent sur une période plus longue, allant de trois à cinq ans.</w:t>
      </w:r>
    </w:p>
    <w:p w14:paraId="704A5ECE" w14:textId="46C1707F" w:rsidR="00800311" w:rsidRPr="00241D67" w:rsidRDefault="00800311" w:rsidP="00E6240A">
      <w:pPr>
        <w:spacing w:before="0" w:after="0"/>
      </w:pPr>
      <w:r w:rsidRPr="00241D67">
        <w:t xml:space="preserve">Cette distinction conceptuelle détermine les deux domaines de résultats </w:t>
      </w:r>
      <w:r w:rsidR="00507595" w:rsidRPr="00241D67">
        <w:t>de la Facilité</w:t>
      </w:r>
      <w:r w:rsidRPr="00241D67">
        <w:t xml:space="preserve"> qui fait l’objet du présent document, à savoir :</w:t>
      </w:r>
    </w:p>
    <w:p w14:paraId="5C7FDDAE" w14:textId="77777777" w:rsidR="006B1022" w:rsidRPr="00241D67" w:rsidRDefault="006B1022" w:rsidP="00E6240A">
      <w:pPr>
        <w:spacing w:before="0" w:after="0"/>
      </w:pPr>
    </w:p>
    <w:p w14:paraId="31665C6F" w14:textId="211C62EE" w:rsidR="00800311" w:rsidRPr="00241D67" w:rsidRDefault="00800311" w:rsidP="00D94034">
      <w:pPr>
        <w:pStyle w:val="Paragraphedeliste"/>
        <w:numPr>
          <w:ilvl w:val="0"/>
          <w:numId w:val="6"/>
        </w:numPr>
        <w:spacing w:before="0" w:after="0"/>
      </w:pPr>
      <w:r w:rsidRPr="00241D67">
        <w:t>stabilisation immédiate de zones cibles précises, libérées du joug de groupes d’opposition armés, mais dans lesquelles les populations restent vulnérables à des infiltrations et attaques régulières ; et</w:t>
      </w:r>
    </w:p>
    <w:p w14:paraId="6B52309F" w14:textId="29ACDC3B" w:rsidR="00800311" w:rsidRPr="00241D67" w:rsidRDefault="00E95A59" w:rsidP="00D94034">
      <w:pPr>
        <w:pStyle w:val="Paragraphedeliste"/>
        <w:numPr>
          <w:ilvl w:val="0"/>
          <w:numId w:val="6"/>
        </w:numPr>
        <w:spacing w:before="0"/>
        <w:ind w:left="714" w:hanging="357"/>
      </w:pPr>
      <w:r w:rsidRPr="00241D67">
        <w:t xml:space="preserve">renforcement du processus de stabilisation élargi grâce à la mise en œuvre de la Stratégie régionale de stabilisation de la CBLT, en facilitant la transition de l’aide humanitaire à des processus de développement et de résilience à plus long terme. </w:t>
      </w:r>
    </w:p>
    <w:p w14:paraId="0838D863" w14:textId="629B81CB" w:rsidR="00D43FB1" w:rsidRPr="00241D67" w:rsidRDefault="00262D32" w:rsidP="000B396C">
      <w:pPr>
        <w:pStyle w:val="Titre3"/>
        <w:numPr>
          <w:ilvl w:val="2"/>
          <w:numId w:val="42"/>
        </w:numPr>
        <w:ind w:left="709" w:hanging="709"/>
      </w:pPr>
      <w:bookmarkStart w:id="29" w:name="_Toc12891754"/>
      <w:r w:rsidRPr="00241D67">
        <w:t>Accroissement de l’échelle et adoption d’une approche intégrée</w:t>
      </w:r>
      <w:bookmarkEnd w:id="29"/>
    </w:p>
    <w:p w14:paraId="0E8DC9CF" w14:textId="060593DA" w:rsidR="00997121" w:rsidRPr="00241D67" w:rsidRDefault="00507595" w:rsidP="00330C06">
      <w:r w:rsidRPr="00241D67">
        <w:t>La Facilité</w:t>
      </w:r>
      <w:r w:rsidR="00262D32" w:rsidRPr="00241D67">
        <w:t xml:space="preserve"> est conçu</w:t>
      </w:r>
      <w:r w:rsidR="00A42189" w:rsidRPr="00241D67">
        <w:t>e</w:t>
      </w:r>
      <w:r w:rsidR="00262D32" w:rsidRPr="00241D67">
        <w:t xml:space="preserve"> comme une action multidonateurs qui intègre la mise en place d’un mécanisme de financement commun permettant aux partenaires donateurs d’atteindre l’échelle de riposte nécessaire à la stabilisation dans le bassin du lac Tchad.</w:t>
      </w:r>
    </w:p>
    <w:p w14:paraId="01ACF98B" w14:textId="3D60136E" w:rsidR="00F41ADF" w:rsidRPr="00241D67" w:rsidRDefault="001A5726" w:rsidP="000E1466">
      <w:pPr>
        <w:spacing w:before="0" w:after="0"/>
      </w:pPr>
      <w:r w:rsidRPr="00241D67">
        <w:t xml:space="preserve">Le </w:t>
      </w:r>
      <w:r w:rsidRPr="00241D67">
        <w:rPr>
          <w:b/>
          <w:bCs/>
          <w:color w:val="4472C4" w:themeColor="accent5"/>
        </w:rPr>
        <w:t>Domaine de résultats 1</w:t>
      </w:r>
      <w:r w:rsidRPr="00241D67">
        <w:t xml:space="preserve"> </w:t>
      </w:r>
      <w:r w:rsidR="00507595" w:rsidRPr="00241D67">
        <w:t>de la Facilité</w:t>
      </w:r>
      <w:r w:rsidRPr="00241D67">
        <w:t xml:space="preserve"> – </w:t>
      </w:r>
      <w:r w:rsidR="00507595" w:rsidRPr="00241D67">
        <w:t>S</w:t>
      </w:r>
      <w:r w:rsidRPr="00241D67">
        <w:t>tabilisation immédiate de zones cibles précises – s’appuie sur l’expérience du PNUD en Irak et dans d’autres pays pour proposer des activités visant à obtenir les trois produits suivants, considérés comme la base d’une stabilisation réussie :</w:t>
      </w:r>
    </w:p>
    <w:p w14:paraId="282AEB31" w14:textId="77777777" w:rsidR="006B1022" w:rsidRPr="00241D67" w:rsidRDefault="006B1022" w:rsidP="000E1466">
      <w:pPr>
        <w:spacing w:before="0" w:after="0"/>
      </w:pPr>
    </w:p>
    <w:p w14:paraId="39AA69AE" w14:textId="51B2F399" w:rsidR="00F41ADF" w:rsidRPr="00241D67" w:rsidRDefault="00B30210" w:rsidP="00F36BAD">
      <w:pPr>
        <w:pStyle w:val="Paragraphedeliste"/>
        <w:numPr>
          <w:ilvl w:val="0"/>
          <w:numId w:val="19"/>
        </w:numPr>
        <w:spacing w:before="0" w:after="0"/>
        <w:ind w:left="714" w:hanging="357"/>
      </w:pPr>
      <w:r w:rsidRPr="00241D67">
        <w:rPr>
          <w:b/>
          <w:bCs/>
          <w:i/>
          <w:iCs/>
          <w:color w:val="4472C4" w:themeColor="accent5"/>
        </w:rPr>
        <w:t>Sûreté et sécurité des populations améliorées</w:t>
      </w:r>
      <w:r w:rsidRPr="00241D67">
        <w:rPr>
          <w:color w:val="4472C4" w:themeColor="accent5"/>
        </w:rPr>
        <w:t xml:space="preserve"> </w:t>
      </w:r>
      <w:r w:rsidRPr="00241D67">
        <w:rPr>
          <w:b/>
          <w:bCs/>
          <w:color w:val="4472C4" w:themeColor="accent5"/>
        </w:rPr>
        <w:t>–</w:t>
      </w:r>
      <w:r w:rsidRPr="00241D67">
        <w:t xml:space="preserve"> L’instauration de la confiance du public à l’égard de protection sécuritaire de l’État est une condition préalable à la stabilisation de la région du lac Tchad.</w:t>
      </w:r>
      <w:r w:rsidR="00004706" w:rsidRPr="00241D67">
        <w:t xml:space="preserve"> </w:t>
      </w:r>
      <w:r w:rsidRPr="00241D67">
        <w:t xml:space="preserve">L’amélioration de la coordination civilo-militaire a pour objectif d’adopter une approche concertée entre </w:t>
      </w:r>
      <w:r w:rsidR="00507595" w:rsidRPr="00241D67">
        <w:t>la Facilité</w:t>
      </w:r>
      <w:r w:rsidRPr="00241D67">
        <w:t xml:space="preserve">, les autorités militaires, les organismes chargés de l’application des lois et les administrations au niveau infranational/régional afin d’assurer un passage progressif du contrôle </w:t>
      </w:r>
      <w:r w:rsidR="00D155C6" w:rsidRPr="00241D67">
        <w:t>d</w:t>
      </w:r>
      <w:r w:rsidRPr="00241D67">
        <w:t>es militaires aux autorités civiles dans certaines zones cibles.</w:t>
      </w:r>
      <w:r w:rsidR="00004706" w:rsidRPr="00241D67">
        <w:t xml:space="preserve"> </w:t>
      </w:r>
      <w:r w:rsidR="00507595" w:rsidRPr="00241D67">
        <w:t>La Facilité</w:t>
      </w:r>
      <w:r w:rsidRPr="00241D67">
        <w:t xml:space="preserve"> soutiendra l’élargir du dispositif d’application des lois – autorités policières, douanières et chargées de l’immigration – et renforcera les capacités des prestataires de services de sécurité communautaires à se défendre contre les infiltrations et les attaques de groupes d’opposition armés (Produit 1).</w:t>
      </w:r>
    </w:p>
    <w:p w14:paraId="7AE22410" w14:textId="77777777" w:rsidR="006B1022" w:rsidRPr="00241D67" w:rsidRDefault="006B1022" w:rsidP="006B1022">
      <w:pPr>
        <w:pStyle w:val="Paragraphedeliste"/>
        <w:spacing w:before="0" w:after="0"/>
        <w:ind w:left="714"/>
      </w:pPr>
    </w:p>
    <w:p w14:paraId="7B0FCDEF" w14:textId="54F02987" w:rsidR="00F41ADF" w:rsidRPr="00241D67" w:rsidRDefault="00F75535" w:rsidP="00F36BAD">
      <w:pPr>
        <w:pStyle w:val="Paragraphedeliste"/>
        <w:numPr>
          <w:ilvl w:val="0"/>
          <w:numId w:val="19"/>
        </w:numPr>
        <w:spacing w:before="0" w:after="0"/>
        <w:ind w:left="714" w:hanging="357"/>
        <w:rPr>
          <w:b/>
          <w:i/>
          <w:color w:val="4472C4" w:themeColor="accent5"/>
        </w:rPr>
      </w:pPr>
      <w:r w:rsidRPr="00241D67">
        <w:rPr>
          <w:b/>
          <w:bCs/>
          <w:i/>
          <w:color w:val="4472C4" w:themeColor="accent5"/>
        </w:rPr>
        <w:t>Infrastructures essentielles et services de base fonctionnels –</w:t>
      </w:r>
      <w:r w:rsidRPr="00241D67">
        <w:rPr>
          <w:b/>
          <w:bCs/>
          <w:color w:val="4472C4" w:themeColor="accent5"/>
        </w:rPr>
        <w:t xml:space="preserve"> </w:t>
      </w:r>
      <w:r w:rsidRPr="00241D67">
        <w:t>Le rétablissement de services qui fonctionnent régulièrement est peut-être le facteur le plus susceptible de rendre les quartiers plus vivables et de renouveler le contrat social entre les populations et l’État.</w:t>
      </w:r>
      <w:r w:rsidR="00004706" w:rsidRPr="00241D67">
        <w:t xml:space="preserve"> </w:t>
      </w:r>
      <w:r w:rsidRPr="00241D67">
        <w:t xml:space="preserve">Les autorités infranationales, le personnel du PNUD affecté </w:t>
      </w:r>
      <w:r w:rsidR="00507595" w:rsidRPr="00241D67">
        <w:t>à la Facilité</w:t>
      </w:r>
      <w:r w:rsidRPr="00241D67">
        <w:t xml:space="preserve"> et les partenaires d’exécution collaboreront avec les représentants des communautés des zones cibles à la définition des besoins et à la conception de trains de mesures d’interventions (voir le Produit 2).</w:t>
      </w:r>
    </w:p>
    <w:p w14:paraId="0433C57B" w14:textId="77777777" w:rsidR="006B1022" w:rsidRPr="00241D67" w:rsidRDefault="006B1022" w:rsidP="006B1022">
      <w:pPr>
        <w:spacing w:before="0" w:after="0"/>
        <w:rPr>
          <w:b/>
          <w:i/>
          <w:color w:val="4472C4" w:themeColor="accent5"/>
        </w:rPr>
      </w:pPr>
    </w:p>
    <w:p w14:paraId="5B76F03A" w14:textId="77A0C682" w:rsidR="00F75535" w:rsidRPr="00241D67" w:rsidRDefault="00F75535" w:rsidP="00F41ADF">
      <w:pPr>
        <w:pStyle w:val="Paragraphedeliste"/>
        <w:numPr>
          <w:ilvl w:val="0"/>
          <w:numId w:val="19"/>
        </w:numPr>
        <w:spacing w:before="0" w:after="160"/>
        <w:ind w:left="714" w:hanging="357"/>
      </w:pPr>
      <w:r w:rsidRPr="00241D67">
        <w:rPr>
          <w:b/>
          <w:i/>
          <w:color w:val="4472C4" w:themeColor="accent5"/>
        </w:rPr>
        <w:t>Moyens de subsistance disponibles –</w:t>
      </w:r>
      <w:r w:rsidRPr="00241D67">
        <w:t xml:space="preserve"> Pour consolider la paix, les zones touchées doivent devenir « vivables » en améliorant la capacité des personnes à générer des revenus et à subvenir à leurs besoins.</w:t>
      </w:r>
      <w:r w:rsidR="00004706" w:rsidRPr="00241D67">
        <w:t xml:space="preserve"> </w:t>
      </w:r>
      <w:r w:rsidR="00507595" w:rsidRPr="00241D67">
        <w:t>La Facilité</w:t>
      </w:r>
      <w:r w:rsidRPr="00241D67">
        <w:t xml:space="preserve"> vise à donner à chaque ménage des zones cibles l’accès à des moyens de subsistance et à un revenu minimum pour faire face à des niveaux de pauvreté très élevés, lutter contre la radicalisation et les processus de recrutement, et enclencher la relance de l’économie locale (voir le Produit 3).</w:t>
      </w:r>
    </w:p>
    <w:p w14:paraId="4BE84DC8" w14:textId="6DEC63BB" w:rsidR="00AF7EF5" w:rsidRPr="00241D67" w:rsidRDefault="008225A6" w:rsidP="00F36BAD">
      <w:r w:rsidRPr="00241D67">
        <w:t xml:space="preserve">Le PNUD ou d’autres acteurs mettent déjà en œuvre bon nombre des activités envisagées afin d’obtenir les effets nécessaires à une stabilisation immédiate – </w:t>
      </w:r>
      <w:r w:rsidR="00507595" w:rsidRPr="00241D67">
        <w:t>la Facilité</w:t>
      </w:r>
      <w:r w:rsidRPr="00241D67">
        <w:t xml:space="preserve"> a pour but d’accroître l’efficacité en permettant que ces activités soient exécutées ensemble sous forme groupée, de manière rapide et souple, dans les zones plus vulnérables où cette assistance est actuellement fragmentée ou inexistante.</w:t>
      </w:r>
    </w:p>
    <w:p w14:paraId="1AC589C9" w14:textId="39534E1C" w:rsidR="00757558" w:rsidRPr="00241D67" w:rsidRDefault="00E23CBA" w:rsidP="000B396C">
      <w:pPr>
        <w:pStyle w:val="Titre3"/>
        <w:numPr>
          <w:ilvl w:val="2"/>
          <w:numId w:val="42"/>
        </w:numPr>
        <w:ind w:left="709" w:hanging="709"/>
      </w:pPr>
      <w:bookmarkStart w:id="30" w:name="_Toc12891755"/>
      <w:r w:rsidRPr="00241D67">
        <w:t>Rapidité de la riposte</w:t>
      </w:r>
      <w:bookmarkEnd w:id="30"/>
    </w:p>
    <w:p w14:paraId="3D360740" w14:textId="4076FA7F" w:rsidR="00E23CBA" w:rsidRPr="00241D67" w:rsidRDefault="00E23CBA" w:rsidP="00330C06">
      <w:r w:rsidRPr="00241D67">
        <w:t xml:space="preserve">À la lumière des enseignements tirés des opérations de stabilisation en Somalie, en Irak et dans d’autres pays, </w:t>
      </w:r>
      <w:r w:rsidR="00507595" w:rsidRPr="00241D67">
        <w:t>la Facilité</w:t>
      </w:r>
      <w:r w:rsidRPr="00241D67">
        <w:t xml:space="preserve"> doit agir rapidement pour consolider les acquis militaires et rétablir le contrôle des zones cibles par les autorités civiles.</w:t>
      </w:r>
      <w:r w:rsidR="00004706" w:rsidRPr="00241D67">
        <w:t xml:space="preserve"> </w:t>
      </w:r>
      <w:r w:rsidRPr="00241D67">
        <w:t>Faute de célérité, on court le risque de s’aliéner, voire de mettre en danger, les populations locales et de perdre la lutte idéologique contre l’extrémisme</w:t>
      </w:r>
      <w:r w:rsidR="00AF7EF5" w:rsidRPr="00241D67">
        <w:rPr>
          <w:rStyle w:val="Appelnotedebasdep"/>
          <w:rFonts w:asciiTheme="majorHAnsi" w:hAnsiTheme="majorHAnsi"/>
        </w:rPr>
        <w:footnoteReference w:id="11"/>
      </w:r>
      <w:r w:rsidRPr="00241D67">
        <w:t>.</w:t>
      </w:r>
    </w:p>
    <w:p w14:paraId="05D78AF5" w14:textId="60FBA285" w:rsidR="00C80678" w:rsidRPr="00241D67" w:rsidRDefault="00507595" w:rsidP="00330C06">
      <w:r w:rsidRPr="00241D67">
        <w:t>La Facilité</w:t>
      </w:r>
      <w:r w:rsidR="00CD4392" w:rsidRPr="00241D67">
        <w:t xml:space="preserve"> fera office de </w:t>
      </w:r>
      <w:r w:rsidRPr="00241D67">
        <w:t xml:space="preserve">mécanisme </w:t>
      </w:r>
      <w:r w:rsidR="00CD4392" w:rsidRPr="00241D67">
        <w:t>d’intervention rapide que les autorités compétentes pourront déployer de manière synchrone avec les opérations militaires, afin d’assurer un suivi immédiat dans des lieux précis et de limiter la capacité des groupes d’opposition armés à se réinfiltrer et à exploiter tout vide sécuritaire ou toute perception de passivité que les populations auraient des pouvoirs publics.</w:t>
      </w:r>
    </w:p>
    <w:p w14:paraId="3B13B080" w14:textId="3096C287" w:rsidR="00757558" w:rsidRPr="00241D67" w:rsidRDefault="00E23CBA" w:rsidP="00330C06">
      <w:r w:rsidRPr="00241D67">
        <w:t>Des Plans d’action communs (voir la section 2.3.1) seront établis par les autorités militaires, nationales et infranationales, et le PNUD dans les six semaines suivant la sélection des zones cibles. Les Plans d’action communs permettront de coordonner et d’organiser dans le temps le transfert rapide de la responsabilité de la sécurité et de la gouvernance des militaires aux autorités civiles, processus qui devra être lancé immédiatement et mené à terme dans un délai de 18 mois.</w:t>
      </w:r>
      <w:r w:rsidR="00004706" w:rsidRPr="00241D67">
        <w:t xml:space="preserve"> </w:t>
      </w:r>
    </w:p>
    <w:p w14:paraId="0F3F9457" w14:textId="1A0BC4CE" w:rsidR="00E23CBA" w:rsidRPr="00241D67" w:rsidRDefault="00757558" w:rsidP="00330C06">
      <w:r w:rsidRPr="00241D67">
        <w:t xml:space="preserve">Le PNUD ne considère pas le travail sur la stabilisation immédiate comme un programme de développement ordinaire. Si </w:t>
      </w:r>
      <w:r w:rsidR="00507595" w:rsidRPr="00241D67">
        <w:t>la Facilité</w:t>
      </w:r>
      <w:r w:rsidRPr="00241D67">
        <w:t xml:space="preserve"> est conçu</w:t>
      </w:r>
      <w:r w:rsidR="00D6410C" w:rsidRPr="00241D67">
        <w:t>e</w:t>
      </w:r>
      <w:r w:rsidRPr="00241D67">
        <w:t xml:space="preserve"> comme un </w:t>
      </w:r>
      <w:r w:rsidR="00507595" w:rsidRPr="00241D67">
        <w:t xml:space="preserve">mécanisme </w:t>
      </w:r>
      <w:r w:rsidRPr="00241D67">
        <w:t>d’intervention rapide, il reste que la nécessité d’agir rapidement doit néanmoins être mise en balance avec un engagement à respecter des niveaux minimaux de planification participative et d’évaluation préparatoire si l’on souhaite atteindre l’objectif global.</w:t>
      </w:r>
    </w:p>
    <w:p w14:paraId="2D5645E7" w14:textId="2EF838C3" w:rsidR="00D64C53" w:rsidRPr="00241D67" w:rsidRDefault="00D64C53" w:rsidP="00330C06">
      <w:r w:rsidRPr="00241D67">
        <w:t xml:space="preserve">L’expérience antérieure du PNUD en matière de stabilisation confirme sa capacité et sa souplesse lorsqu’il s’agit de faciliter une mise en œuvre rapide et fiable. Le PNUD a acquis des capacités institutionnelles et un savoir-faire interne lui permettant de mettre en place des mécanismes accélérés offrant un appui opérationnel </w:t>
      </w:r>
      <w:r w:rsidRPr="00241D67">
        <w:rPr>
          <w:i/>
          <w:iCs/>
        </w:rPr>
        <w:t>dédié</w:t>
      </w:r>
      <w:r w:rsidRPr="00241D67">
        <w:t xml:space="preserve"> </w:t>
      </w:r>
      <w:r w:rsidR="00507595" w:rsidRPr="00241D67">
        <w:t>à la Facilité</w:t>
      </w:r>
      <w:r w:rsidRPr="00241D67">
        <w:t>, qui soutiendront les processus accélérés tout en assurant transparence, optimisation des ressources, responsabilisation, efficacité des partenariats et assurance qualité (voir le chapitre 4).</w:t>
      </w:r>
    </w:p>
    <w:p w14:paraId="2C7CCA06" w14:textId="644D84CB" w:rsidR="00D75EA0" w:rsidRPr="00241D67" w:rsidRDefault="00E23CBA" w:rsidP="000B396C">
      <w:pPr>
        <w:pStyle w:val="Titre3"/>
        <w:numPr>
          <w:ilvl w:val="2"/>
          <w:numId w:val="42"/>
        </w:numPr>
        <w:ind w:left="709" w:hanging="709"/>
      </w:pPr>
      <w:bookmarkStart w:id="31" w:name="_Toc12891756"/>
      <w:r w:rsidRPr="00241D67">
        <w:t>Couverture – choix des zones cibles</w:t>
      </w:r>
      <w:bookmarkEnd w:id="31"/>
    </w:p>
    <w:p w14:paraId="2A4121E4" w14:textId="2015A0E1" w:rsidR="00E23CBA" w:rsidRPr="00241D67" w:rsidRDefault="00E23CBA" w:rsidP="00330C06">
      <w:r w:rsidRPr="00241D67">
        <w:t xml:space="preserve">Les activités de stabilisation immédiates </w:t>
      </w:r>
      <w:r w:rsidR="00507595" w:rsidRPr="00241D67">
        <w:t>de la Facilité</w:t>
      </w:r>
      <w:r w:rsidRPr="00241D67">
        <w:t xml:space="preserve"> devraient bénéficier aux zones et populations considérées vulnérables à l’infiltration et à des attaques de groupes d’opposition armés, assurant une protection sécuritaire civile organisée et efficace, consolidant les acquis sur le plan militaire avec les « dividendes » du développement au profit des populations locales, et permettant l’armée de réorienter ses interventions vers de nouvelles zones.</w:t>
      </w:r>
      <w:r w:rsidR="00004706" w:rsidRPr="00241D67">
        <w:t xml:space="preserve"> </w:t>
      </w:r>
    </w:p>
    <w:p w14:paraId="752D273D" w14:textId="4CC0D7C4" w:rsidR="00E23CBA" w:rsidRPr="00241D67" w:rsidRDefault="00E23CBA" w:rsidP="00330C06">
      <w:r w:rsidRPr="00241D67">
        <w:t xml:space="preserve">Dans la région de l’Extrême-Nord du </w:t>
      </w:r>
      <w:r w:rsidRPr="00241D67">
        <w:rPr>
          <w:b/>
          <w:bCs/>
          <w:color w:val="4472C4" w:themeColor="accent5"/>
        </w:rPr>
        <w:t>Cameroun</w:t>
      </w:r>
      <w:r w:rsidRPr="00241D67">
        <w:t xml:space="preserve">, </w:t>
      </w:r>
      <w:r w:rsidR="00507595" w:rsidRPr="00241D67">
        <w:t>la Facilité</w:t>
      </w:r>
      <w:r w:rsidRPr="00241D67">
        <w:t xml:space="preserve"> mettra l’accent sur les populations frontalières, le but étant de stabiliser les zones clés susceptibles de constituer un corridor commercial reliant le Tchad au Nigéria via Kousseri, traversant le point de passage frontalier Amchidé-Banki.</w:t>
      </w:r>
      <w:r w:rsidR="00004706" w:rsidRPr="00241D67">
        <w:t xml:space="preserve"> </w:t>
      </w:r>
      <w:r w:rsidRPr="00241D67">
        <w:t>L’accroissement des échanges commerciaux transfrontaliers, formels et informels, entre les marchés locaux des trois pays donnera dopera considérablement les moyens de subsistance locaux et pourrait à terme devenir un vecteur essentiel de la reprise des exportations de bovins du Tchad à Maidaguri, qui ont une importante économique non négligeable.</w:t>
      </w:r>
      <w:r w:rsidR="00004706" w:rsidRPr="00241D67">
        <w:t xml:space="preserve"> </w:t>
      </w:r>
      <w:r w:rsidRPr="00241D67">
        <w:t xml:space="preserve">De même, dans la région du Nord du Cameroun, </w:t>
      </w:r>
      <w:r w:rsidR="00507595" w:rsidRPr="00241D67">
        <w:t>la Facilité</w:t>
      </w:r>
      <w:r w:rsidRPr="00241D67">
        <w:t xml:space="preserve"> ciblera les populations de l’arrondissement de May Oulo, en raison du nombre élevé de déplacés internes qui s’y trouvent, de sa proximité immédiate de la frontière avec le Nigéria et de la possibilité d’une stabilisation immédiate et durable à une échelle transfrontalière.</w:t>
      </w:r>
    </w:p>
    <w:p w14:paraId="2669C666" w14:textId="31E515DC" w:rsidR="00E23CBA" w:rsidRPr="00241D67" w:rsidRDefault="00E23CBA" w:rsidP="00330C06">
      <w:r w:rsidRPr="00241D67">
        <w:t xml:space="preserve">Au </w:t>
      </w:r>
      <w:r w:rsidRPr="00241D67">
        <w:rPr>
          <w:b/>
          <w:bCs/>
          <w:color w:val="4472C4" w:themeColor="accent5"/>
        </w:rPr>
        <w:t>Tchad</w:t>
      </w:r>
      <w:r w:rsidRPr="00241D67">
        <w:t xml:space="preserve">, </w:t>
      </w:r>
      <w:r w:rsidR="00507595" w:rsidRPr="00241D67">
        <w:t>la Facilité</w:t>
      </w:r>
      <w:r w:rsidRPr="00241D67">
        <w:t xml:space="preserve"> devrait mettre un accent particulier sur la stabilisation des îles du lac Tchad, qui servent de base de repli aux groupes d’opposition armés et où les populations sont victimes d’attaques répétées.</w:t>
      </w:r>
      <w:r w:rsidR="00004706" w:rsidRPr="00241D67">
        <w:t xml:space="preserve"> </w:t>
      </w:r>
      <w:r w:rsidRPr="00241D67">
        <w:t xml:space="preserve">Dans la région de Hajder Lamis, les communautés cibles pourraient inclure Guité, Mahada, Mani, Meteriné et les îles de Goré-Nibeck, Goré-Bofa, Goré-Ngayé, Goré-Kembelo, Goré-Nilfo et Goré-Amsokoro ; dans la région du Lac, seront ciblées, des villes non insulaires telles que Baga Sola et Bol, et les populations insulaires des départements de </w:t>
      </w:r>
      <w:r w:rsidRPr="00241D67">
        <w:rPr>
          <w:rStyle w:val="tlid-translation"/>
        </w:rPr>
        <w:t>Fouli, Mamdi, Kaya et Kouloudia.</w:t>
      </w:r>
      <w:r w:rsidR="00004706" w:rsidRPr="00241D67">
        <w:rPr>
          <w:rStyle w:val="tlid-translation"/>
        </w:rPr>
        <w:t xml:space="preserve"> </w:t>
      </w:r>
    </w:p>
    <w:p w14:paraId="1A01A623" w14:textId="403C1420" w:rsidR="00E23CBA" w:rsidRPr="00241D67" w:rsidRDefault="00E23CBA" w:rsidP="00330C06">
      <w:pPr>
        <w:rPr>
          <w:i/>
        </w:rPr>
      </w:pPr>
      <w:r w:rsidRPr="00241D67">
        <w:t xml:space="preserve">La région de Diffa au </w:t>
      </w:r>
      <w:r w:rsidRPr="00241D67">
        <w:rPr>
          <w:b/>
          <w:bCs/>
          <w:color w:val="4472C4" w:themeColor="accent5"/>
        </w:rPr>
        <w:t>Niger</w:t>
      </w:r>
      <w:r w:rsidRPr="00241D67">
        <w:t xml:space="preserve"> comprend 12 communes, dont huit sont considérées comme directement touchées par le conflit et nécessitant des activités de stabilisation immédiate.</w:t>
      </w:r>
      <w:r w:rsidR="00004706" w:rsidRPr="00241D67">
        <w:t xml:space="preserve"> </w:t>
      </w:r>
      <w:r w:rsidR="00507595" w:rsidRPr="00241D67">
        <w:t>La Facilité</w:t>
      </w:r>
      <w:r w:rsidRPr="00241D67">
        <w:t xml:space="preserve"> concentrera son interventio</w:t>
      </w:r>
      <w:r w:rsidR="00507595" w:rsidRPr="00241D67">
        <w:t>n</w:t>
      </w:r>
      <w:r w:rsidRPr="00241D67">
        <w:t xml:space="preserve"> sur Bossa, Kablewa, Nguigmi et Toumour, qui ont fait l’objet de processus d’évaluation et de planification dans le cadre de la première phase de l’initiative en cours du PNUD financée par le Gouvernement allemand, intitulée </w:t>
      </w:r>
      <w:r w:rsidRPr="00241D67">
        <w:rPr>
          <w:i/>
          <w:iCs/>
        </w:rPr>
        <w:t>Stabilisation régionale intégrée du bassin du Lac Tchad</w:t>
      </w:r>
      <w:r w:rsidRPr="00241D67">
        <w:t>.</w:t>
      </w:r>
    </w:p>
    <w:p w14:paraId="1F4A5DC6" w14:textId="6864FB00" w:rsidR="008A275D" w:rsidRPr="00241D67" w:rsidRDefault="00E23CBA" w:rsidP="00330C06">
      <w:r w:rsidRPr="00241D67">
        <w:t xml:space="preserve">Au </w:t>
      </w:r>
      <w:r w:rsidRPr="00241D67">
        <w:rPr>
          <w:b/>
          <w:bCs/>
          <w:color w:val="4472C4" w:themeColor="accent5"/>
        </w:rPr>
        <w:t>Nigéria</w:t>
      </w:r>
      <w:r w:rsidRPr="00241D67">
        <w:t xml:space="preserve">, </w:t>
      </w:r>
      <w:r w:rsidR="00507595" w:rsidRPr="00241D67">
        <w:t>la Facilité</w:t>
      </w:r>
      <w:r w:rsidRPr="00241D67">
        <w:t xml:space="preserve"> couvrira les trois États « BAY » du Nord-Est, à savoir Borno, Adamawa et Yobe, où la situation sécuritaire varie considérablement d’un État à l’autre et entre les collectivités locales qui les composent : Maiduguri, dans l’État de Borno, est plus sécurisée qu’elle ne l’était auparavant, et certains déplacés internes opèrent leur retour dans leurs zones d’administration locales d’origine. Jusqu’à tout récemment, les conditions à Yobe semblaient s’améliorer, tandis qu’Adamawa connaît une paix relative, hormis quelques attaques perpétrées dans l’extrême-nord de cet État. En principe, le territoire peut être classé en trois catégories : les zones relativement sécurisées, où les acteurs du développement sont en mesure de travailler et de lancer des activités de relèvement rapide ; les zones situées au-delà des périmètres des villes garnisons, où l’absence du dispositif sécuritaire ordinaire de l’État expose les populations vulnérables à des incursions et attaques et où des restrictions d’accès sont imposées ; et les régions de l’État de Borno qui restent largement inaccessibles aux acteurs humanitaires et de développement. </w:t>
      </w:r>
      <w:r w:rsidR="00507595" w:rsidRPr="00241D67">
        <w:t>La Facilité</w:t>
      </w:r>
      <w:r w:rsidRPr="00241D67">
        <w:t xml:space="preserve"> ciblera les zones de la deuxième catégorie, à convenir en consultation avec les autorités du pays, les chefs militaires et les partenaires internationaux.</w:t>
      </w:r>
      <w:r w:rsidR="00004706" w:rsidRPr="00241D67">
        <w:t xml:space="preserve"> </w:t>
      </w:r>
    </w:p>
    <w:p w14:paraId="6029AF63" w14:textId="36F0CCB9" w:rsidR="0015359E" w:rsidRPr="00241D67" w:rsidRDefault="0015359E" w:rsidP="00026AB4">
      <w:pPr>
        <w:spacing w:after="160"/>
        <w:contextualSpacing/>
      </w:pPr>
      <w:r w:rsidRPr="00241D67">
        <w:t>Dans la mesure du possible, la stabilisation immédiate évoluera sur un territoire contigu, afin de mieux faire promouvoir la liberté de mouvement (considérée comme un indicateur utile d’un certain niveau de sécurité communautaire nécessaire à la capacité de reprendre la fourniture des services publics et celle des populations locales à mener des activités de subsistance sans danger).</w:t>
      </w:r>
    </w:p>
    <w:p w14:paraId="44E75242" w14:textId="77777777" w:rsidR="00026AB4" w:rsidRPr="00241D67" w:rsidRDefault="00026AB4" w:rsidP="00026AB4">
      <w:pPr>
        <w:spacing w:after="160"/>
        <w:contextualSpacing/>
      </w:pPr>
    </w:p>
    <w:p w14:paraId="05C60B63" w14:textId="2BF2B9F3" w:rsidR="006B1022" w:rsidRPr="00241D67" w:rsidRDefault="00E23CBA" w:rsidP="00871A10">
      <w:pPr>
        <w:spacing w:after="160"/>
        <w:contextualSpacing/>
      </w:pPr>
      <w:r w:rsidRPr="00241D67">
        <w:t xml:space="preserve">Dans tous les </w:t>
      </w:r>
      <w:r w:rsidR="00D6410C" w:rsidRPr="00241D67">
        <w:t>États ou régions</w:t>
      </w:r>
      <w:r w:rsidRPr="00241D67">
        <w:t xml:space="preserve"> touchés, la sélection finale des communautés cibles pour l’intervention de stabilisation immédiate à mener au titre </w:t>
      </w:r>
      <w:r w:rsidR="00507595" w:rsidRPr="00241D67">
        <w:t>de la Facilité</w:t>
      </w:r>
      <w:r w:rsidRPr="00241D67">
        <w:t xml:space="preserve"> est considérée comme relevant de la responsabilité des autorités nationales, et doit être fondée sur des considérations politiques, la conception militaire des opérations et la disponibilité des ressources publiques et militaires nécessaires pour assurer le succès de l’intervention.</w:t>
      </w:r>
      <w:r w:rsidR="00004706" w:rsidRPr="00241D67">
        <w:t xml:space="preserve"> </w:t>
      </w:r>
      <w:r w:rsidRPr="00241D67">
        <w:t xml:space="preserve">Le PNUD conviendra avec les autorités nationales des critères de sélection à prendre en considération, à savoir : 1) l’obligation de </w:t>
      </w:r>
      <w:r w:rsidR="00D155C6" w:rsidRPr="00241D67">
        <w:t>démontrer la faisabilité</w:t>
      </w:r>
      <w:r w:rsidRPr="00241D67">
        <w:t>, conformément à la typologie des zones cibles du point de vue du niveau de sécurité ; 2) les ressources disponibles, par produit et par affectation par les donateurs ; 3) une justification objective fondée sur les besoins afin d’éviter toute perception de favoritisme ou de gain politique.</w:t>
      </w:r>
      <w:r w:rsidR="00004706" w:rsidRPr="00241D67">
        <w:t xml:space="preserve"> </w:t>
      </w:r>
      <w:r w:rsidRPr="00241D67">
        <w:t xml:space="preserve">Le PNUD communiquera aux autorités compétentes des informations sur les ressources disponibles au titre </w:t>
      </w:r>
      <w:r w:rsidR="00507595" w:rsidRPr="00241D67">
        <w:t>de la Facilité</w:t>
      </w:r>
      <w:r w:rsidRPr="00241D67">
        <w:t xml:space="preserve"> dès qu’il en aura connaissance.</w:t>
      </w:r>
      <w:r w:rsidR="00004706" w:rsidRPr="00241D67">
        <w:t xml:space="preserve"> </w:t>
      </w:r>
      <w:r w:rsidRPr="00241D67">
        <w:t xml:space="preserve">La sélection est demandée dès le lancement </w:t>
      </w:r>
      <w:r w:rsidR="00507595" w:rsidRPr="00241D67">
        <w:t>de la Facilité</w:t>
      </w:r>
      <w:r w:rsidRPr="00241D67">
        <w:t>, ce qui nécessite des discussions préalables et un accord entre les autorités gouvernementales.</w:t>
      </w:r>
      <w:r w:rsidR="00004706" w:rsidRPr="00241D67">
        <w:t xml:space="preserve"> </w:t>
      </w:r>
    </w:p>
    <w:p w14:paraId="239107CF" w14:textId="002AD1FA" w:rsidR="00262D32" w:rsidRPr="00241D67" w:rsidRDefault="00262D32" w:rsidP="000B396C">
      <w:pPr>
        <w:pStyle w:val="Titre3"/>
        <w:numPr>
          <w:ilvl w:val="2"/>
          <w:numId w:val="42"/>
        </w:numPr>
        <w:ind w:left="709" w:hanging="709"/>
      </w:pPr>
      <w:bookmarkStart w:id="32" w:name="_Toc12891757"/>
      <w:r w:rsidRPr="00241D67">
        <w:t>Coopération transfrontalière</w:t>
      </w:r>
      <w:bookmarkEnd w:id="32"/>
    </w:p>
    <w:p w14:paraId="24B1201F" w14:textId="35E2A64A" w:rsidR="00165028" w:rsidRPr="00241D67" w:rsidRDefault="000E1466" w:rsidP="000E1466">
      <w:pPr>
        <w:spacing w:before="0" w:after="0"/>
      </w:pPr>
      <w:r w:rsidRPr="00241D67">
        <w:t xml:space="preserve">Le </w:t>
      </w:r>
      <w:r w:rsidRPr="00241D67">
        <w:rPr>
          <w:b/>
          <w:color w:val="4472C4" w:themeColor="accent5"/>
        </w:rPr>
        <w:t>Domaine de résultats 2</w:t>
      </w:r>
      <w:r w:rsidRPr="00241D67">
        <w:t xml:space="preserve"> </w:t>
      </w:r>
      <w:r w:rsidR="00507595" w:rsidRPr="00241D67">
        <w:t>de la Facilité</w:t>
      </w:r>
      <w:r w:rsidRPr="00241D67">
        <w:t xml:space="preserve"> – </w:t>
      </w:r>
      <w:r w:rsidR="00507595" w:rsidRPr="00241D67">
        <w:t>R</w:t>
      </w:r>
      <w:r w:rsidRPr="00241D67">
        <w:t>enforcement du processus élargi de stabilisation grâce à l’appui à la mise en œuvre de la Stratégie régionale de stabilisation de stabilisation de la CBLT – englobe des activités visant à réaliser trois produits, dans l’optique d’obtenir l’effet souhaité d’une appropriation, d’une coopération et d’une coordination régionales renforcées :</w:t>
      </w:r>
    </w:p>
    <w:p w14:paraId="1FE01F70" w14:textId="77777777" w:rsidR="006B1022" w:rsidRPr="00241D67" w:rsidRDefault="006B1022" w:rsidP="000E1466">
      <w:pPr>
        <w:spacing w:before="0" w:after="0"/>
      </w:pPr>
    </w:p>
    <w:p w14:paraId="7AF29164" w14:textId="7AC1361F" w:rsidR="00165028" w:rsidRPr="00241D67" w:rsidRDefault="00262D32" w:rsidP="00F36BAD">
      <w:pPr>
        <w:pStyle w:val="Paragraphedeliste"/>
        <w:numPr>
          <w:ilvl w:val="0"/>
          <w:numId w:val="27"/>
        </w:numPr>
        <w:spacing w:before="0" w:after="0"/>
        <w:ind w:left="709"/>
      </w:pPr>
      <w:r w:rsidRPr="00241D67">
        <w:rPr>
          <w:b/>
          <w:color w:val="4472C4" w:themeColor="accent5"/>
        </w:rPr>
        <w:t>Capacités de mise en œuvre de la stratégie de la CBLT renforcées.</w:t>
      </w:r>
      <w:r w:rsidR="00004706" w:rsidRPr="00241D67">
        <w:rPr>
          <w:b/>
          <w:color w:val="4472C4" w:themeColor="accent5"/>
        </w:rPr>
        <w:t xml:space="preserve"> </w:t>
      </w:r>
      <w:r w:rsidR="00507595" w:rsidRPr="00241D67">
        <w:t>La Facilité</w:t>
      </w:r>
      <w:r w:rsidRPr="00241D67">
        <w:t xml:space="preserve"> permettra de renforcer les capacités de la CBLT pour la gestion de la mise en œuvre de la Stratégie régionale grâce à un appui à la mise en place au sein de la CBLT d’un secrétariat dédié à la stabilisation. Cet appui sera fourni au moyen de la prestation de services de conseil technique en partenariat avec l’Union africaine et à travers un sous-projet de renforcement des processus opérationnels de la CBLT afin qu’ils répondent aux normes internationales.</w:t>
      </w:r>
    </w:p>
    <w:p w14:paraId="7500D4EF" w14:textId="77777777" w:rsidR="006B1022" w:rsidRPr="00241D67" w:rsidRDefault="006B1022" w:rsidP="006B1022">
      <w:pPr>
        <w:pStyle w:val="Paragraphedeliste"/>
        <w:spacing w:before="0" w:after="0"/>
        <w:ind w:left="709"/>
      </w:pPr>
    </w:p>
    <w:p w14:paraId="73CBDF8D" w14:textId="5F29C2E4" w:rsidR="00165028" w:rsidRPr="00241D67" w:rsidRDefault="00262D32" w:rsidP="00165028">
      <w:pPr>
        <w:pStyle w:val="Paragraphedeliste"/>
        <w:numPr>
          <w:ilvl w:val="0"/>
          <w:numId w:val="27"/>
        </w:numPr>
        <w:spacing w:before="0" w:after="0"/>
        <w:ind w:left="709" w:hanging="357"/>
      </w:pPr>
      <w:r w:rsidRPr="00241D67">
        <w:rPr>
          <w:b/>
          <w:color w:val="4472C4" w:themeColor="accent5"/>
        </w:rPr>
        <w:t>Forums de coopération pour la Stratégie régionale de stabilisation opérationnels.</w:t>
      </w:r>
      <w:r w:rsidR="00004706" w:rsidRPr="00241D67">
        <w:rPr>
          <w:color w:val="4472C4" w:themeColor="accent5"/>
        </w:rPr>
        <w:t xml:space="preserve"> </w:t>
      </w:r>
      <w:r w:rsidR="00507595" w:rsidRPr="00241D67">
        <w:t>La Facilité</w:t>
      </w:r>
      <w:r w:rsidRPr="00241D67">
        <w:t xml:space="preserve"> fournira les moyens financiers à la CBLT, avec le soutien de l’Union africaine, pour planifier et mettre en œuvre les mécanismes et processus transfrontaliers décrits dans la Stratégie régionale de stabilisation et nécessaires à sa mise en œuvre, pour les deux premières années de la période quinquennale couverte par la Stratégie.</w:t>
      </w:r>
    </w:p>
    <w:p w14:paraId="602B4899" w14:textId="77777777" w:rsidR="006B1022" w:rsidRPr="00241D67" w:rsidRDefault="006B1022" w:rsidP="006B1022">
      <w:pPr>
        <w:spacing w:before="0" w:after="0"/>
      </w:pPr>
    </w:p>
    <w:p w14:paraId="38552A45" w14:textId="2F12146F" w:rsidR="00165028" w:rsidRPr="00241D67" w:rsidRDefault="00262D32" w:rsidP="00F36BAD">
      <w:pPr>
        <w:pStyle w:val="Paragraphedeliste"/>
        <w:numPr>
          <w:ilvl w:val="0"/>
          <w:numId w:val="27"/>
        </w:numPr>
        <w:spacing w:before="0"/>
        <w:ind w:left="709" w:hanging="357"/>
      </w:pPr>
      <w:r w:rsidRPr="00241D67">
        <w:rPr>
          <w:b/>
          <w:bCs/>
          <w:color w:val="4472C4" w:themeColor="accent5"/>
        </w:rPr>
        <w:t xml:space="preserve">Plans d’action territoriaux prévus dans la Stratégie régionale pour les </w:t>
      </w:r>
      <w:r w:rsidR="00D6410C" w:rsidRPr="00241D67">
        <w:rPr>
          <w:b/>
          <w:bCs/>
          <w:color w:val="4472C4" w:themeColor="accent5"/>
        </w:rPr>
        <w:t>États ou régions</w:t>
      </w:r>
      <w:r w:rsidRPr="00241D67">
        <w:rPr>
          <w:b/>
          <w:bCs/>
          <w:color w:val="4472C4" w:themeColor="accent5"/>
        </w:rPr>
        <w:t xml:space="preserve"> touchés par Boko Haram élaborés et mécanismes de coordination fonctionnels.</w:t>
      </w:r>
      <w:r w:rsidRPr="00241D67">
        <w:rPr>
          <w:color w:val="4472C4" w:themeColor="accent5"/>
        </w:rPr>
        <w:t xml:space="preserve"> </w:t>
      </w:r>
      <w:r w:rsidR="00507595" w:rsidRPr="00241D67">
        <w:t>La Facilité</w:t>
      </w:r>
      <w:r w:rsidRPr="00241D67">
        <w:t xml:space="preserve"> fournira la structure opérationnelle et mènera les activités nécessaires dans les </w:t>
      </w:r>
      <w:r w:rsidR="00D6410C" w:rsidRPr="00241D67">
        <w:t>États ou régions</w:t>
      </w:r>
      <w:r w:rsidRPr="00241D67">
        <w:t xml:space="preserve"> touchés de manière à faire en sorte que la Stratégie soit vue comme un cadre global cohérent et coordonné d’intervention multipartenaire dans la région, visant à stabilisation à long terme et à la transition de la fourniture de l’aide humanitaire au développement et à la résilience.</w:t>
      </w:r>
    </w:p>
    <w:p w14:paraId="76E46E3D" w14:textId="77777777" w:rsidR="006B1022" w:rsidRPr="00241D67" w:rsidRDefault="006B1022" w:rsidP="006B1022">
      <w:pPr>
        <w:pStyle w:val="Paragraphedeliste"/>
      </w:pPr>
    </w:p>
    <w:p w14:paraId="1523AD3F" w14:textId="18D6076C" w:rsidR="0032562C" w:rsidRPr="00241D67" w:rsidRDefault="0032562C" w:rsidP="000B396C">
      <w:pPr>
        <w:pStyle w:val="Titre2"/>
        <w:numPr>
          <w:ilvl w:val="1"/>
          <w:numId w:val="42"/>
        </w:numPr>
        <w:ind w:hanging="680"/>
      </w:pPr>
      <w:bookmarkStart w:id="33" w:name="_Toc12891758"/>
      <w:r w:rsidRPr="00241D67">
        <w:t>Théorie du changement</w:t>
      </w:r>
      <w:bookmarkEnd w:id="33"/>
    </w:p>
    <w:p w14:paraId="3846DB77" w14:textId="09705DFE" w:rsidR="00494814" w:rsidRPr="00241D67" w:rsidRDefault="00494814" w:rsidP="00494814">
      <w:pPr>
        <w:spacing w:after="120"/>
      </w:pPr>
      <w:bookmarkStart w:id="34" w:name="_Hlk11139130"/>
      <w:r w:rsidRPr="00241D67">
        <w:t>La théorie du changement pour la stabilisation de la région du lac Tchad est formulée comme suit :</w:t>
      </w:r>
    </w:p>
    <w:p w14:paraId="64CE293F" w14:textId="680065FD" w:rsidR="00494814" w:rsidRPr="00241D67" w:rsidRDefault="00494814" w:rsidP="00E52B25">
      <w:pPr>
        <w:pStyle w:val="Paragraphedeliste"/>
        <w:numPr>
          <w:ilvl w:val="0"/>
          <w:numId w:val="38"/>
        </w:numPr>
        <w:spacing w:before="0" w:after="120" w:line="240" w:lineRule="auto"/>
      </w:pPr>
      <w:r w:rsidRPr="00241D67">
        <w:rPr>
          <w:i/>
          <w:iCs/>
        </w:rPr>
        <w:t>Si</w:t>
      </w:r>
      <w:r w:rsidRPr="00241D67">
        <w:t xml:space="preserve"> des membres de l’administration civile et des forces de l’ordre formés sont déployés dans les zones cibles en nombre suffisant et dotés de ressources appropriées, et</w:t>
      </w:r>
    </w:p>
    <w:p w14:paraId="54114D3F" w14:textId="3A02126D" w:rsidR="00494814" w:rsidRPr="00241D67" w:rsidRDefault="00494814" w:rsidP="00E52B25">
      <w:pPr>
        <w:pStyle w:val="Paragraphedeliste"/>
        <w:numPr>
          <w:ilvl w:val="0"/>
          <w:numId w:val="38"/>
        </w:numPr>
        <w:spacing w:before="0" w:after="120" w:line="240" w:lineRule="auto"/>
      </w:pPr>
      <w:r w:rsidRPr="00241D67">
        <w:rPr>
          <w:i/>
          <w:iCs/>
        </w:rPr>
        <w:t xml:space="preserve">Si </w:t>
      </w:r>
      <w:r w:rsidRPr="00241D67">
        <w:t xml:space="preserve">ceux qui assurent la sécurité des communautés de manière formelle ou informelle sont régularisés, formés et dotés des ressources et de l’orientation </w:t>
      </w:r>
      <w:r w:rsidRPr="00241D67">
        <w:rPr>
          <w:i/>
          <w:iCs/>
        </w:rPr>
        <w:t>voulues</w:t>
      </w:r>
      <w:r w:rsidRPr="00241D67">
        <w:t>, et</w:t>
      </w:r>
    </w:p>
    <w:p w14:paraId="36CD514A" w14:textId="2D3C5D83" w:rsidR="00494814" w:rsidRPr="00241D67" w:rsidRDefault="00494814" w:rsidP="00E52B25">
      <w:pPr>
        <w:pStyle w:val="Paragraphedeliste"/>
        <w:numPr>
          <w:ilvl w:val="0"/>
          <w:numId w:val="38"/>
        </w:numPr>
        <w:spacing w:before="0" w:after="120" w:line="240" w:lineRule="auto"/>
      </w:pPr>
      <w:r w:rsidRPr="00241D67">
        <w:rPr>
          <w:i/>
          <w:iCs/>
        </w:rPr>
        <w:t>S’ils</w:t>
      </w:r>
      <w:r w:rsidRPr="00241D67">
        <w:t xml:space="preserve"> travaillent en coordination les uns avec les autres et avec l’armée nationale et la Force multinationale mixte, </w:t>
      </w:r>
      <w:r w:rsidRPr="00241D67">
        <w:rPr>
          <w:i/>
          <w:iCs/>
        </w:rPr>
        <w:t>ALORS</w:t>
      </w:r>
    </w:p>
    <w:p w14:paraId="7DB450D5" w14:textId="77777777" w:rsidR="00494814" w:rsidRPr="00241D67" w:rsidRDefault="00494814" w:rsidP="00E52B25">
      <w:pPr>
        <w:pStyle w:val="Paragraphedeliste"/>
        <w:numPr>
          <w:ilvl w:val="1"/>
          <w:numId w:val="38"/>
        </w:numPr>
        <w:spacing w:before="0" w:after="120" w:line="240" w:lineRule="auto"/>
      </w:pPr>
      <w:r w:rsidRPr="00241D67">
        <w:t xml:space="preserve">La sécurité communautaire s’améliorera </w:t>
      </w:r>
      <w:r w:rsidRPr="00241D67">
        <w:rPr>
          <w:i/>
          <w:iCs/>
        </w:rPr>
        <w:t>et</w:t>
      </w:r>
    </w:p>
    <w:p w14:paraId="098DEA20" w14:textId="7FDC391C" w:rsidR="00494814" w:rsidRPr="00241D67" w:rsidRDefault="00494814" w:rsidP="00E52B25">
      <w:pPr>
        <w:pStyle w:val="Paragraphedeliste"/>
        <w:numPr>
          <w:ilvl w:val="1"/>
          <w:numId w:val="38"/>
        </w:numPr>
        <w:spacing w:before="0" w:after="120" w:line="240" w:lineRule="auto"/>
      </w:pPr>
      <w:r w:rsidRPr="00241D67">
        <w:t>Le fardeau supporté pour les militaires s’en trouvera allégé, et</w:t>
      </w:r>
      <w:r w:rsidRPr="00241D67">
        <w:rPr>
          <w:i/>
          <w:iCs/>
        </w:rPr>
        <w:t xml:space="preserve"> </w:t>
      </w:r>
    </w:p>
    <w:p w14:paraId="245B9316" w14:textId="24C6843F" w:rsidR="00494814" w:rsidRPr="00241D67" w:rsidRDefault="00494814" w:rsidP="00E52B25">
      <w:pPr>
        <w:spacing w:after="120"/>
        <w:ind w:left="1418" w:hanging="338"/>
        <w:rPr>
          <w:b/>
          <w:bCs/>
          <w:color w:val="0070C0"/>
        </w:rPr>
      </w:pPr>
      <w:r w:rsidRPr="00241D67">
        <w:rPr>
          <w:b/>
          <w:bCs/>
          <w:color w:val="0070C0"/>
        </w:rPr>
        <w:sym w:font="Wingdings" w:char="F0E8"/>
      </w:r>
      <w:r w:rsidRPr="00241D67">
        <w:rPr>
          <w:b/>
          <w:bCs/>
          <w:color w:val="0070C0"/>
        </w:rPr>
        <w:tab/>
        <w:t xml:space="preserve">Un transfert </w:t>
      </w:r>
      <w:r w:rsidR="00A42189" w:rsidRPr="00241D67">
        <w:rPr>
          <w:b/>
          <w:bCs/>
          <w:color w:val="0070C0"/>
        </w:rPr>
        <w:t>progressif</w:t>
      </w:r>
      <w:r w:rsidRPr="00241D67">
        <w:rPr>
          <w:b/>
          <w:bCs/>
          <w:color w:val="0070C0"/>
        </w:rPr>
        <w:t xml:space="preserve"> de la responsabilité sécuritaire des militaires aux civils aura été assuré.</w:t>
      </w:r>
    </w:p>
    <w:p w14:paraId="2666620D" w14:textId="77777777" w:rsidR="00494814" w:rsidRPr="00241D67" w:rsidRDefault="00494814" w:rsidP="00494814">
      <w:pPr>
        <w:pStyle w:val="Paragraphedeliste"/>
        <w:numPr>
          <w:ilvl w:val="0"/>
          <w:numId w:val="38"/>
        </w:numPr>
        <w:spacing w:before="0" w:after="120" w:line="240" w:lineRule="auto"/>
      </w:pPr>
      <w:r w:rsidRPr="00241D67">
        <w:rPr>
          <w:i/>
          <w:iCs/>
        </w:rPr>
        <w:t>Si</w:t>
      </w:r>
      <w:r w:rsidRPr="00241D67">
        <w:t xml:space="preserve"> la sécurité des populations locales est améliorée, </w:t>
      </w:r>
      <w:r w:rsidRPr="00241D67">
        <w:rPr>
          <w:i/>
          <w:iCs/>
        </w:rPr>
        <w:t>et</w:t>
      </w:r>
    </w:p>
    <w:p w14:paraId="40CC41C6" w14:textId="77777777" w:rsidR="00494814" w:rsidRPr="00241D67" w:rsidRDefault="00494814" w:rsidP="00494814">
      <w:pPr>
        <w:pStyle w:val="Paragraphedeliste"/>
        <w:numPr>
          <w:ilvl w:val="0"/>
          <w:numId w:val="38"/>
        </w:numPr>
        <w:spacing w:before="0" w:after="120" w:line="240" w:lineRule="auto"/>
      </w:pPr>
      <w:r w:rsidRPr="00241D67">
        <w:rPr>
          <w:i/>
          <w:iCs/>
        </w:rPr>
        <w:t xml:space="preserve">Si </w:t>
      </w:r>
      <w:r w:rsidRPr="00241D67">
        <w:t xml:space="preserve">les infrastructures essentielles et les services de base sont en place, </w:t>
      </w:r>
      <w:r w:rsidRPr="00241D67">
        <w:rPr>
          <w:i/>
          <w:iCs/>
        </w:rPr>
        <w:t>et</w:t>
      </w:r>
    </w:p>
    <w:p w14:paraId="7704137B" w14:textId="77777777" w:rsidR="00494814" w:rsidRPr="00241D67" w:rsidRDefault="00494814" w:rsidP="00494814">
      <w:pPr>
        <w:pStyle w:val="Paragraphedeliste"/>
        <w:numPr>
          <w:ilvl w:val="0"/>
          <w:numId w:val="38"/>
        </w:numPr>
        <w:spacing w:before="0" w:after="120" w:line="240" w:lineRule="auto"/>
      </w:pPr>
      <w:r w:rsidRPr="00241D67">
        <w:rPr>
          <w:i/>
          <w:iCs/>
        </w:rPr>
        <w:t xml:space="preserve">Si </w:t>
      </w:r>
      <w:r w:rsidRPr="00241D67">
        <w:t xml:space="preserve">les populations ont accès à des source de revenus et à des moyens de subvenir à ses besoins, </w:t>
      </w:r>
      <w:r w:rsidRPr="00241D67">
        <w:rPr>
          <w:i/>
          <w:iCs/>
        </w:rPr>
        <w:t>ALORS</w:t>
      </w:r>
    </w:p>
    <w:p w14:paraId="726C4B9E" w14:textId="77777777" w:rsidR="00494814" w:rsidRPr="00241D67" w:rsidRDefault="00494814" w:rsidP="00494814">
      <w:pPr>
        <w:pStyle w:val="Paragraphedeliste"/>
        <w:numPr>
          <w:ilvl w:val="1"/>
          <w:numId w:val="38"/>
        </w:numPr>
        <w:spacing w:before="0" w:after="120" w:line="240" w:lineRule="auto"/>
      </w:pPr>
      <w:r w:rsidRPr="00241D67">
        <w:t xml:space="preserve">Le nombre de personnes nécessitant une aide humanitaire diminuera, </w:t>
      </w:r>
      <w:r w:rsidRPr="00241D67">
        <w:rPr>
          <w:i/>
          <w:iCs/>
        </w:rPr>
        <w:t>et</w:t>
      </w:r>
    </w:p>
    <w:p w14:paraId="3F9DE901" w14:textId="77777777" w:rsidR="00494814" w:rsidRPr="00241D67" w:rsidRDefault="00494814" w:rsidP="00494814">
      <w:pPr>
        <w:pStyle w:val="Paragraphedeliste"/>
        <w:numPr>
          <w:ilvl w:val="1"/>
          <w:numId w:val="38"/>
        </w:numPr>
        <w:spacing w:before="0" w:after="120" w:line="240" w:lineRule="auto"/>
      </w:pPr>
      <w:r w:rsidRPr="00241D67">
        <w:t xml:space="preserve">Les populations se feront une meilleure idée de la légitimité de l’État, le contrat social sera renouvelé, </w:t>
      </w:r>
      <w:r w:rsidRPr="00241D67">
        <w:rPr>
          <w:i/>
          <w:iCs/>
        </w:rPr>
        <w:t>et</w:t>
      </w:r>
    </w:p>
    <w:p w14:paraId="3C3608E8" w14:textId="6F921F3F" w:rsidR="00494814" w:rsidRPr="00241D67" w:rsidRDefault="00494814" w:rsidP="00871A10">
      <w:pPr>
        <w:pStyle w:val="Paragraphedeliste"/>
        <w:numPr>
          <w:ilvl w:val="0"/>
          <w:numId w:val="39"/>
        </w:numPr>
        <w:spacing w:before="0" w:after="120" w:line="240" w:lineRule="auto"/>
        <w:rPr>
          <w:b/>
          <w:bCs/>
          <w:color w:val="0070C0"/>
        </w:rPr>
      </w:pPr>
      <w:r w:rsidRPr="00241D67">
        <w:rPr>
          <w:b/>
          <w:bCs/>
          <w:color w:val="0070C0"/>
        </w:rPr>
        <w:t>Une stabilisation immédiate aura été réalisée, ce qui permettrait de réitérer le processus dans de nouvelles zones.</w:t>
      </w:r>
    </w:p>
    <w:p w14:paraId="00008AC5" w14:textId="77777777" w:rsidR="00494814" w:rsidRPr="00241D67" w:rsidRDefault="00494814" w:rsidP="00494814">
      <w:pPr>
        <w:pStyle w:val="Paragraphedeliste"/>
        <w:numPr>
          <w:ilvl w:val="0"/>
          <w:numId w:val="38"/>
        </w:numPr>
        <w:spacing w:before="0" w:after="120" w:line="240" w:lineRule="auto"/>
        <w:rPr>
          <w:i/>
        </w:rPr>
      </w:pPr>
      <w:r w:rsidRPr="00241D67">
        <w:rPr>
          <w:i/>
          <w:iCs/>
        </w:rPr>
        <w:t>Si</w:t>
      </w:r>
      <w:r w:rsidRPr="00241D67">
        <w:t xml:space="preserve"> une stabilisation immédiate peut être réalisée sur un territoire plus vaste, </w:t>
      </w:r>
      <w:r w:rsidRPr="00241D67">
        <w:rPr>
          <w:i/>
          <w:iCs/>
        </w:rPr>
        <w:t>et</w:t>
      </w:r>
    </w:p>
    <w:p w14:paraId="2FD85CEB" w14:textId="77777777" w:rsidR="00494814" w:rsidRPr="00241D67" w:rsidRDefault="00494814" w:rsidP="00494814">
      <w:pPr>
        <w:pStyle w:val="Paragraphedeliste"/>
        <w:numPr>
          <w:ilvl w:val="0"/>
          <w:numId w:val="38"/>
        </w:numPr>
        <w:spacing w:before="0" w:after="120" w:line="240" w:lineRule="auto"/>
        <w:rPr>
          <w:i/>
        </w:rPr>
      </w:pPr>
      <w:r w:rsidRPr="00241D67">
        <w:rPr>
          <w:i/>
          <w:iCs/>
        </w:rPr>
        <w:t>Si</w:t>
      </w:r>
      <w:r w:rsidRPr="00241D67">
        <w:t xml:space="preserve"> des plateformes de coordination dirigées par les autorités sont en place et fonctionnent efficacement, </w:t>
      </w:r>
      <w:r w:rsidRPr="00241D67">
        <w:rPr>
          <w:i/>
          <w:iCs/>
        </w:rPr>
        <w:t>et</w:t>
      </w:r>
    </w:p>
    <w:p w14:paraId="1A716370" w14:textId="0024EBF5" w:rsidR="00494814" w:rsidRPr="00241D67" w:rsidRDefault="00494814" w:rsidP="00494814">
      <w:pPr>
        <w:pStyle w:val="Paragraphedeliste"/>
        <w:numPr>
          <w:ilvl w:val="0"/>
          <w:numId w:val="38"/>
        </w:numPr>
        <w:spacing w:before="0" w:after="120" w:line="240" w:lineRule="auto"/>
        <w:rPr>
          <w:i/>
        </w:rPr>
      </w:pPr>
      <w:r w:rsidRPr="00241D67">
        <w:rPr>
          <w:i/>
          <w:iCs/>
        </w:rPr>
        <w:t>Si</w:t>
      </w:r>
      <w:r w:rsidRPr="00241D67">
        <w:t xml:space="preserve"> des processus de planification du développement réguliers et cohérents sont entrepris, </w:t>
      </w:r>
      <w:r w:rsidRPr="00241D67">
        <w:rPr>
          <w:i/>
          <w:iCs/>
        </w:rPr>
        <w:t>ALORS</w:t>
      </w:r>
    </w:p>
    <w:p w14:paraId="237CD7DE" w14:textId="5125114E" w:rsidR="009B3279" w:rsidRPr="00241D67" w:rsidRDefault="009B3279" w:rsidP="009B3279">
      <w:pPr>
        <w:pStyle w:val="Paragraphedeliste"/>
        <w:numPr>
          <w:ilvl w:val="1"/>
          <w:numId w:val="38"/>
        </w:numPr>
        <w:spacing w:before="0" w:after="120" w:line="240" w:lineRule="auto"/>
      </w:pPr>
      <w:r w:rsidRPr="00241D67">
        <w:t xml:space="preserve">Les initiatives de relèvement rapide peuvent s’accélérer, </w:t>
      </w:r>
      <w:r w:rsidRPr="00241D67">
        <w:rPr>
          <w:i/>
          <w:iCs/>
        </w:rPr>
        <w:t>et</w:t>
      </w:r>
    </w:p>
    <w:p w14:paraId="178404B6" w14:textId="0D14780C" w:rsidR="009B3279" w:rsidRPr="00241D67" w:rsidRDefault="009B3279" w:rsidP="00783F18">
      <w:pPr>
        <w:pStyle w:val="Paragraphedeliste"/>
        <w:numPr>
          <w:ilvl w:val="1"/>
          <w:numId w:val="38"/>
        </w:numPr>
        <w:spacing w:before="0" w:after="120" w:line="240" w:lineRule="auto"/>
        <w:rPr>
          <w:i/>
        </w:rPr>
      </w:pPr>
      <w:r w:rsidRPr="00241D67">
        <w:t xml:space="preserve">L’effort à long terme peut être mieux ciblé et obtenir plus de résultats, </w:t>
      </w:r>
      <w:r w:rsidRPr="00241D67">
        <w:rPr>
          <w:i/>
          <w:iCs/>
        </w:rPr>
        <w:t>et</w:t>
      </w:r>
    </w:p>
    <w:p w14:paraId="0B008C91" w14:textId="29957984" w:rsidR="00494814" w:rsidRPr="00241D67" w:rsidRDefault="00494814" w:rsidP="00494814">
      <w:pPr>
        <w:pStyle w:val="Paragraphedeliste"/>
        <w:numPr>
          <w:ilvl w:val="0"/>
          <w:numId w:val="39"/>
        </w:numPr>
        <w:spacing w:before="0" w:after="120" w:line="240" w:lineRule="auto"/>
        <w:rPr>
          <w:b/>
          <w:color w:val="2E74B5" w:themeColor="accent1" w:themeShade="BF"/>
        </w:rPr>
      </w:pPr>
      <w:r w:rsidRPr="00241D67">
        <w:rPr>
          <w:b/>
          <w:color w:val="2E74B5" w:themeColor="accent1" w:themeShade="BF"/>
        </w:rPr>
        <w:t>Les bases d’une transition efficace de l’aide humanitaire au développement et à la résilience auront été posées.</w:t>
      </w:r>
      <w:r w:rsidR="00004706" w:rsidRPr="00241D67">
        <w:rPr>
          <w:b/>
          <w:color w:val="2E74B5" w:themeColor="accent1" w:themeShade="BF"/>
        </w:rPr>
        <w:t xml:space="preserve"> </w:t>
      </w:r>
    </w:p>
    <w:p w14:paraId="2F1D5817" w14:textId="53C5AEB1" w:rsidR="00494814" w:rsidRPr="00241D67" w:rsidRDefault="00494814" w:rsidP="00494814">
      <w:pPr>
        <w:spacing w:after="120"/>
      </w:pPr>
    </w:p>
    <w:bookmarkEnd w:id="34"/>
    <w:p w14:paraId="6432FD88" w14:textId="5597D2D8" w:rsidR="00D77BC5" w:rsidRPr="00241D67" w:rsidRDefault="00D77BC5" w:rsidP="00D77BC5">
      <w:pPr>
        <w:spacing w:after="120"/>
      </w:pPr>
      <w:r w:rsidRPr="00241D67">
        <w:t xml:space="preserve">Les </w:t>
      </w:r>
      <w:r w:rsidRPr="00241D67">
        <w:rPr>
          <w:b/>
          <w:color w:val="0070C0"/>
        </w:rPr>
        <w:t>hypothèses</w:t>
      </w:r>
      <w:r w:rsidRPr="00241D67">
        <w:t xml:space="preserve"> qui sous-tendent la théorie du changement sont les suivantes :</w:t>
      </w:r>
    </w:p>
    <w:p w14:paraId="133525E6" w14:textId="6DCB1517" w:rsidR="00D77BC5" w:rsidRPr="00241D67" w:rsidRDefault="00507595" w:rsidP="00D77BC5">
      <w:pPr>
        <w:pStyle w:val="Paragraphedeliste"/>
        <w:numPr>
          <w:ilvl w:val="0"/>
          <w:numId w:val="40"/>
        </w:numPr>
        <w:spacing w:before="0" w:after="240"/>
        <w:contextualSpacing/>
        <w:jc w:val="left"/>
      </w:pPr>
      <w:r w:rsidRPr="00241D67">
        <w:t>T</w:t>
      </w:r>
      <w:r w:rsidR="00D77BC5" w:rsidRPr="00241D67">
        <w:t>ous les acteurs de la sécurité sont motivés et disposés à travailler ensemble pour s’acquitter des rôles souhaités et coordonner les activités de prévention et de riposte ;</w:t>
      </w:r>
    </w:p>
    <w:p w14:paraId="78FB93B6" w14:textId="5E570013" w:rsidR="00D77BC5" w:rsidRPr="00241D67" w:rsidRDefault="00D77BC5" w:rsidP="00D77BC5">
      <w:pPr>
        <w:pStyle w:val="Paragraphedeliste"/>
        <w:numPr>
          <w:ilvl w:val="0"/>
          <w:numId w:val="40"/>
        </w:numPr>
        <w:spacing w:before="0" w:after="240"/>
        <w:contextualSpacing/>
        <w:jc w:val="left"/>
      </w:pPr>
      <w:r w:rsidRPr="00241D67">
        <w:t xml:space="preserve">Un nombre suffisant d’administrateurs civils et d’agents de la force publique peuvent être déployés dans les zones ciblées, y rester en permanence et établir des relations de confiance avec les populations dont ils sont au service. </w:t>
      </w:r>
    </w:p>
    <w:p w14:paraId="665E9EEE" w14:textId="7223C832" w:rsidR="00D77BC5" w:rsidRPr="00241D67" w:rsidRDefault="0054092A" w:rsidP="00D77BC5">
      <w:pPr>
        <w:pStyle w:val="Paragraphedeliste"/>
        <w:numPr>
          <w:ilvl w:val="0"/>
          <w:numId w:val="40"/>
        </w:numPr>
        <w:spacing w:before="0" w:after="240"/>
        <w:contextualSpacing/>
        <w:jc w:val="left"/>
      </w:pPr>
      <w:r w:rsidRPr="00241D67">
        <w:t>Les composantes envisagées du processus de stabilisation immédiate suffisent à rétablir la légitimité de l’État après des décennies de négligence en matière de développement et d’effet corrosif du discours extrémiste ;</w:t>
      </w:r>
    </w:p>
    <w:p w14:paraId="57040D5E" w14:textId="51633B08" w:rsidR="00D77BC5" w:rsidRPr="00241D67" w:rsidRDefault="0054092A" w:rsidP="00D77BC5">
      <w:pPr>
        <w:pStyle w:val="Paragraphedeliste"/>
        <w:numPr>
          <w:ilvl w:val="0"/>
          <w:numId w:val="40"/>
        </w:numPr>
        <w:spacing w:before="0" w:after="240"/>
        <w:contextualSpacing/>
        <w:jc w:val="left"/>
      </w:pPr>
      <w:r w:rsidRPr="00241D67">
        <w:t>Les partenaires humanitaires et les partenaires de développement acceptent la primauté de la coordination et de la planification gouvernementales dans le cadre de la mise en œuvre de la Stratégie régionale de stabilisation de la CBLT ;</w:t>
      </w:r>
    </w:p>
    <w:p w14:paraId="5181A11F" w14:textId="3CD11228" w:rsidR="00D77BC5" w:rsidRPr="00241D67" w:rsidRDefault="0054092A" w:rsidP="00D77BC5">
      <w:pPr>
        <w:pStyle w:val="Paragraphedeliste"/>
        <w:numPr>
          <w:ilvl w:val="0"/>
          <w:numId w:val="40"/>
        </w:numPr>
        <w:spacing w:before="0" w:after="240"/>
        <w:contextualSpacing/>
        <w:jc w:val="left"/>
      </w:pPr>
      <w:r w:rsidRPr="00241D67">
        <w:t>La région du lac Tchad continue de bénéficier de l’attention et des ressources des États et de la communauté internationale.</w:t>
      </w:r>
    </w:p>
    <w:p w14:paraId="172BEEC7" w14:textId="0B73FD0C" w:rsidR="00E4098A" w:rsidRPr="00241D67" w:rsidRDefault="00E4098A" w:rsidP="00330C06"/>
    <w:p w14:paraId="7BBF6409" w14:textId="786DB3B0" w:rsidR="00E4098A" w:rsidRPr="00241D67" w:rsidRDefault="00E4098A" w:rsidP="00330C06"/>
    <w:p w14:paraId="2393620C" w14:textId="68252A9E" w:rsidR="00E4098A" w:rsidRPr="00241D67" w:rsidRDefault="00E4098A" w:rsidP="00330C06"/>
    <w:p w14:paraId="74E0DB71" w14:textId="714F7B67" w:rsidR="00E4098A" w:rsidRPr="00241D67" w:rsidRDefault="00E4098A" w:rsidP="00330C06"/>
    <w:p w14:paraId="23881D3B" w14:textId="11BA713D" w:rsidR="006959D7" w:rsidRPr="00241D67" w:rsidRDefault="006959D7" w:rsidP="006959D7">
      <w:pPr>
        <w:pStyle w:val="BodyA"/>
        <w:jc w:val="right"/>
        <w:rPr>
          <w:rFonts w:asciiTheme="majorHAnsi" w:hAnsiTheme="majorHAnsi" w:cstheme="majorHAnsi"/>
          <w:i/>
          <w:iCs/>
        </w:rPr>
        <w:sectPr w:rsidR="006959D7" w:rsidRPr="00241D67" w:rsidSect="006959D7">
          <w:type w:val="continuous"/>
          <w:pgSz w:w="11906" w:h="16838" w:code="9"/>
          <w:pgMar w:top="1440" w:right="1440" w:bottom="1440" w:left="1440" w:header="720" w:footer="432" w:gutter="0"/>
          <w:cols w:space="708"/>
          <w:titlePg/>
          <w:docGrid w:linePitch="360"/>
        </w:sectPr>
      </w:pPr>
      <w:r w:rsidRPr="00241D67">
        <w:rPr>
          <w:rFonts w:asciiTheme="majorHAnsi" w:hAnsiTheme="majorHAnsi"/>
          <w:i/>
          <w:iCs/>
        </w:rPr>
        <w:t xml:space="preserve">Figure 2 – Le diagramme de la théorie du changement est présenté </w:t>
      </w:r>
      <w:r w:rsidR="00E81515">
        <w:rPr>
          <w:rFonts w:asciiTheme="majorHAnsi" w:hAnsiTheme="majorHAnsi"/>
          <w:i/>
          <w:iCs/>
        </w:rPr>
        <w:t>sur la page suivante en paysage</w:t>
      </w:r>
    </w:p>
    <w:p w14:paraId="3F8EF64F" w14:textId="77777777" w:rsidR="00633059" w:rsidRPr="00241D67" w:rsidRDefault="00633059" w:rsidP="00330C06"/>
    <w:p w14:paraId="1BEB20BA" w14:textId="77777777" w:rsidR="006959D7" w:rsidRPr="00241D67" w:rsidRDefault="006959D7" w:rsidP="00330C06"/>
    <w:p w14:paraId="639A6558" w14:textId="77777777" w:rsidR="006959D7" w:rsidRPr="00241D67" w:rsidRDefault="006959D7" w:rsidP="00330C06"/>
    <w:p w14:paraId="79E50F30" w14:textId="77777777" w:rsidR="006959D7" w:rsidRPr="00241D67" w:rsidRDefault="006959D7" w:rsidP="00330C06"/>
    <w:p w14:paraId="73848FB3" w14:textId="77777777" w:rsidR="006959D7" w:rsidRPr="00241D67" w:rsidRDefault="006959D7" w:rsidP="00330C06"/>
    <w:p w14:paraId="40B7286E" w14:textId="3F89AB2E" w:rsidR="006959D7" w:rsidRPr="00241D67" w:rsidRDefault="006959D7" w:rsidP="00330C06">
      <w:pPr>
        <w:sectPr w:rsidR="006959D7" w:rsidRPr="00241D67" w:rsidSect="006C0147">
          <w:headerReference w:type="first" r:id="rId17"/>
          <w:footerReference w:type="first" r:id="rId18"/>
          <w:type w:val="continuous"/>
          <w:pgSz w:w="11906" w:h="16838" w:code="9"/>
          <w:pgMar w:top="1440" w:right="1440" w:bottom="1440" w:left="1440" w:header="720" w:footer="432" w:gutter="0"/>
          <w:cols w:space="708"/>
          <w:titlePg/>
          <w:docGrid w:linePitch="360"/>
        </w:sectPr>
      </w:pPr>
    </w:p>
    <w:p w14:paraId="5D62FA6C" w14:textId="36A0E0B6" w:rsidR="00633059" w:rsidRPr="00241D67" w:rsidRDefault="00633059" w:rsidP="00585D53">
      <w:pPr>
        <w:jc w:val="left"/>
        <w:rPr>
          <w:i/>
          <w:iCs/>
        </w:rPr>
      </w:pPr>
      <w:r w:rsidRPr="00241D67">
        <w:rPr>
          <w:noProof/>
        </w:rPr>
        <w:drawing>
          <wp:anchor distT="0" distB="0" distL="114300" distR="114300" simplePos="0" relativeHeight="251740672" behindDoc="1" locked="0" layoutInCell="1" allowOverlap="1" wp14:anchorId="41DE2E8F" wp14:editId="1A351E08">
            <wp:simplePos x="0" y="0"/>
            <wp:positionH relativeFrom="margin">
              <wp:posOffset>53340</wp:posOffset>
            </wp:positionH>
            <wp:positionV relativeFrom="margin">
              <wp:posOffset>-538480</wp:posOffset>
            </wp:positionV>
            <wp:extent cx="8747125" cy="6544945"/>
            <wp:effectExtent l="0" t="0" r="3175"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creen Shot 2019-06-13 at 10.27.09 AM.png"/>
                    <pic:cNvPicPr/>
                  </pic:nvPicPr>
                  <pic:blipFill rotWithShape="1">
                    <a:blip r:embed="rId19" cstate="print">
                      <a:extLst>
                        <a:ext uri="{28A0092B-C50C-407E-A947-70E740481C1C}">
                          <a14:useLocalDpi xmlns:a14="http://schemas.microsoft.com/office/drawing/2010/main" val="0"/>
                        </a:ext>
                      </a:extLst>
                    </a:blip>
                    <a:srcRect/>
                    <a:stretch/>
                  </pic:blipFill>
                  <pic:spPr bwMode="auto">
                    <a:xfrm>
                      <a:off x="0" y="0"/>
                      <a:ext cx="8747125" cy="65449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E7B636E" w14:textId="77777777" w:rsidR="00633059" w:rsidRPr="00241D67" w:rsidRDefault="00633059" w:rsidP="00633059">
      <w:pPr>
        <w:pStyle w:val="Paragraphedeliste"/>
        <w:jc w:val="center"/>
        <w:rPr>
          <w:i/>
          <w:iCs/>
        </w:rPr>
        <w:sectPr w:rsidR="00633059" w:rsidRPr="00241D67" w:rsidSect="00633059">
          <w:pgSz w:w="16838" w:h="11906" w:orient="landscape" w:code="9"/>
          <w:pgMar w:top="1440" w:right="1440" w:bottom="1440" w:left="1440" w:header="720" w:footer="432" w:gutter="0"/>
          <w:cols w:space="708"/>
          <w:titlePg/>
          <w:docGrid w:linePitch="360"/>
        </w:sectPr>
      </w:pPr>
    </w:p>
    <w:p w14:paraId="46480B07" w14:textId="0E45E39C" w:rsidR="00F75535" w:rsidRPr="00241D67" w:rsidRDefault="00F75535" w:rsidP="00871A10">
      <w:pPr>
        <w:pStyle w:val="Titre2"/>
        <w:numPr>
          <w:ilvl w:val="1"/>
          <w:numId w:val="42"/>
        </w:numPr>
        <w:ind w:hanging="680"/>
      </w:pPr>
      <w:bookmarkStart w:id="35" w:name="_Toc12891759"/>
      <w:bookmarkStart w:id="36" w:name="_Hlk11306052"/>
      <w:r w:rsidRPr="00241D67">
        <w:t>Approche par zone</w:t>
      </w:r>
      <w:bookmarkEnd w:id="35"/>
    </w:p>
    <w:bookmarkEnd w:id="36"/>
    <w:p w14:paraId="15AAB35E" w14:textId="4E7FAEF9" w:rsidR="00F75535" w:rsidRPr="00241D67" w:rsidRDefault="00F75535" w:rsidP="00330C06">
      <w:r w:rsidRPr="00241D67">
        <w:t xml:space="preserve">Se fondant sur son expérience mondiale et sur les enseignements qu’il en a tirés, le PNUD considère que la stabilisation comme un processus à couverture géographique limitée et ciblé sur les zones où une approche multisectorielle peut avoir un impact maximal sur la vie des individus au niveau communautaire. </w:t>
      </w:r>
    </w:p>
    <w:p w14:paraId="3F1E03DF" w14:textId="06E3FDF6" w:rsidR="00873CF0" w:rsidRPr="00241D67" w:rsidRDefault="00F75535" w:rsidP="00330C06">
      <w:r w:rsidRPr="00241D67">
        <w:t xml:space="preserve">La Stratégie régionale de stabilisation de la CBLT et </w:t>
      </w:r>
      <w:r w:rsidR="00507595" w:rsidRPr="00241D67">
        <w:t xml:space="preserve">la </w:t>
      </w:r>
      <w:r w:rsidR="00A42189" w:rsidRPr="00241D67">
        <w:t xml:space="preserve">Facilité régionale </w:t>
      </w:r>
      <w:r w:rsidRPr="00241D67">
        <w:t>de stabilisation qui fait l’objet du présent document sont conçu</w:t>
      </w:r>
      <w:r w:rsidR="00A42189" w:rsidRPr="00241D67">
        <w:t>e</w:t>
      </w:r>
      <w:r w:rsidRPr="00241D67">
        <w:t>s pour appliquer une approche par zone.</w:t>
      </w:r>
      <w:r w:rsidR="00004706" w:rsidRPr="00241D67">
        <w:t xml:space="preserve"> </w:t>
      </w:r>
    </w:p>
    <w:p w14:paraId="704A5CEF" w14:textId="773CF403" w:rsidR="00E37487" w:rsidRPr="00241D67" w:rsidRDefault="008D50F7" w:rsidP="00330C06">
      <w:r w:rsidRPr="00241D67">
        <w:t>Les zones retenues pour une intervention de stabilisation immédiate feront l’objet de l’élaboration de Plans d’action communs à court terme servant d’outil et de produit d’une meilleure coordination civilo-militaire, couvrant chacune des trois composantes de l’intervention envisagée que sont la sécurité et l’état de droit, les infrastructures essentielles et</w:t>
      </w:r>
      <w:r w:rsidR="00915C2B" w:rsidRPr="00241D67">
        <w:t xml:space="preserve"> la</w:t>
      </w:r>
      <w:r w:rsidRPr="00241D67">
        <w:t xml:space="preserve"> prestation de services de base, et les moyens de subsistance.</w:t>
      </w:r>
    </w:p>
    <w:p w14:paraId="12EB1E5D" w14:textId="0CDF5730" w:rsidR="00873CF0" w:rsidRPr="00241D67" w:rsidRDefault="00873CF0" w:rsidP="00E4098A">
      <w:pPr>
        <w:spacing w:before="0" w:after="0"/>
      </w:pPr>
      <w:r w:rsidRPr="00241D67">
        <w:t>Le processus de stabilisation à long terme sera organisé en fonction des Plans d’action territoriaux à élaborer conformément à la Stratégie régionale de stabilisation de la CBLT, pour les principaux États ou régions du bassin du lac Tchad touchés par l’insurrection.</w:t>
      </w:r>
      <w:r w:rsidR="00004706" w:rsidRPr="00241D67">
        <w:t xml:space="preserve"> </w:t>
      </w:r>
      <w:r w:rsidRPr="00241D67">
        <w:t xml:space="preserve">Les </w:t>
      </w:r>
      <w:r w:rsidR="00D6410C" w:rsidRPr="00241D67">
        <w:t>États ou régions</w:t>
      </w:r>
      <w:r w:rsidRPr="00241D67">
        <w:t xml:space="preserve"> suivants sont recensés dans la Stratégie :</w:t>
      </w:r>
    </w:p>
    <w:p w14:paraId="6EB2D6DD" w14:textId="77777777" w:rsidR="006B1022" w:rsidRPr="00241D67" w:rsidRDefault="006B1022" w:rsidP="00E4098A">
      <w:pPr>
        <w:spacing w:before="0" w:after="0"/>
      </w:pPr>
    </w:p>
    <w:p w14:paraId="60F89386" w14:textId="77777777" w:rsidR="00873CF0" w:rsidRPr="00241D67" w:rsidRDefault="00873CF0" w:rsidP="00D94034">
      <w:pPr>
        <w:pStyle w:val="Paragraphedeliste"/>
        <w:numPr>
          <w:ilvl w:val="0"/>
          <w:numId w:val="5"/>
        </w:numPr>
        <w:spacing w:before="0" w:after="0"/>
      </w:pPr>
      <w:r w:rsidRPr="00241D67">
        <w:t>les États de Borno, Yobe et Adamawa au Nigéria ;</w:t>
      </w:r>
    </w:p>
    <w:p w14:paraId="3B406F4B" w14:textId="77777777" w:rsidR="00873CF0" w:rsidRPr="00241D67" w:rsidRDefault="00873CF0" w:rsidP="00D94034">
      <w:pPr>
        <w:pStyle w:val="Paragraphedeliste"/>
        <w:numPr>
          <w:ilvl w:val="0"/>
          <w:numId w:val="5"/>
        </w:numPr>
        <w:spacing w:before="0" w:after="0"/>
      </w:pPr>
      <w:r w:rsidRPr="00241D67">
        <w:t>la région de Diffa au Niger ;</w:t>
      </w:r>
    </w:p>
    <w:p w14:paraId="31FA7480" w14:textId="77777777" w:rsidR="00873CF0" w:rsidRPr="00241D67" w:rsidRDefault="00873CF0" w:rsidP="00D94034">
      <w:pPr>
        <w:pStyle w:val="Paragraphedeliste"/>
        <w:numPr>
          <w:ilvl w:val="0"/>
          <w:numId w:val="5"/>
        </w:numPr>
        <w:spacing w:before="0" w:after="0"/>
      </w:pPr>
      <w:r w:rsidRPr="00241D67">
        <w:t>la région du Lac et la région de Hajder-Lamis au Tchad ;</w:t>
      </w:r>
    </w:p>
    <w:p w14:paraId="70542DAF" w14:textId="77777777" w:rsidR="00873CF0" w:rsidRPr="00241D67" w:rsidRDefault="00873CF0" w:rsidP="00D94034">
      <w:pPr>
        <w:pStyle w:val="Paragraphedeliste"/>
        <w:numPr>
          <w:ilvl w:val="0"/>
          <w:numId w:val="5"/>
        </w:numPr>
        <w:spacing w:before="0"/>
        <w:ind w:left="1066" w:hanging="709"/>
      </w:pPr>
      <w:r w:rsidRPr="00241D67">
        <w:t>les régions de l’Extrême-Nord et du Nord du Cameroun.</w:t>
      </w:r>
    </w:p>
    <w:p w14:paraId="0E659DD2" w14:textId="41D1C87A" w:rsidR="00F75535" w:rsidRPr="00241D67" w:rsidRDefault="00F75535" w:rsidP="000B396C">
      <w:pPr>
        <w:pStyle w:val="Titre3"/>
        <w:numPr>
          <w:ilvl w:val="2"/>
          <w:numId w:val="42"/>
        </w:numPr>
        <w:ind w:left="709" w:hanging="709"/>
      </w:pPr>
      <w:bookmarkStart w:id="37" w:name="_Toc12891760"/>
      <w:r w:rsidRPr="00241D67">
        <w:t>Coordination civilo-militaire et établissement des Plans d’action communs (PAC)</w:t>
      </w:r>
      <w:bookmarkEnd w:id="37"/>
    </w:p>
    <w:p w14:paraId="5BF5DDB9" w14:textId="2F8A585F" w:rsidR="00F75535" w:rsidRPr="00241D67" w:rsidRDefault="00F75535" w:rsidP="00AF7EF5">
      <w:pPr>
        <w:ind w:left="993" w:right="1088"/>
        <w:rPr>
          <w:i/>
          <w:iCs/>
        </w:rPr>
      </w:pPr>
      <w:r w:rsidRPr="00241D67">
        <w:rPr>
          <w:i/>
          <w:iCs/>
        </w:rPr>
        <w:t>« Cependant, le processus de stabilisation ne saurait être réalisé uniquement par des mesures de sécurité. Il est urgent de mieux gérer l’interface entre les acteurs civils et militaires dans la sous-région, d’autoriser un accès humanitaire accru et un processus de stabilisation mené par les civils qui puisse compléter et renforcer les efforts militaires, permettant ainsi aux forces de sécurité de se concentrer sur leurs principales responsabilités. »</w:t>
      </w:r>
      <w:r w:rsidRPr="00241D67">
        <w:rPr>
          <w:rStyle w:val="Appelnotedebasdep"/>
          <w:rFonts w:asciiTheme="majorHAnsi" w:hAnsiTheme="majorHAnsi"/>
          <w:i/>
          <w:iCs/>
          <w:sz w:val="22"/>
        </w:rPr>
        <w:footnoteReference w:id="12"/>
      </w:r>
    </w:p>
    <w:p w14:paraId="24B86285" w14:textId="30891CFB" w:rsidR="00AF7EF5" w:rsidRPr="00241D67" w:rsidRDefault="00F75535" w:rsidP="00AF7EF5">
      <w:r w:rsidRPr="00241D67">
        <w:t xml:space="preserve">Les autorités militaires, les représentants des gouvernements des États et le personnel du PNUD affecté </w:t>
      </w:r>
      <w:r w:rsidR="00507595" w:rsidRPr="00241D67">
        <w:t xml:space="preserve">à la </w:t>
      </w:r>
      <w:r w:rsidR="00A42189" w:rsidRPr="00241D67">
        <w:t>Facilité régionale</w:t>
      </w:r>
      <w:r w:rsidRPr="00241D67">
        <w:t xml:space="preserve"> de stabilisation collaboreront à l’élaboration d’un plan d’action commun (PAC</w:t>
      </w:r>
      <w:r w:rsidR="0082734D" w:rsidRPr="00241D67">
        <w:rPr>
          <w:rStyle w:val="Appelnotedebasdep"/>
          <w:rFonts w:asciiTheme="majorHAnsi" w:hAnsiTheme="majorHAnsi"/>
        </w:rPr>
        <w:footnoteReference w:id="13"/>
      </w:r>
      <w:r w:rsidRPr="00241D67">
        <w:t>) pour chaque zone cible, six semaines au plus après la date de leur sélection.</w:t>
      </w:r>
      <w:r w:rsidR="00004706" w:rsidRPr="00241D67">
        <w:t xml:space="preserve"> </w:t>
      </w:r>
      <w:r w:rsidRPr="00241D67">
        <w:t>Le PNUD veillera à une participation sans exclusive des populations locales au processus d’élaboration des PAC.</w:t>
      </w:r>
      <w:r w:rsidR="00004706" w:rsidRPr="00241D67">
        <w:t xml:space="preserve"> </w:t>
      </w:r>
      <w:r w:rsidRPr="00241D67">
        <w:t>Une mise en œuvre satisfaisante des Plans d’action communs devrait donner plus de marge et améliorer les conditions du travail de stabilisation « à long terme », à organiser dans le cadre du processus d’élaboration des Plans d’action territoriaux de la Stratégie régionale de stabilisation de la CBLT.</w:t>
      </w:r>
    </w:p>
    <w:p w14:paraId="61DA5441" w14:textId="7E6E1559" w:rsidR="00F75535" w:rsidRPr="00241D67" w:rsidRDefault="00F75535" w:rsidP="00330C06">
      <w:r w:rsidRPr="00241D67">
        <w:t>Les PAC spécifieront les modalités de mise en œuvre, les délais d’exécution et les allocations budgétaires par activité pour chaque zone cible.</w:t>
      </w:r>
      <w:r w:rsidR="00004706" w:rsidRPr="00241D67">
        <w:t xml:space="preserve"> </w:t>
      </w:r>
      <w:r w:rsidRPr="00241D67">
        <w:t>Chaque plan d’action commun sera accompagné de lettres d’accord entre le PNUD et les acteurs concernés précisant les rôles et les responsabilités et constituant la base contractuelle du décaissement des fonds.</w:t>
      </w:r>
      <w:r w:rsidR="00004706" w:rsidRPr="00241D67">
        <w:t xml:space="preserve"> </w:t>
      </w:r>
      <w:r w:rsidRPr="00241D67">
        <w:t xml:space="preserve">En règle générale, </w:t>
      </w:r>
      <w:r w:rsidR="00507595" w:rsidRPr="00241D67">
        <w:t>la Facilité</w:t>
      </w:r>
      <w:r w:rsidRPr="00241D67">
        <w:t xml:space="preserve"> privilégiera les entrepreneurs locaux et les organisations communautaires et ONG locales et nationales comme partenaires d’exécution (voir la section 3.1.2, Activité 2.5).</w:t>
      </w:r>
    </w:p>
    <w:p w14:paraId="5A7F4D48" w14:textId="3BEB5516" w:rsidR="00E4098A" w:rsidRPr="00241D67" w:rsidRDefault="00F75535" w:rsidP="00330C06">
      <w:r w:rsidRPr="00241D67">
        <w:t xml:space="preserve">L’exécution de chaque plan d’action commun fera l’objet d’un suivi interne régulier de la part du personnel </w:t>
      </w:r>
      <w:r w:rsidR="00507595" w:rsidRPr="00241D67">
        <w:t>de la Facilité</w:t>
      </w:r>
      <w:r w:rsidRPr="00241D67">
        <w:t xml:space="preserve"> dans chaque équipe dédiée à un État.</w:t>
      </w:r>
      <w:r w:rsidR="00004706" w:rsidRPr="00241D67">
        <w:t xml:space="preserve"> </w:t>
      </w:r>
      <w:r w:rsidRPr="00241D67">
        <w:t>Un rapport final de mise en œuvre de chaque plan d’action commun sera rédigé par le spécialiste du suivi-évaluation de chaque pays pour examen par les partenaires et diffusion ultérieure via la plateforme de gestion des connaissances de la Stratégie régionale à mettre en place.</w:t>
      </w:r>
      <w:r w:rsidR="00004706" w:rsidRPr="00241D67">
        <w:t xml:space="preserve"> </w:t>
      </w:r>
    </w:p>
    <w:p w14:paraId="0FDF2CD7" w14:textId="5DE9CA94" w:rsidR="00F75535" w:rsidRPr="00241D67" w:rsidRDefault="00F75535" w:rsidP="00E4098A">
      <w:pPr>
        <w:spacing w:before="0" w:after="0"/>
      </w:pPr>
      <w:r w:rsidRPr="00241D67">
        <w:t>Les rapports finaux se fonderont sur les éléments suivants :</w:t>
      </w:r>
    </w:p>
    <w:p w14:paraId="6D0D77FD" w14:textId="77777777" w:rsidR="006B1022" w:rsidRPr="00241D67" w:rsidRDefault="006B1022" w:rsidP="00E4098A">
      <w:pPr>
        <w:spacing w:before="0" w:after="0"/>
      </w:pPr>
    </w:p>
    <w:p w14:paraId="7FC7E4CE" w14:textId="77777777" w:rsidR="00F75535" w:rsidRPr="00241D67" w:rsidRDefault="00F75535" w:rsidP="00D94034">
      <w:pPr>
        <w:pStyle w:val="Paragraphedeliste"/>
        <w:numPr>
          <w:ilvl w:val="0"/>
          <w:numId w:val="7"/>
        </w:numPr>
        <w:spacing w:before="0" w:after="0"/>
      </w:pPr>
      <w:r w:rsidRPr="00241D67">
        <w:t xml:space="preserve">analyse des données et des tendances concernant le nombre et le type d’incidents violents dans la zone cible (ACLED) ; </w:t>
      </w:r>
    </w:p>
    <w:p w14:paraId="32A1B596" w14:textId="4EC85E8C" w:rsidR="00F75535" w:rsidRPr="00241D67" w:rsidRDefault="00F75535" w:rsidP="00D94034">
      <w:pPr>
        <w:pStyle w:val="Paragraphedeliste"/>
        <w:numPr>
          <w:ilvl w:val="0"/>
          <w:numId w:val="7"/>
        </w:numPr>
        <w:spacing w:before="0" w:after="0"/>
      </w:pPr>
      <w:r w:rsidRPr="00241D67">
        <w:t>études, sous forme d’évaluations rapides, sur la perception de la sécurité par les populations locales, réalisées à la fin de chaque intervention et comparant les résultats obtenus aux bases de référence établies lors de la première évaluation de ce type (voir Activité 1.3)</w:t>
      </w:r>
      <w:r w:rsidR="00A42189" w:rsidRPr="00241D67">
        <w:t> </w:t>
      </w:r>
      <w:r w:rsidRPr="00241D67">
        <w:t>;</w:t>
      </w:r>
    </w:p>
    <w:p w14:paraId="00C013FD" w14:textId="2DDEF104" w:rsidR="00F75535" w:rsidRPr="00241D67" w:rsidRDefault="00F75535" w:rsidP="00D94034">
      <w:pPr>
        <w:pStyle w:val="Paragraphedeliste"/>
        <w:numPr>
          <w:ilvl w:val="0"/>
          <w:numId w:val="7"/>
        </w:numPr>
        <w:spacing w:before="0" w:after="0"/>
      </w:pPr>
      <w:r w:rsidRPr="00241D67">
        <w:t>enquêtes sur la satisfaction des partenaires menées au moyen d’entretiens avec les autorités militaires et des représentants de l’État ; et</w:t>
      </w:r>
    </w:p>
    <w:p w14:paraId="63CB71E0" w14:textId="77777777" w:rsidR="00F75535" w:rsidRPr="00241D67" w:rsidRDefault="00F75535" w:rsidP="00D94034">
      <w:pPr>
        <w:pStyle w:val="Paragraphedeliste"/>
        <w:numPr>
          <w:ilvl w:val="0"/>
          <w:numId w:val="7"/>
        </w:numPr>
        <w:spacing w:before="0"/>
        <w:ind w:left="714" w:hanging="357"/>
      </w:pPr>
      <w:r w:rsidRPr="00241D67">
        <w:t>rapports d’organisations de défense des droits de l’homme surveillant les zones cibles (voir Activité 1.8).</w:t>
      </w:r>
    </w:p>
    <w:p w14:paraId="5D4393A9" w14:textId="0729D96A" w:rsidR="00F75535" w:rsidRPr="00241D67" w:rsidRDefault="00F75535" w:rsidP="000B396C">
      <w:pPr>
        <w:pStyle w:val="Titre3"/>
        <w:numPr>
          <w:ilvl w:val="2"/>
          <w:numId w:val="42"/>
        </w:numPr>
        <w:ind w:left="709" w:hanging="709"/>
      </w:pPr>
      <w:bookmarkStart w:id="38" w:name="_Toc12891761"/>
      <w:r w:rsidRPr="00241D67">
        <w:t>Plans d’action territoriaux (PAT) et Nouvelle façon de travailler</w:t>
      </w:r>
      <w:bookmarkEnd w:id="38"/>
    </w:p>
    <w:p w14:paraId="465BE639" w14:textId="4E2BFCA4" w:rsidR="005B4916" w:rsidRPr="00241D67" w:rsidRDefault="00F75535" w:rsidP="00330C06">
      <w:r w:rsidRPr="00241D67">
        <w:t>Le cadre de mise en œuvre de la Stratégie régionale de stabilisation de la CBLT comprend un ensemble de huit Plans d’action territoriaux à élaborer sous l’autorité et la direction des pouvoirs publics, par le biais d’un mécanisme décentralisé permettant aux gouverneurs d’assurer un contrôle et une coordination directs.</w:t>
      </w:r>
      <w:r w:rsidR="00004706" w:rsidRPr="00241D67">
        <w:t xml:space="preserve"> </w:t>
      </w:r>
    </w:p>
    <w:p w14:paraId="68080C40" w14:textId="0887FCA5" w:rsidR="00F75535" w:rsidRPr="00241D67" w:rsidRDefault="005B4916" w:rsidP="00330C06">
      <w:r w:rsidRPr="00241D67">
        <w:t xml:space="preserve">Si les PAC sont axés sur la stabilisation </w:t>
      </w:r>
      <w:r w:rsidRPr="00241D67">
        <w:rPr>
          <w:i/>
          <w:iCs/>
        </w:rPr>
        <w:t>immédiate</w:t>
      </w:r>
      <w:r w:rsidRPr="00241D67">
        <w:t xml:space="preserve"> de communautés particulières et de zones cibles au sein des États ou des régions, les PAT quant à eux viseront à rationaliser et coordonner le processus de stabilisation </w:t>
      </w:r>
      <w:r w:rsidRPr="00241D67">
        <w:rPr>
          <w:i/>
          <w:iCs/>
        </w:rPr>
        <w:t>à long terme</w:t>
      </w:r>
      <w:r w:rsidRPr="00241D67">
        <w:t xml:space="preserve"> au sein et au-delà des huit États et régions couverts par la Stratégie dans son ensemble.</w:t>
      </w:r>
      <w:r w:rsidR="00004706" w:rsidRPr="00241D67">
        <w:t xml:space="preserve"> </w:t>
      </w:r>
      <w:r w:rsidRPr="00241D67">
        <w:t xml:space="preserve">Les PAC seront soumis à la coordination générale des PAT une fois des derniers établis, servant de passerelle entre la fourniture de l’aide humanitaire et le travail à long terme pour le développement et la résilience. </w:t>
      </w:r>
    </w:p>
    <w:p w14:paraId="5F801F99" w14:textId="60B32B68" w:rsidR="00F75535" w:rsidRPr="00241D67" w:rsidRDefault="00507595" w:rsidP="00330C06">
      <w:r w:rsidRPr="00241D67">
        <w:t>La Facilité</w:t>
      </w:r>
      <w:r w:rsidR="00B91117" w:rsidRPr="00241D67">
        <w:t xml:space="preserve"> financera l’élaboration de lignes directrices de la CBLT relatives à la conception afin d’harmoniser l’élaboration des PAT dans les huit États et régions et d’aider les administrations de ces États et régions à les mettre en application.</w:t>
      </w:r>
      <w:r w:rsidR="00004706" w:rsidRPr="00241D67">
        <w:t xml:space="preserve"> </w:t>
      </w:r>
      <w:r w:rsidR="00B91117" w:rsidRPr="00241D67">
        <w:t>Les PAT n’ont pas vocation à se superposer aux plans existants, mais à prendre appui sur ceux-ci et, dans certains cas, à rationaliser ceux déjà établis, tout en recensant les lacunes et en proposant le soutien coordonné nécessaire pour y remédier.</w:t>
      </w:r>
      <w:r w:rsidR="00004706" w:rsidRPr="00241D67">
        <w:t xml:space="preserve"> </w:t>
      </w:r>
      <w:r w:rsidR="00B91117" w:rsidRPr="00241D67">
        <w:t>L’objectif est d’améliorer la cohérence et d’établir une base coordonnée pour des interventions ultérieures dans le cadre de la stabilisation à long terme, ainsi que de garantir un format commun reposant sur les neuf axes d’intervention ou piliers de la Stratégie régionale de la CBLT, qui peuvent être regroupés dans un cadre global pour la région du lac Tchad, dans lequel les problèmes de sécurité transfrontaliers peuvent être réglés et les possibilités de développement transfrontalier exploitées.</w:t>
      </w:r>
    </w:p>
    <w:p w14:paraId="79EB055C" w14:textId="549528EB" w:rsidR="00F75535" w:rsidRPr="00241D67" w:rsidRDefault="00F75535" w:rsidP="000E2DA0">
      <w:pPr>
        <w:spacing w:after="0"/>
      </w:pPr>
      <w:r w:rsidRPr="00241D67">
        <w:t xml:space="preserve">Aux termes de la Stratégie régionale de stabilisation de la CBLT, la crise autour du lac Tchad </w:t>
      </w:r>
      <w:r w:rsidRPr="00241D67">
        <w:rPr>
          <w:i/>
          <w:iCs/>
        </w:rPr>
        <w:t>«… offre l’opportunité de mettre en œuvre la ‘Nouvelle façon de travailler’ préconisée lors du Sommet mondial sur l’action humanitaire de 2016. »</w:t>
      </w:r>
      <w:r w:rsidR="00004706" w:rsidRPr="00241D67">
        <w:t xml:space="preserve"> </w:t>
      </w:r>
      <w:r w:rsidRPr="00241D67">
        <w:t>Sous la direction de la CBLT et avec le soutien de la CUA, un groupe de travail composé d’organismes des Nations Unies et d’autres acteurs procèdera à une analyse commune, à la mise en commun des données, à l’établissement d’un cadre de résultats et d’un cadre commun de suivi et d’évaluation de la Stratégie régionale, et ce pour chacun des neuf piliers qui la composent :</w:t>
      </w:r>
    </w:p>
    <w:tbl>
      <w:tblPr>
        <w:tblStyle w:val="Grilledutableau"/>
        <w:tblpPr w:leftFromText="180" w:rightFromText="180" w:vertAnchor="text" w:horzAnchor="page" w:tblpX="1480" w:tblpY="186"/>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7"/>
        <w:gridCol w:w="7679"/>
      </w:tblGrid>
      <w:tr w:rsidR="00F75535" w:rsidRPr="00241D67" w14:paraId="05BD089B" w14:textId="77777777" w:rsidTr="000E2DA0">
        <w:trPr>
          <w:trHeight w:val="305"/>
        </w:trPr>
        <w:tc>
          <w:tcPr>
            <w:tcW w:w="1247" w:type="dxa"/>
          </w:tcPr>
          <w:p w14:paraId="48399BBF" w14:textId="77777777" w:rsidR="00F75535" w:rsidRPr="00241D67" w:rsidRDefault="00F75535" w:rsidP="00E4098A">
            <w:pPr>
              <w:spacing w:before="0" w:after="0"/>
            </w:pPr>
            <w:r w:rsidRPr="00241D67">
              <w:t>Pilier 1</w:t>
            </w:r>
          </w:p>
        </w:tc>
        <w:tc>
          <w:tcPr>
            <w:tcW w:w="7679" w:type="dxa"/>
          </w:tcPr>
          <w:p w14:paraId="6518DC01" w14:textId="77777777" w:rsidR="00F75535" w:rsidRPr="00241D67" w:rsidRDefault="00F75535" w:rsidP="00E4098A">
            <w:pPr>
              <w:spacing w:before="0" w:after="0"/>
            </w:pPr>
            <w:r w:rsidRPr="00241D67">
              <w:t>Coopération politique</w:t>
            </w:r>
          </w:p>
        </w:tc>
      </w:tr>
      <w:tr w:rsidR="00F75535" w:rsidRPr="00241D67" w14:paraId="0C3D3578" w14:textId="77777777" w:rsidTr="000E2DA0">
        <w:trPr>
          <w:trHeight w:val="51"/>
        </w:trPr>
        <w:tc>
          <w:tcPr>
            <w:tcW w:w="1247" w:type="dxa"/>
          </w:tcPr>
          <w:p w14:paraId="3FFFC78C" w14:textId="77777777" w:rsidR="00F75535" w:rsidRPr="00241D67" w:rsidRDefault="00F75535" w:rsidP="00E4098A">
            <w:pPr>
              <w:spacing w:before="0" w:after="0"/>
            </w:pPr>
            <w:r w:rsidRPr="00241D67">
              <w:t>Pilier 2</w:t>
            </w:r>
          </w:p>
        </w:tc>
        <w:tc>
          <w:tcPr>
            <w:tcW w:w="7679" w:type="dxa"/>
          </w:tcPr>
          <w:p w14:paraId="52972A43" w14:textId="77777777" w:rsidR="00F75535" w:rsidRPr="00241D67" w:rsidRDefault="00F75535" w:rsidP="00E4098A">
            <w:pPr>
              <w:spacing w:before="0" w:after="0"/>
              <w:rPr>
                <w:color w:val="000000"/>
              </w:rPr>
            </w:pPr>
            <w:r w:rsidRPr="00241D67">
              <w:t>Sécurité et droits de l’homme</w:t>
            </w:r>
          </w:p>
        </w:tc>
      </w:tr>
      <w:tr w:rsidR="00F75535" w:rsidRPr="00241D67" w14:paraId="19ECD3DE" w14:textId="77777777" w:rsidTr="000E2DA0">
        <w:trPr>
          <w:trHeight w:val="51"/>
        </w:trPr>
        <w:tc>
          <w:tcPr>
            <w:tcW w:w="1247" w:type="dxa"/>
          </w:tcPr>
          <w:p w14:paraId="2338EA01" w14:textId="77777777" w:rsidR="00F75535" w:rsidRPr="00241D67" w:rsidRDefault="00F75535" w:rsidP="00E4098A">
            <w:pPr>
              <w:spacing w:before="0" w:after="0"/>
            </w:pPr>
            <w:r w:rsidRPr="00241D67">
              <w:t>Pilier 3</w:t>
            </w:r>
          </w:p>
        </w:tc>
        <w:tc>
          <w:tcPr>
            <w:tcW w:w="7679" w:type="dxa"/>
          </w:tcPr>
          <w:p w14:paraId="5975DEAF" w14:textId="77777777" w:rsidR="00F75535" w:rsidRPr="00241D67" w:rsidRDefault="00F75535" w:rsidP="00E4098A">
            <w:pPr>
              <w:spacing w:before="0" w:after="0"/>
              <w:rPr>
                <w:color w:val="000000"/>
              </w:rPr>
            </w:pPr>
            <w:r w:rsidRPr="00241D67">
              <w:t>Désarmement, démobilisation, réhabilitation, réinsertion et réintégration des personnes associées à Boko Haram</w:t>
            </w:r>
          </w:p>
        </w:tc>
      </w:tr>
      <w:tr w:rsidR="00F75535" w:rsidRPr="00241D67" w14:paraId="1F404240" w14:textId="77777777" w:rsidTr="000E2DA0">
        <w:trPr>
          <w:trHeight w:val="51"/>
        </w:trPr>
        <w:tc>
          <w:tcPr>
            <w:tcW w:w="1247" w:type="dxa"/>
          </w:tcPr>
          <w:p w14:paraId="2D889B87" w14:textId="77777777" w:rsidR="00F75535" w:rsidRPr="00241D67" w:rsidRDefault="00F75535" w:rsidP="00E4098A">
            <w:pPr>
              <w:spacing w:before="0" w:after="0"/>
            </w:pPr>
            <w:r w:rsidRPr="00241D67">
              <w:t>Pilier 4</w:t>
            </w:r>
          </w:p>
        </w:tc>
        <w:tc>
          <w:tcPr>
            <w:tcW w:w="7679" w:type="dxa"/>
          </w:tcPr>
          <w:p w14:paraId="6CC36681" w14:textId="77777777" w:rsidR="00F75535" w:rsidRPr="00241D67" w:rsidRDefault="00F75535" w:rsidP="00E4098A">
            <w:pPr>
              <w:spacing w:before="0" w:after="0"/>
              <w:rPr>
                <w:color w:val="000000"/>
              </w:rPr>
            </w:pPr>
            <w:r w:rsidRPr="00241D67">
              <w:t>Aide humanitaire</w:t>
            </w:r>
          </w:p>
        </w:tc>
      </w:tr>
      <w:tr w:rsidR="00F75535" w:rsidRPr="00241D67" w14:paraId="7C8CA402" w14:textId="77777777" w:rsidTr="000E2DA0">
        <w:trPr>
          <w:trHeight w:val="270"/>
        </w:trPr>
        <w:tc>
          <w:tcPr>
            <w:tcW w:w="1247" w:type="dxa"/>
          </w:tcPr>
          <w:p w14:paraId="7F3A4D90" w14:textId="77777777" w:rsidR="00F75535" w:rsidRPr="00241D67" w:rsidRDefault="00F75535" w:rsidP="00E4098A">
            <w:pPr>
              <w:spacing w:before="0" w:after="0"/>
            </w:pPr>
            <w:r w:rsidRPr="00241D67">
              <w:t>Pilier 5</w:t>
            </w:r>
          </w:p>
        </w:tc>
        <w:tc>
          <w:tcPr>
            <w:tcW w:w="7679" w:type="dxa"/>
          </w:tcPr>
          <w:p w14:paraId="7ABE95FA" w14:textId="77777777" w:rsidR="00F75535" w:rsidRPr="00241D67" w:rsidRDefault="00F75535" w:rsidP="00E4098A">
            <w:pPr>
              <w:spacing w:before="0" w:after="0"/>
              <w:rPr>
                <w:color w:val="000000"/>
              </w:rPr>
            </w:pPr>
            <w:r w:rsidRPr="00241D67">
              <w:t>Gouvernance et contrat social</w:t>
            </w:r>
          </w:p>
        </w:tc>
      </w:tr>
      <w:tr w:rsidR="00F75535" w:rsidRPr="00241D67" w14:paraId="2E9E4DEC" w14:textId="77777777" w:rsidTr="000E2DA0">
        <w:trPr>
          <w:trHeight w:val="51"/>
        </w:trPr>
        <w:tc>
          <w:tcPr>
            <w:tcW w:w="1247" w:type="dxa"/>
          </w:tcPr>
          <w:p w14:paraId="3A7CDB3C" w14:textId="77777777" w:rsidR="00F75535" w:rsidRPr="00241D67" w:rsidRDefault="00F75535" w:rsidP="00E4098A">
            <w:pPr>
              <w:spacing w:before="0" w:after="0"/>
            </w:pPr>
            <w:r w:rsidRPr="00241D67">
              <w:t>Pilier 6</w:t>
            </w:r>
          </w:p>
        </w:tc>
        <w:tc>
          <w:tcPr>
            <w:tcW w:w="7679" w:type="dxa"/>
          </w:tcPr>
          <w:p w14:paraId="62F36609" w14:textId="77777777" w:rsidR="00F75535" w:rsidRPr="00241D67" w:rsidRDefault="00F75535" w:rsidP="00E4098A">
            <w:pPr>
              <w:spacing w:before="0" w:after="0"/>
              <w:rPr>
                <w:color w:val="000000"/>
              </w:rPr>
            </w:pPr>
            <w:r w:rsidRPr="00241D67">
              <w:t>Relèvement socio-économique et durabilité environnementale</w:t>
            </w:r>
          </w:p>
        </w:tc>
      </w:tr>
      <w:tr w:rsidR="00F75535" w:rsidRPr="00241D67" w14:paraId="102FF3D3" w14:textId="77777777" w:rsidTr="000E2DA0">
        <w:trPr>
          <w:trHeight w:val="55"/>
        </w:trPr>
        <w:tc>
          <w:tcPr>
            <w:tcW w:w="1247" w:type="dxa"/>
          </w:tcPr>
          <w:p w14:paraId="0A202ABC" w14:textId="77777777" w:rsidR="00F75535" w:rsidRPr="00241D67" w:rsidRDefault="00F75535" w:rsidP="00E4098A">
            <w:pPr>
              <w:spacing w:before="0" w:after="0"/>
            </w:pPr>
            <w:r w:rsidRPr="00241D67">
              <w:t>Pilier 7</w:t>
            </w:r>
          </w:p>
        </w:tc>
        <w:tc>
          <w:tcPr>
            <w:tcW w:w="7679" w:type="dxa"/>
          </w:tcPr>
          <w:p w14:paraId="0F14132A" w14:textId="77777777" w:rsidR="00F75535" w:rsidRPr="00241D67" w:rsidRDefault="00F75535" w:rsidP="00E4098A">
            <w:pPr>
              <w:spacing w:before="0" w:after="0"/>
              <w:rPr>
                <w:color w:val="000000"/>
              </w:rPr>
            </w:pPr>
            <w:r w:rsidRPr="00241D67">
              <w:t>Éducation, apprentissage et compétences</w:t>
            </w:r>
          </w:p>
        </w:tc>
      </w:tr>
      <w:tr w:rsidR="00F75535" w:rsidRPr="00241D67" w14:paraId="28967E65" w14:textId="77777777" w:rsidTr="000E2DA0">
        <w:trPr>
          <w:trHeight w:val="51"/>
        </w:trPr>
        <w:tc>
          <w:tcPr>
            <w:tcW w:w="1247" w:type="dxa"/>
          </w:tcPr>
          <w:p w14:paraId="1AA996A8" w14:textId="77777777" w:rsidR="00F75535" w:rsidRPr="00241D67" w:rsidRDefault="00F75535" w:rsidP="00E4098A">
            <w:pPr>
              <w:spacing w:before="0" w:after="0"/>
            </w:pPr>
            <w:r w:rsidRPr="00241D67">
              <w:t>Pilier 8</w:t>
            </w:r>
          </w:p>
        </w:tc>
        <w:tc>
          <w:tcPr>
            <w:tcW w:w="7679" w:type="dxa"/>
          </w:tcPr>
          <w:p w14:paraId="77057CED" w14:textId="77777777" w:rsidR="00F75535" w:rsidRPr="00241D67" w:rsidRDefault="00F75535" w:rsidP="00E4098A">
            <w:pPr>
              <w:spacing w:before="0" w:after="0"/>
              <w:rPr>
                <w:color w:val="000000"/>
              </w:rPr>
            </w:pPr>
            <w:r w:rsidRPr="00241D67">
              <w:t>Prévention de l’extrémisme violent et construction de la paix</w:t>
            </w:r>
          </w:p>
        </w:tc>
      </w:tr>
      <w:tr w:rsidR="00F75535" w:rsidRPr="00241D67" w14:paraId="391254A5" w14:textId="77777777" w:rsidTr="000E2DA0">
        <w:trPr>
          <w:trHeight w:val="51"/>
        </w:trPr>
        <w:tc>
          <w:tcPr>
            <w:tcW w:w="1247" w:type="dxa"/>
          </w:tcPr>
          <w:p w14:paraId="307BAA8E" w14:textId="77777777" w:rsidR="00F75535" w:rsidRPr="00241D67" w:rsidRDefault="00F75535" w:rsidP="00E4098A">
            <w:pPr>
              <w:spacing w:before="0" w:after="0"/>
            </w:pPr>
            <w:r w:rsidRPr="00241D67">
              <w:t>Pilier 9</w:t>
            </w:r>
          </w:p>
        </w:tc>
        <w:tc>
          <w:tcPr>
            <w:tcW w:w="7679" w:type="dxa"/>
          </w:tcPr>
          <w:p w14:paraId="134AD677" w14:textId="77777777" w:rsidR="00F75535" w:rsidRPr="00241D67" w:rsidRDefault="00F75535" w:rsidP="00E4098A">
            <w:pPr>
              <w:spacing w:before="0" w:after="0"/>
              <w:rPr>
                <w:color w:val="000000"/>
              </w:rPr>
            </w:pPr>
            <w:r w:rsidRPr="00241D67">
              <w:t>Autonomisation et inclusion des femmes et des jeunes</w:t>
            </w:r>
          </w:p>
        </w:tc>
      </w:tr>
    </w:tbl>
    <w:p w14:paraId="48B05F9C" w14:textId="77777777" w:rsidR="00E4098A" w:rsidRPr="00241D67" w:rsidRDefault="00F75535" w:rsidP="00EB49EF">
      <w:pPr>
        <w:spacing w:before="240"/>
      </w:pPr>
      <w:r w:rsidRPr="00241D67">
        <w:t xml:space="preserve">Il est probable que l’Équipe spéciale soit subdivisée en trois groupes de travail – chargés respectivement de la sécurité, de la gouvernance et de la résilience – à l’image des trois groupes de travail de la Stratégie intégrée des Nations Unies pour le Sahel, dont ils s’inspireraient. Les groupes de travail de l’Équipe spéciale dans chaque pays assureront la coordination </w:t>
      </w:r>
      <w:r w:rsidRPr="00241D67">
        <w:rPr>
          <w:i/>
          <w:iCs/>
        </w:rPr>
        <w:t>thématique</w:t>
      </w:r>
      <w:r w:rsidRPr="00241D67">
        <w:t xml:space="preserve"> dans chaque État ou région, en complément de la coordination </w:t>
      </w:r>
      <w:r w:rsidRPr="00241D67">
        <w:rPr>
          <w:i/>
          <w:iCs/>
        </w:rPr>
        <w:t>territoriale</w:t>
      </w:r>
      <w:r w:rsidRPr="00241D67">
        <w:t xml:space="preserve"> qui devra être assurée par les services de chaque gouverneur (voir Activité 2.3.3).</w:t>
      </w:r>
    </w:p>
    <w:p w14:paraId="3A516315" w14:textId="5B3C7385" w:rsidR="00E23CBA" w:rsidRPr="00241D67" w:rsidRDefault="00F75535" w:rsidP="000B396C">
      <w:pPr>
        <w:pStyle w:val="Titre3"/>
        <w:numPr>
          <w:ilvl w:val="2"/>
          <w:numId w:val="42"/>
        </w:numPr>
        <w:ind w:left="709" w:hanging="709"/>
      </w:pPr>
      <w:bookmarkStart w:id="39" w:name="_Toc12891762"/>
      <w:r w:rsidRPr="00241D67">
        <w:t>Environnement et conflit</w:t>
      </w:r>
      <w:bookmarkEnd w:id="39"/>
    </w:p>
    <w:p w14:paraId="375E6ABD" w14:textId="4FB1F1DC" w:rsidR="00F75535" w:rsidRPr="00241D67" w:rsidRDefault="00F75535" w:rsidP="00330C06">
      <w:r w:rsidRPr="00241D67">
        <w:t xml:space="preserve">Pour que les interventions de stabilisation soient couronnées de succès, une attention particulière devra être accordée à l’interaction entre la dégradation de l’environnement et le changement climatique liés au conflit, et à leur impact. </w:t>
      </w:r>
    </w:p>
    <w:p w14:paraId="57DDE33C" w14:textId="7AC13840" w:rsidR="00F75535" w:rsidRPr="00241D67" w:rsidRDefault="0037322B" w:rsidP="00330C06">
      <w:r w:rsidRPr="00241D67">
        <w:t xml:space="preserve">Le lac Tchad connaît une variabilité saisonnière et interannuelle due à une plus grande variabilité du climat. C’est cette variabilité et cette incertitude qui affectent la vie et la résilience des populations tributaires du lac. </w:t>
      </w:r>
    </w:p>
    <w:p w14:paraId="59DDFF9F" w14:textId="38C11827" w:rsidR="00F75535" w:rsidRPr="00241D67" w:rsidRDefault="00F75535" w:rsidP="00E4098A">
      <w:pPr>
        <w:spacing w:before="0" w:after="0"/>
      </w:pPr>
      <w:r w:rsidRPr="00241D67">
        <w:t xml:space="preserve">Les trois principales conséquences du changement climatique sur la vie quotidienne des populations sont les suivantes : </w:t>
      </w:r>
    </w:p>
    <w:p w14:paraId="62C851BA" w14:textId="77777777" w:rsidR="006B1022" w:rsidRPr="00241D67" w:rsidRDefault="006B1022" w:rsidP="00E4098A">
      <w:pPr>
        <w:spacing w:before="0" w:after="0"/>
      </w:pPr>
    </w:p>
    <w:p w14:paraId="1E2AFBD4" w14:textId="3D29012C" w:rsidR="00F75535" w:rsidRPr="00241D67" w:rsidRDefault="00F75535" w:rsidP="00D94034">
      <w:pPr>
        <w:pStyle w:val="Paragraphedeliste"/>
        <w:numPr>
          <w:ilvl w:val="0"/>
          <w:numId w:val="28"/>
        </w:numPr>
        <w:spacing w:before="0" w:after="0"/>
        <w:ind w:left="709"/>
      </w:pPr>
      <w:r w:rsidRPr="00241D67">
        <w:t>Renforcement de l’insécurité des moyens de subsistance et des ressources alimentaires en raison de l’augmentation des maladies liées à la modification des températures et des régimes de précipitations qui ont des effets négatifs sur les cultures et le bétail</w:t>
      </w:r>
    </w:p>
    <w:p w14:paraId="44FA14E0" w14:textId="55D9FF10" w:rsidR="00F75535" w:rsidRPr="00241D67" w:rsidRDefault="00F75535" w:rsidP="00D94034">
      <w:pPr>
        <w:pStyle w:val="Paragraphedeliste"/>
        <w:numPr>
          <w:ilvl w:val="0"/>
          <w:numId w:val="28"/>
        </w:numPr>
        <w:spacing w:before="0" w:after="0"/>
        <w:ind w:left="709"/>
      </w:pPr>
      <w:r w:rsidRPr="00241D67">
        <w:t xml:space="preserve">Accentuation de l’insécurité des moyens de subsistance et diminution des capacités des populations à faire face aux chocs, et multiplication des conflits liés aux ressources naturelles du fait d’un changement plus imprévisible des niveaux du lac qui entrave la capacité des populations à planifier comment, quand et quoi planter, pêcher et cultiver. </w:t>
      </w:r>
    </w:p>
    <w:p w14:paraId="142B2012" w14:textId="0EBB0BA6" w:rsidR="00F75535" w:rsidRPr="00241D67" w:rsidRDefault="00F75535" w:rsidP="00D94034">
      <w:pPr>
        <w:pStyle w:val="Paragraphedeliste"/>
        <w:numPr>
          <w:ilvl w:val="0"/>
          <w:numId w:val="28"/>
        </w:numPr>
        <w:spacing w:before="0"/>
        <w:ind w:left="709"/>
      </w:pPr>
      <w:r w:rsidRPr="00241D67">
        <w:t>Nouveaux conflits pour les terres fertiles créés par les changements dans les régimes de précipitations qui altèrent la fertilité de différents espaces.</w:t>
      </w:r>
    </w:p>
    <w:p w14:paraId="4459E3BB" w14:textId="68BC1C44" w:rsidR="00F75535" w:rsidRPr="00241D67" w:rsidRDefault="00F75535" w:rsidP="00330C06">
      <w:r w:rsidRPr="00241D67">
        <w:t xml:space="preserve">Après avoir quadruplé depuis les années 1960, la population de la sous-région continue d’augmenter au rythme de 3 à 3,5 % par an, ce qui exerce une pression supplémentaire sur des ressources environnementales déjà limitées et fluctuantes et pose de nouveaux défis quant aux moyens de subsistance et à la sécurité alimentaire dans la région. L’évolution démographique, conjuguée à l’instabilité du climat, accroît la concurrence pour les ressources naturelles et met en péril la paix et la sécurité de manière alarmante : non seulement l’insurrection a perturbé la vie sociale et économique, mais elle a également détruit des infrastructures et des compétences agricoles vitales, sous l’effet de la dégradation des terres, des forêts, des rivières et des lacs, et exacerbé les effets des sécheresses, des inondations et de la désertification. </w:t>
      </w:r>
    </w:p>
    <w:p w14:paraId="6D1CC90D" w14:textId="794FAE09" w:rsidR="00F75535" w:rsidRPr="00241D67" w:rsidRDefault="00F75535" w:rsidP="00330C06">
      <w:r w:rsidRPr="00241D67">
        <w:t>La pression exercée sur les ressources naturelles ne se limite pas à la terre destinée à l’exploitation agricole, mais également à la déforestation généralisée due à la consommation de bois de chauffage pour la cuisson. Les populations locales sont bien conscientes de l’impact potentiel du déboisement sur la fertilité des sols et de l’augmentation des vitesses du vent, mais elles disposent de peu de solutions de rechange pour la cuisson des aliments.</w:t>
      </w:r>
      <w:r w:rsidR="00004706" w:rsidRPr="00241D67">
        <w:t xml:space="preserve"> </w:t>
      </w:r>
      <w:r w:rsidRPr="00241D67">
        <w:t xml:space="preserve">Plus particulièrement au Nigéria, la nécessité pour les personnes de s’éloigner des zones peuplées à la recherche du bois de chauffage les expose au risque d’attaque, d’enlèvement, de viol et de meurtre par des insurgés ou de soupçon par l’armée de transmettre des informations à des groupes armés de l’opposition et d’être autrement associées à eux. </w:t>
      </w:r>
    </w:p>
    <w:p w14:paraId="05B50875" w14:textId="00D49A57" w:rsidR="00F75535" w:rsidRPr="00241D67" w:rsidRDefault="005349F9" w:rsidP="00330C06">
      <w:r w:rsidRPr="00241D67">
        <w:t>Tous les Plans d’action territoriaux (PAT) s’appuieront sur une évaluation de la fragilité liée au changement climatique de chaque État ou région, le but étant d’éviter des investissements peu judicieux tout en déterminant des mesures d’atténuation concrètes pour soutenir un approvisionnement en eau domestique durable et la résilience de la production agricole.</w:t>
      </w:r>
      <w:r w:rsidR="00004706" w:rsidRPr="00241D67">
        <w:t xml:space="preserve"> </w:t>
      </w:r>
      <w:r w:rsidRPr="00241D67">
        <w:t>Une évolution vers de nouvelles cultures et méthodes agricoles sera incluse dans les programmes de formation professionnelle proposés au titre de la composante relative aux moyens de subsistance.</w:t>
      </w:r>
    </w:p>
    <w:p w14:paraId="0D1231D8" w14:textId="48CE8206" w:rsidR="00F75535" w:rsidRPr="00241D67" w:rsidRDefault="00F75535" w:rsidP="00330C06">
      <w:r w:rsidRPr="00241D67">
        <w:t>En outre, l’énergie solaire sera exploitée pour fournir de l’éclairage et de l’électricité aux fins de sécurité, de divertissement, de communication, de cuisson d’aliments, de pompage d’eau, de fonctionnement des établissements d’éducation et de santé et autres bâtiments publics.</w:t>
      </w:r>
      <w:r w:rsidR="00004706" w:rsidRPr="00241D67">
        <w:t xml:space="preserve"> </w:t>
      </w:r>
      <w:r w:rsidRPr="00241D67">
        <w:t xml:space="preserve">L’installation et la maintenance de systèmes d’énergie solaire figureront également dans les programmes de formation professionnelle proposés au titre </w:t>
      </w:r>
      <w:r w:rsidR="00507595" w:rsidRPr="00241D67">
        <w:t>de la Facilité</w:t>
      </w:r>
      <w:r w:rsidRPr="00241D67">
        <w:t xml:space="preserve"> (voir Produit 3).</w:t>
      </w:r>
    </w:p>
    <w:p w14:paraId="54939926" w14:textId="68A06E4F" w:rsidR="00F75535" w:rsidRPr="00241D67" w:rsidRDefault="00F75535" w:rsidP="000B396C">
      <w:pPr>
        <w:pStyle w:val="Titre2"/>
        <w:numPr>
          <w:ilvl w:val="1"/>
          <w:numId w:val="42"/>
        </w:numPr>
        <w:ind w:hanging="680"/>
      </w:pPr>
      <w:bookmarkStart w:id="40" w:name="_Toc12891763"/>
      <w:r w:rsidRPr="00241D67">
        <w:t>Gagner la paix</w:t>
      </w:r>
      <w:bookmarkEnd w:id="40"/>
    </w:p>
    <w:p w14:paraId="296E9ED9" w14:textId="1FFC87AD" w:rsidR="00F75535" w:rsidRPr="00241D67" w:rsidRDefault="00F75535" w:rsidP="00330C06">
      <w:r w:rsidRPr="00241D67">
        <w:t xml:space="preserve">L’insurrection dans la région du lac Tchad a été provoquée et est entretenue par l’aliénation des populations locales </w:t>
      </w:r>
      <w:r w:rsidR="00367AFA" w:rsidRPr="00241D67">
        <w:t>à la suite de</w:t>
      </w:r>
      <w:r w:rsidRPr="00241D67">
        <w:t xml:space="preserve"> décennies d’oubli et de marginalisation, à l’écart du développement.</w:t>
      </w:r>
      <w:r w:rsidR="00004706" w:rsidRPr="00241D67">
        <w:t xml:space="preserve"> </w:t>
      </w:r>
      <w:r w:rsidRPr="00241D67">
        <w:t xml:space="preserve">L’on considère qu’il est nécessaire de « gagner la paix » pour gagner la guerre – </w:t>
      </w:r>
      <w:r w:rsidR="00507595" w:rsidRPr="00241D67">
        <w:t>la Facilité</w:t>
      </w:r>
      <w:r w:rsidRPr="00241D67">
        <w:t xml:space="preserve"> et la Stratégie régionale de stabilisation qu’</w:t>
      </w:r>
      <w:r w:rsidR="00A42189" w:rsidRPr="00241D67">
        <w:t xml:space="preserve">elle </w:t>
      </w:r>
      <w:r w:rsidRPr="00241D67">
        <w:t>appuie visent à concourir au renouvellement du contrat social entre l’État et les populations autour du lac Tchad</w:t>
      </w:r>
      <w:r w:rsidR="000A3984" w:rsidRPr="00241D67">
        <w:rPr>
          <w:rStyle w:val="Appelnotedebasdep"/>
          <w:rFonts w:asciiTheme="majorHAnsi" w:hAnsiTheme="majorHAnsi"/>
        </w:rPr>
        <w:footnoteReference w:id="14"/>
      </w:r>
      <w:r w:rsidRPr="00241D67">
        <w:t>.</w:t>
      </w:r>
    </w:p>
    <w:p w14:paraId="705CCE7C" w14:textId="55A0A747" w:rsidR="00ED7D8C" w:rsidRPr="00241D67" w:rsidRDefault="00F75535" w:rsidP="00330C06">
      <w:r w:rsidRPr="00241D67">
        <w:t xml:space="preserve">La rupture du contrat social doit être comprise comme un phénomène à facettes multiples qui va au-delà de la relation cruciale entre l’État et le citoyen et qui, à la suite du conflit, se manifeste également par la suspicion des chefs traditionnels, souvent considérés comme des complices dans l’économie de guerre, l’abus de drogues d’une ampleur épidémique chez les jeunes, l’aliénation par rapport aux générations plus âgées et la violence sexuelle et sexiste généralisée. </w:t>
      </w:r>
    </w:p>
    <w:p w14:paraId="142AB6D3" w14:textId="46B36A50" w:rsidR="00F75535" w:rsidRPr="00241D67" w:rsidRDefault="00F75535" w:rsidP="000B396C">
      <w:pPr>
        <w:pStyle w:val="Titre3"/>
        <w:numPr>
          <w:ilvl w:val="2"/>
          <w:numId w:val="42"/>
        </w:numPr>
        <w:ind w:left="709" w:hanging="709"/>
      </w:pPr>
      <w:bookmarkStart w:id="41" w:name="_Toc12891764"/>
      <w:r w:rsidRPr="00241D67">
        <w:t>Participation des populations locales</w:t>
      </w:r>
      <w:bookmarkEnd w:id="41"/>
    </w:p>
    <w:p w14:paraId="39FE8877" w14:textId="786A1890" w:rsidR="00F75535" w:rsidRPr="00241D67" w:rsidRDefault="00D75EA0" w:rsidP="00330C06">
      <w:r w:rsidRPr="00241D67">
        <w:t xml:space="preserve">L’un des principaux stratagèmes </w:t>
      </w:r>
      <w:r w:rsidR="00507595" w:rsidRPr="00241D67">
        <w:t>de la Facilité</w:t>
      </w:r>
      <w:r w:rsidRPr="00241D67">
        <w:t xml:space="preserve"> consistera à associer activement les populations locales à sa conception et à sa mise en œuvre ainsi qu’au </w:t>
      </w:r>
      <w:r w:rsidR="00A42189" w:rsidRPr="00241D67">
        <w:t xml:space="preserve">mécanisme </w:t>
      </w:r>
      <w:r w:rsidRPr="00241D67">
        <w:t>de responsabilisation.</w:t>
      </w:r>
      <w:r w:rsidR="00004706" w:rsidRPr="00241D67">
        <w:t xml:space="preserve"> </w:t>
      </w:r>
      <w:r w:rsidRPr="00241D67">
        <w:t xml:space="preserve">Pour faire en sorte que le développement soit impulsé par les populations, </w:t>
      </w:r>
      <w:r w:rsidR="00507595" w:rsidRPr="00241D67">
        <w:t>la Facilité</w:t>
      </w:r>
      <w:r w:rsidRPr="00241D67">
        <w:t xml:space="preserve"> accordera une importance particulière à l’identification, au renforcement et à la mise sur pied, au niveau communautaire, de comités locaux inclusifs, participatifs, équilibrés du point de vue du sexe et de l’âge des participants</w:t>
      </w:r>
      <w:r w:rsidR="000A1F04" w:rsidRPr="00241D67">
        <w:rPr>
          <w:rStyle w:val="Appelnotedebasdep"/>
          <w:rFonts w:asciiTheme="majorHAnsi" w:hAnsiTheme="majorHAnsi"/>
        </w:rPr>
        <w:footnoteReference w:id="15"/>
      </w:r>
      <w:r w:rsidRPr="00241D67">
        <w:t>.</w:t>
      </w:r>
      <w:r w:rsidR="00004706" w:rsidRPr="00241D67">
        <w:t xml:space="preserve"> </w:t>
      </w:r>
      <w:r w:rsidRPr="00241D67">
        <w:t>Les comités locaux dirigeront la planification et la prise de décision participatives afin de définir et de mettre en œuvre les priorités définies par les populations au titre des Plans d’action communs (PAC) et des Plans d’action territoriaux (PAT)</w:t>
      </w:r>
      <w:r w:rsidR="001C295F" w:rsidRPr="00241D67">
        <w:rPr>
          <w:vertAlign w:val="superscript"/>
        </w:rPr>
        <w:footnoteReference w:id="16"/>
      </w:r>
      <w:r w:rsidRPr="00241D67">
        <w:t>. Des communications stratégiques veilleront à ce que les populations aient accès à l’information (voir ci-dessous).</w:t>
      </w:r>
      <w:r w:rsidR="00004706" w:rsidRPr="00241D67">
        <w:t xml:space="preserve"> </w:t>
      </w:r>
    </w:p>
    <w:p w14:paraId="54CC3097" w14:textId="4FEC8E5D" w:rsidR="00775D10" w:rsidRPr="00241D67" w:rsidRDefault="00F75535" w:rsidP="00330C06">
      <w:r w:rsidRPr="00241D67">
        <w:t>Au moins deux représentants des comités locaux de chaque communauté cible seront encouragés à participer aux réunions de la Plateforme des partenaires afin de s’assurer de faire entendre la voix de la communauté concernée dans le processus décisionnel initial et d’assurer des retours d’informations sur les points de vue des communautés lors des réunions suivantes sur la mise e œuvre du plan d’action commun.</w:t>
      </w:r>
    </w:p>
    <w:p w14:paraId="749F0A1F" w14:textId="16EA1AE6" w:rsidR="00F75535" w:rsidRPr="00241D67" w:rsidRDefault="00012D41" w:rsidP="000B396C">
      <w:pPr>
        <w:pStyle w:val="Titre3"/>
        <w:numPr>
          <w:ilvl w:val="2"/>
          <w:numId w:val="42"/>
        </w:numPr>
        <w:ind w:left="709" w:hanging="709"/>
      </w:pPr>
      <w:bookmarkStart w:id="42" w:name="_Toc12891765"/>
      <w:r w:rsidRPr="00241D67">
        <w:t xml:space="preserve">Sensibilité aux conflits et principe </w:t>
      </w:r>
      <w:r w:rsidRPr="00241D67">
        <w:rPr>
          <w:i/>
          <w:iCs/>
        </w:rPr>
        <w:t>« ne pas nuire »</w:t>
      </w:r>
      <w:bookmarkEnd w:id="42"/>
    </w:p>
    <w:p w14:paraId="115BB8A2" w14:textId="59E50F9D" w:rsidR="00012D41" w:rsidRPr="00241D67" w:rsidRDefault="00012D41" w:rsidP="00012D41">
      <w:pPr>
        <w:pStyle w:val="Commentaire"/>
      </w:pPr>
      <w:r w:rsidRPr="00241D67">
        <w:t>Le premier aspect de la sensibilité aux conflits exige du PNUD et des partenaires concernés qu’ils analysent et cernent l’impact de la dynamique locale et nationale du conflit sur leur capacité à mener à bien les activités de stabilisation. Cela englobe l’approche du PNUD en matière de gestion des risques politiques, organisationnels et opérationnels ainsi que ceux liés à la réputation et au personnel. L’accent ici est mis sur les aspects sécuritaires, mais aussi au-delà. (Voir la section 3.5 pour une description des risques et des mesures d’atténuation possibles).</w:t>
      </w:r>
    </w:p>
    <w:p w14:paraId="06C6EB48" w14:textId="64686231" w:rsidR="00012D41" w:rsidRPr="00241D67" w:rsidRDefault="00012D41" w:rsidP="00012D41">
      <w:pPr>
        <w:pStyle w:val="Commentaire"/>
      </w:pPr>
      <w:r w:rsidRPr="00241D67">
        <w:t>Le deuxième aspect de la sensibilité aux conflits concerne l’impact des interventions de stabilisation du PNUD et de ses partenaires d’exécution sur les différents conflits nationaux et locaux. Il englobe et va au-delà de l’approche dite « </w:t>
      </w:r>
      <w:r w:rsidRPr="00241D67">
        <w:rPr>
          <w:i/>
          <w:iCs/>
        </w:rPr>
        <w:t>ne pas nuire </w:t>
      </w:r>
      <w:r w:rsidRPr="00241D67">
        <w:t xml:space="preserve">» en permettant de fournir explicitement un soutien aux acteurs locaux pour transformer les conflits. Autrement dit, </w:t>
      </w:r>
      <w:r w:rsidR="00507595" w:rsidRPr="00241D67">
        <w:t>la Facilité</w:t>
      </w:r>
      <w:r w:rsidRPr="00241D67">
        <w:t xml:space="preserve"> ne fonctionnera pas autour du conflit, mais </w:t>
      </w:r>
      <w:r w:rsidR="00A42189" w:rsidRPr="00241D67">
        <w:t xml:space="preserve">elle </w:t>
      </w:r>
      <w:r w:rsidRPr="00241D67">
        <w:t>travaillera plutôt sur le conflit.</w:t>
      </w:r>
    </w:p>
    <w:p w14:paraId="7D2D15AB" w14:textId="138BD4A2" w:rsidR="00F75535" w:rsidRPr="00241D67" w:rsidRDefault="00012D41" w:rsidP="00012D41">
      <w:pPr>
        <w:pStyle w:val="Commentaire"/>
      </w:pPr>
      <w:r w:rsidRPr="00241D67">
        <w:t xml:space="preserve">Avant d’intervenir dans chaque zone cible sélectionnée, une analyse rapide du conflit local devra être effectuée pour cartographier la situation au niveau granulaire requis pour s’assurer que l’intervention envisagée est indiquée et pleinement conforme au principe consistant à </w:t>
      </w:r>
      <w:r w:rsidRPr="00241D67">
        <w:rPr>
          <w:i/>
          <w:iCs/>
        </w:rPr>
        <w:t>« ne pas nuire »</w:t>
      </w:r>
      <w:r w:rsidRPr="00241D67">
        <w:t>.</w:t>
      </w:r>
      <w:r w:rsidR="00004706" w:rsidRPr="00241D67">
        <w:t xml:space="preserve"> </w:t>
      </w:r>
      <w:r w:rsidRPr="00241D67">
        <w:t>Il est indispensable d’éviter d’exacerber les tensions existantes ou, autant que possible, de laisser l’impression de travailler par l’intermédiaire de ceux qui ont abusé du pouvoir par le passé ou autrement de les aider.</w:t>
      </w:r>
    </w:p>
    <w:p w14:paraId="1003E9EE" w14:textId="766914BA" w:rsidR="00E4098A" w:rsidRPr="00241D67" w:rsidRDefault="00F75535" w:rsidP="00330C06">
      <w:r w:rsidRPr="00241D67">
        <w:t xml:space="preserve">Des études sur les perceptions de la situation sécuritaire locale par les populations sont également essentielles, car les perceptions sont tout aussi importantes que la réalité si l’on veut que l’intervention </w:t>
      </w:r>
      <w:r w:rsidRPr="00241D67">
        <w:rPr>
          <w:i/>
          <w:iCs/>
        </w:rPr>
        <w:t>« gagne les cœurs et les esprits »</w:t>
      </w:r>
      <w:r w:rsidRPr="00241D67">
        <w:t xml:space="preserve"> en apportant des solutions aux préoccupations profondes de la population.</w:t>
      </w:r>
      <w:r w:rsidR="00004706" w:rsidRPr="00241D67">
        <w:t xml:space="preserve"> </w:t>
      </w:r>
      <w:r w:rsidRPr="00241D67">
        <w:t>Ces études devraient être utilisées pour établir des bases de référence qui permettront de mesurer le succès global de l’intervention.</w:t>
      </w:r>
    </w:p>
    <w:p w14:paraId="522D65F3" w14:textId="02F1EE37" w:rsidR="00BF6F52" w:rsidRPr="00241D67" w:rsidRDefault="00F75535" w:rsidP="00330C06">
      <w:r w:rsidRPr="00241D67">
        <w:t xml:space="preserve">D’un point de vue programmatique, le PNUD intégrera les indicateurs clés de divisions et de tensions dans les activités de suivi régulier </w:t>
      </w:r>
      <w:r w:rsidR="00507595" w:rsidRPr="00241D67">
        <w:t>de la Facilité</w:t>
      </w:r>
      <w:r w:rsidRPr="00241D67">
        <w:t xml:space="preserve"> pour être sûr de pouvoir détecter rapidement l’exacerbation des tensions et des tendances. L’intégration d’indicateurs clés de tensions dans le cadre de suivi et d’évaluation du programme permettra également d’intégrer des retours d’informations dans le cycle de gestion du programme et d’examiner et modifier les activités pour tenir compte de la détérioration de la dynamique parmi les populations touchées.</w:t>
      </w:r>
    </w:p>
    <w:p w14:paraId="49649711" w14:textId="79C8D970" w:rsidR="00F75535" w:rsidRPr="00241D67" w:rsidRDefault="00F75535" w:rsidP="000B396C">
      <w:pPr>
        <w:pStyle w:val="Titre3"/>
        <w:numPr>
          <w:ilvl w:val="2"/>
          <w:numId w:val="42"/>
        </w:numPr>
        <w:ind w:left="709" w:hanging="709"/>
      </w:pPr>
      <w:bookmarkStart w:id="43" w:name="_Toc12891766"/>
      <w:r w:rsidRPr="00241D67">
        <w:t>Impératif d’une approche fondée sur les droits</w:t>
      </w:r>
      <w:bookmarkEnd w:id="43"/>
    </w:p>
    <w:p w14:paraId="3A1E4616" w14:textId="164C5FBE" w:rsidR="00F75535" w:rsidRPr="00241D67" w:rsidRDefault="00F75535" w:rsidP="00330C06">
      <w:r w:rsidRPr="00241D67">
        <w:t>Une approche de la lutte contre l’extrémisme fondée sur les droits n’est pas seulement un impératif moral, mais elle est aussi au cœur des tactiques intelligentes de lutte contre l’insurrection.</w:t>
      </w:r>
      <w:r w:rsidR="00004706" w:rsidRPr="00241D67">
        <w:t xml:space="preserve"> </w:t>
      </w:r>
    </w:p>
    <w:p w14:paraId="08E47C1C" w14:textId="2F5F1149" w:rsidR="00F75535" w:rsidRPr="00241D67" w:rsidRDefault="00F75535" w:rsidP="00330C06">
      <w:r w:rsidRPr="00241D67">
        <w:t>Des mesures de sécurité prises par les forces armées, la police ou des groupes d’autodéfense qui ne respectent pas assez les droits de l’homme risquent de faire perdre l’adhésion des populations stressées, ce qui alimenterait les discours de radicalisation et saperait leurs propres objectifs</w:t>
      </w:r>
      <w:r w:rsidRPr="00241D67">
        <w:rPr>
          <w:rStyle w:val="Appelnotedebasdep"/>
          <w:rFonts w:asciiTheme="majorHAnsi" w:hAnsiTheme="majorHAnsi"/>
          <w:sz w:val="22"/>
        </w:rPr>
        <w:footnoteReference w:id="17"/>
      </w:r>
      <w:r w:rsidRPr="00241D67">
        <w:t xml:space="preserve">. Pour </w:t>
      </w:r>
      <w:r w:rsidRPr="00241D67">
        <w:rPr>
          <w:i/>
          <w:iCs/>
        </w:rPr>
        <w:t>gagner la paix</w:t>
      </w:r>
      <w:r w:rsidRPr="00241D67">
        <w:t>, les acteurs doivent faire preuve des niveaux de responsabilité les plus élevés possible afin de combattre le cynisme et de rassurer toutes les parties prenantes quant à l’intégrité et l’efficacité de chaque aspect de l’effort national et régional.</w:t>
      </w:r>
    </w:p>
    <w:p w14:paraId="210A410C" w14:textId="0B01B281" w:rsidR="00F75535" w:rsidRPr="00241D67" w:rsidRDefault="00507595" w:rsidP="00330C06">
      <w:r w:rsidRPr="00241D67">
        <w:t>La Facilité</w:t>
      </w:r>
      <w:r w:rsidR="00F75535" w:rsidRPr="00241D67">
        <w:t xml:space="preserve"> appuiera les activités de surveillance des droits de l’homme et d’établissement de rapports en la matière dans les zones cibles, dans une démarche plus globale de promotion de la responsabilité et du respect de l’ensemble des normes et standards internationaux et continentaux, qui entretient des relations de confiance et d’assurance entre les prestataires de services de sécurité et les populations locales (voir Activité 1.8).</w:t>
      </w:r>
    </w:p>
    <w:p w14:paraId="216E37F6" w14:textId="472F2DA5" w:rsidR="00F75535" w:rsidRPr="00241D67" w:rsidRDefault="00507595" w:rsidP="00330C06">
      <w:r w:rsidRPr="00241D67">
        <w:t xml:space="preserve">La </w:t>
      </w:r>
      <w:r w:rsidR="00A42189" w:rsidRPr="00241D67">
        <w:t>Facilité régionale</w:t>
      </w:r>
      <w:r w:rsidR="00F75535" w:rsidRPr="00241D67">
        <w:t xml:space="preserve"> de stabilisation mettra en œuvre la Politique de diligence voulue en matière de droits de l’homme des Nations Unies et fera en sorte que des mécanismes d’atténuation des risques liés aux droits de l’homme soient identifiés, en veillant notamment à ce que la mise en œuvre ne légitimise d’aucune manière les institutions ou les dirigeants associés à des atteintes scandaleuses aux droits de l’homme.</w:t>
      </w:r>
      <w:r w:rsidR="00004706" w:rsidRPr="00241D67">
        <w:t xml:space="preserve"> </w:t>
      </w:r>
    </w:p>
    <w:p w14:paraId="01CEEB52" w14:textId="4D283DB5" w:rsidR="00F75535" w:rsidRPr="00241D67" w:rsidRDefault="00F75535" w:rsidP="000B396C">
      <w:pPr>
        <w:pStyle w:val="Titre3"/>
        <w:numPr>
          <w:ilvl w:val="2"/>
          <w:numId w:val="42"/>
        </w:numPr>
        <w:ind w:left="709" w:hanging="709"/>
      </w:pPr>
      <w:bookmarkStart w:id="44" w:name="_Toc12891767"/>
      <w:r w:rsidRPr="00241D67">
        <w:t>Visibilité et communication stratégique</w:t>
      </w:r>
      <w:bookmarkEnd w:id="44"/>
    </w:p>
    <w:p w14:paraId="2E047EFD" w14:textId="56AA290B" w:rsidR="00F75535" w:rsidRPr="00241D67" w:rsidRDefault="00F75535" w:rsidP="00330C06">
      <w:r w:rsidRPr="00241D67">
        <w:t>La stabilisation est par nature une entreprise politique autour du lac Tchad, qui remet en question les discours extrémistes sur l’échec des autorités séculières et des initiatives d’aide de l’Occident.</w:t>
      </w:r>
      <w:r w:rsidR="00004706" w:rsidRPr="00241D67">
        <w:t xml:space="preserve"> </w:t>
      </w:r>
      <w:r w:rsidRPr="00241D67">
        <w:t xml:space="preserve">En l’absence relative de campagnes indépendantes d’information publique et médiatique, l’on considère qu’il est indispensable que </w:t>
      </w:r>
      <w:r w:rsidR="00507595" w:rsidRPr="00241D67">
        <w:t>la Facilité</w:t>
      </w:r>
      <w:r w:rsidRPr="00241D67">
        <w:t xml:space="preserve"> dispose d’une stratégie de communication bien conçue, articulée autour du plan de communication global de la Stratégie régionale de stabilisation de la CBLT. </w:t>
      </w:r>
    </w:p>
    <w:p w14:paraId="78F9E95A" w14:textId="0132DCB4" w:rsidR="00F75535" w:rsidRPr="00241D67" w:rsidRDefault="00F75535" w:rsidP="00330C06">
      <w:r w:rsidRPr="00241D67">
        <w:t>Tous les résultats obtenus ont l’étique</w:t>
      </w:r>
      <w:r w:rsidR="00367AFA" w:rsidRPr="00241D67">
        <w:t>tte</w:t>
      </w:r>
      <w:r w:rsidRPr="00241D67">
        <w:t xml:space="preserve"> de résultats des activités des autorités locales et nationales afin que le mérite revienne à l’État et pour soutenir le renouvellement du contrat social entre l’État et les populations locales.</w:t>
      </w:r>
      <w:r w:rsidR="00004706" w:rsidRPr="00241D67">
        <w:t xml:space="preserve"> </w:t>
      </w:r>
      <w:r w:rsidR="00507595" w:rsidRPr="00241D67">
        <w:t>La Facilité</w:t>
      </w:r>
      <w:r w:rsidRPr="00241D67">
        <w:t xml:space="preserve"> n’envisage aucune visibilité au niveau local pour les donateurs ou pour le PNUD en tant qu’organisme d’exécution.</w:t>
      </w:r>
      <w:r w:rsidR="00004706" w:rsidRPr="00241D67">
        <w:t xml:space="preserve"> </w:t>
      </w:r>
      <w:r w:rsidRPr="00241D67">
        <w:t xml:space="preserve">Il faudra faire connaître des résultats obtenus au-delà des zones cibles immédiates </w:t>
      </w:r>
      <w:r w:rsidR="00507595" w:rsidRPr="00241D67">
        <w:t>de la Facilité</w:t>
      </w:r>
      <w:r w:rsidRPr="00241D67">
        <w:t xml:space="preserve"> afin de contrer la propagande des groupes d’opposition armés. Ces résultats seront </w:t>
      </w:r>
      <w:r w:rsidR="00A42189" w:rsidRPr="00241D67">
        <w:t xml:space="preserve">pris en compte </w:t>
      </w:r>
      <w:r w:rsidRPr="00241D67">
        <w:t>chaque chapitre national du plan de communication stratégique de la Stratégie régionale de stabilisation (Activité 4.2).</w:t>
      </w:r>
    </w:p>
    <w:p w14:paraId="34EC57E4" w14:textId="3D1C549B" w:rsidR="00F75535" w:rsidRPr="00241D67" w:rsidRDefault="00F75535" w:rsidP="00330C06">
      <w:pPr>
        <w:rPr>
          <w:rFonts w:eastAsia="Calibri"/>
        </w:rPr>
      </w:pPr>
      <w:r w:rsidRPr="00241D67">
        <w:t>L’étude réalisée en 2015 par le PNUD sur les perceptions au Nigéria a clairement constaté un manque criant d’accès des populations locales aux informations relatives à la situation sécuritaire et aux ripostes nationales et internationales, ainsi qu’une confiance relative à l’égard des médias, en particulier ceux de sources occidentales</w:t>
      </w:r>
      <w:r w:rsidRPr="00241D67">
        <w:rPr>
          <w:vertAlign w:val="superscript"/>
        </w:rPr>
        <w:footnoteReference w:id="18"/>
      </w:r>
      <w:r w:rsidRPr="00241D67">
        <w:t>.</w:t>
      </w:r>
      <w:r w:rsidR="00004706" w:rsidRPr="00241D67">
        <w:t xml:space="preserve"> </w:t>
      </w:r>
      <w:r w:rsidRPr="00241D67">
        <w:t>Le projet travaillera avec les médias locaux et internationaux de tous les pays du bassin du lac Tchad à la diffusion d’informations et à l’animation d’un débat public sur la stratégie de stabilisation à adopter et sur les perspectives et processus envisagés de normalisation et de développement.</w:t>
      </w:r>
    </w:p>
    <w:p w14:paraId="0E5BA321" w14:textId="02E6995A" w:rsidR="006461D6" w:rsidRPr="00241D67" w:rsidRDefault="006461D6" w:rsidP="00330C06">
      <w:r w:rsidRPr="00241D67">
        <w:t>Les médias devront être choisis en fonction de leur degré de pénétration, mais la radio et la télévision sont généralement considérées comme les médias les plus influents. Des contrats seront passés avec des sociétés de production cinématographique et radiophonique afin de préparer du matériel audio et vidéo pouvant être mis à la disposition de médias influents en vue de gagner la confiance du public à l’égard du processus de stabilisation, qui sera alors soutenu par l’annonce des Plans d’action communs et la communication des résultats concrets de la mise en œuvre dans les zones cibles.</w:t>
      </w:r>
      <w:r w:rsidR="00004706" w:rsidRPr="00241D67">
        <w:t xml:space="preserve"> </w:t>
      </w:r>
    </w:p>
    <w:p w14:paraId="69F49733" w14:textId="393BFA33" w:rsidR="00F75535" w:rsidRPr="00241D67" w:rsidRDefault="00F75535" w:rsidP="00330C06">
      <w:r w:rsidRPr="00241D67">
        <w:t>Il existe un risque que l’origine et la diffusion des messages sapent la crédibilité de ces derniers et ne fassent que renforcer les discours extrémistes.</w:t>
      </w:r>
      <w:r w:rsidR="00004706" w:rsidRPr="00241D67">
        <w:t xml:space="preserve"> </w:t>
      </w:r>
      <w:r w:rsidRPr="00241D67">
        <w:t xml:space="preserve">Les efforts déployés par </w:t>
      </w:r>
      <w:r w:rsidR="00507595" w:rsidRPr="00241D67">
        <w:t>la Facilité</w:t>
      </w:r>
      <w:r w:rsidRPr="00241D67">
        <w:t xml:space="preserve"> viseront plutôt à stimuler le dialogue public sur les nombreux aspects de la prévention et de la gestion de la crise.</w:t>
      </w:r>
      <w:r w:rsidR="00004706" w:rsidRPr="00241D67">
        <w:t xml:space="preserve"> </w:t>
      </w:r>
      <w:r w:rsidRPr="00241D67">
        <w:t>Des programmes de discussion réservés aux femmes peuvent stimuler l’intérêt pour les dimensions sexospécifiques de la crise.</w:t>
      </w:r>
      <w:r w:rsidR="00004706" w:rsidRPr="00241D67">
        <w:t xml:space="preserve"> </w:t>
      </w:r>
      <w:r w:rsidRPr="00241D67">
        <w:t>Tout le monde devrait avoir voix au chapitre dans ce débat. Il faudrait s’appuyer sur l’opinion publique majoritaire pour bien cerner le problème et établir le discours au sein de la société afin d’isoler et réfuter l’argumentaire extrémiste.</w:t>
      </w:r>
      <w:r w:rsidR="00004706" w:rsidRPr="00241D67">
        <w:t xml:space="preserve"> </w:t>
      </w:r>
    </w:p>
    <w:p w14:paraId="0FC2B2AE" w14:textId="5B0CC182" w:rsidR="0032562C" w:rsidRPr="00241D67" w:rsidRDefault="0032562C" w:rsidP="000B396C">
      <w:pPr>
        <w:pStyle w:val="Titre2"/>
        <w:numPr>
          <w:ilvl w:val="1"/>
          <w:numId w:val="42"/>
        </w:numPr>
        <w:ind w:hanging="680"/>
      </w:pPr>
      <w:bookmarkStart w:id="45" w:name="_Toc12891768"/>
      <w:r w:rsidRPr="00241D67">
        <w:t>Promotion de l’appropriation et travail en partenariat</w:t>
      </w:r>
      <w:bookmarkEnd w:id="45"/>
    </w:p>
    <w:p w14:paraId="570EBD5B" w14:textId="023E331A" w:rsidR="00486B04" w:rsidRPr="00241D67" w:rsidRDefault="0032562C" w:rsidP="00330C06">
      <w:r w:rsidRPr="00241D67">
        <w:t xml:space="preserve">Le principe fondateur </w:t>
      </w:r>
      <w:r w:rsidR="00507595" w:rsidRPr="00241D67">
        <w:t xml:space="preserve">de la </w:t>
      </w:r>
      <w:r w:rsidR="00A42189" w:rsidRPr="00241D67">
        <w:t>Facilité régionale</w:t>
      </w:r>
      <w:r w:rsidRPr="00241D67">
        <w:t xml:space="preserve"> de stabilisation est l’importance de l’appropriation et du partenariat, à tous les niveaux.</w:t>
      </w:r>
      <w:r w:rsidR="00004706" w:rsidRPr="00241D67">
        <w:t xml:space="preserve"> </w:t>
      </w:r>
      <w:r w:rsidRPr="00241D67">
        <w:t xml:space="preserve">Les « propriétaires » </w:t>
      </w:r>
      <w:r w:rsidR="00507595" w:rsidRPr="00241D67">
        <w:t>de la Facilité</w:t>
      </w:r>
      <w:r w:rsidRPr="00241D67">
        <w:t xml:space="preserve"> sont vus comme des partenaires à ce </w:t>
      </w:r>
      <w:r w:rsidR="00DA02A4" w:rsidRPr="00241D67">
        <w:t xml:space="preserve">mécanisme </w:t>
      </w:r>
      <w:r w:rsidRPr="00241D67">
        <w:t>– pour sa conception, son financement et sa mise en œuvre – car ils ont tous intérêt à obtenir les résultats escomptés.</w:t>
      </w:r>
    </w:p>
    <w:p w14:paraId="5B315247" w14:textId="77777777" w:rsidR="00536E2B" w:rsidRPr="00241D67" w:rsidRDefault="0032562C" w:rsidP="00536E2B">
      <w:r w:rsidRPr="00241D67">
        <w:t>Comme l’a demandé l’Assemblée générale des Nations Unies, le PNUD agira comme « intégrateur », facilitant une coopération civilo-militaire efficace en vue de la stabilisation immédiate, la coordination thématique et territoriale avec et entre les organismes des Nations Unies et d’autres acteurs de la mise en œuvre – notamment les autorités nationales, les ONG, le secteur privé et a société civile – afin de traduire dans les faits la notion de stabilisation « à long terme » définie dans la Stratégie régionale de stabilisation de la CBLT.</w:t>
      </w:r>
      <w:bookmarkStart w:id="46" w:name="_Hlk850608"/>
    </w:p>
    <w:p w14:paraId="5117696A" w14:textId="0DDA8DA3" w:rsidR="0032562C" w:rsidRPr="00241D67" w:rsidRDefault="0032562C" w:rsidP="000B396C">
      <w:pPr>
        <w:pStyle w:val="Titre3"/>
        <w:numPr>
          <w:ilvl w:val="2"/>
          <w:numId w:val="42"/>
        </w:numPr>
        <w:ind w:left="709" w:hanging="709"/>
      </w:pPr>
      <w:bookmarkStart w:id="47" w:name="_Toc12891769"/>
      <w:r w:rsidRPr="00241D67">
        <w:t>Populations locales et société civile</w:t>
      </w:r>
      <w:bookmarkEnd w:id="47"/>
    </w:p>
    <w:p w14:paraId="6CDCE8C5" w14:textId="5138BC4B" w:rsidR="0032562C" w:rsidRPr="00241D67" w:rsidRDefault="0032562C" w:rsidP="00330C06">
      <w:r w:rsidRPr="00241D67">
        <w:t xml:space="preserve">Les populations locales sont les bénéficiaires ultimes </w:t>
      </w:r>
      <w:r w:rsidR="00507595" w:rsidRPr="00241D67">
        <w:t>de la Facilité</w:t>
      </w:r>
      <w:r w:rsidRPr="00241D67">
        <w:t xml:space="preserve"> et sont considérées comme ses véritables propriétaires.</w:t>
      </w:r>
      <w:bookmarkEnd w:id="46"/>
      <w:r w:rsidR="00004706" w:rsidRPr="00241D67">
        <w:t xml:space="preserve"> </w:t>
      </w:r>
      <w:r w:rsidRPr="00241D67">
        <w:t xml:space="preserve">Il est donc essentiel de mettre en place un </w:t>
      </w:r>
      <w:r w:rsidR="00DA02A4" w:rsidRPr="00241D67">
        <w:t xml:space="preserve">mécanisme </w:t>
      </w:r>
      <w:r w:rsidRPr="00241D67">
        <w:t xml:space="preserve">leur permettant de participer au processus régional de stabilisation. </w:t>
      </w:r>
      <w:r w:rsidR="00507595" w:rsidRPr="00241D67">
        <w:t>La Facilité</w:t>
      </w:r>
      <w:r w:rsidRPr="00241D67">
        <w:t xml:space="preserve"> a été soigneusement conçue de manière à assurer l’appropriation par les populations locales du processus de stabilisation immédiate.</w:t>
      </w:r>
    </w:p>
    <w:p w14:paraId="07185887" w14:textId="78E32C15" w:rsidR="00154944" w:rsidRPr="00241D67" w:rsidRDefault="00507595" w:rsidP="00330C06">
      <w:r w:rsidRPr="00241D67">
        <w:t>La Facilité</w:t>
      </w:r>
      <w:r w:rsidR="00154944" w:rsidRPr="00241D67">
        <w:t xml:space="preserve"> travaillera avec les communautés locales par l’intermédiaire des comités de paix ou de structures similaires afin de garantir une approche inclusive, participative et équilibrée sur les plans des sexes et de l’âge, qui reflète les points de vue des populations et réponde à leurs besoins.</w:t>
      </w:r>
      <w:r w:rsidR="00004706" w:rsidRPr="00241D67">
        <w:t xml:space="preserve"> </w:t>
      </w:r>
      <w:r w:rsidR="00154944" w:rsidRPr="00241D67">
        <w:t xml:space="preserve">Les chefs traditionnels et religieux, ainsi que les « intellectuels organiques » respectés par leurs pairs, seront mobilisés et invités à : i) aider au ciblage des interventions de stabilisation immédiate ; ii) participer à des forums de dialogue pour assurer la mobilisation et la participation des populations locales et/ou les animer ; iii) représenter leurs communautés aux réunions des Plateformes des partenaires ; iv) œuvrer activement à la facilitation du régime de surveillance </w:t>
      </w:r>
      <w:r w:rsidRPr="00241D67">
        <w:t>de la Facilité</w:t>
      </w:r>
      <w:r w:rsidR="00154944" w:rsidRPr="00241D67">
        <w:t xml:space="preserve"> et des enquêtes de satisfaction auprès des populations locales.</w:t>
      </w:r>
    </w:p>
    <w:p w14:paraId="22EA5980" w14:textId="3E1F20C8" w:rsidR="00154944" w:rsidRPr="00241D67" w:rsidRDefault="00154944" w:rsidP="00330C06">
      <w:r w:rsidRPr="00241D67">
        <w:t xml:space="preserve">L’on considère aussi qu’il convient de veiller à ce que les entreprises locales tirent profit des marchés et contrats et que les organisations communautaires et les ONG locales et nationales – souvent mieux placées que les acteurs externes pour réaliser dans les règles des activités culturellement sensibles – soient privilégiées par rapport aux organisations internationales en tant que partenaires potentiels au travail </w:t>
      </w:r>
      <w:r w:rsidR="00507595" w:rsidRPr="00241D67">
        <w:t>de la Facilité</w:t>
      </w:r>
      <w:r w:rsidRPr="00241D67">
        <w:t xml:space="preserve">. </w:t>
      </w:r>
    </w:p>
    <w:p w14:paraId="75386632" w14:textId="77547383" w:rsidR="00E66BAE" w:rsidRPr="00241D67" w:rsidRDefault="00E66BAE" w:rsidP="00330C06">
      <w:r w:rsidRPr="00241D67">
        <w:t>La Stratégie régionale de stabilisation préconise un forum de la société civile régionale pour soutenir sa mise en œuvre.</w:t>
      </w:r>
      <w:r w:rsidR="00004706" w:rsidRPr="00241D67">
        <w:t xml:space="preserve"> </w:t>
      </w:r>
      <w:r w:rsidRPr="00241D67">
        <w:t>Le fait de regrouper la représentation de la société civile et des acteurs du plaidoyer au niveau sous-régional peut aider à assurer une représentation et un plaidoyer inclusifs et à renforcer la visibilité et la capacité des institutions régionales en ce qui concerne le renforcement de l’engagement des citoyens en général</w:t>
      </w:r>
      <w:r w:rsidRPr="00241D67">
        <w:rPr>
          <w:vertAlign w:val="superscript"/>
        </w:rPr>
        <w:footnoteReference w:id="19"/>
      </w:r>
      <w:r w:rsidRPr="00241D67">
        <w:t>.</w:t>
      </w:r>
      <w:r w:rsidR="00004706" w:rsidRPr="00241D67">
        <w:t xml:space="preserve"> </w:t>
      </w:r>
    </w:p>
    <w:p w14:paraId="09EC5C15" w14:textId="21FC29B5" w:rsidR="00643EB2" w:rsidRPr="00241D67" w:rsidRDefault="00507595" w:rsidP="00643EB2">
      <w:r w:rsidRPr="00241D67">
        <w:t>La Facilité</w:t>
      </w:r>
      <w:r w:rsidR="00643EB2" w:rsidRPr="00241D67">
        <w:t xml:space="preserve"> est censé</w:t>
      </w:r>
      <w:r w:rsidR="00DA02A4" w:rsidRPr="00241D67">
        <w:t>e</w:t>
      </w:r>
      <w:r w:rsidR="00643EB2" w:rsidRPr="00241D67">
        <w:t xml:space="preserve"> être pleinement conforme à la politique de sauvegarde environnementale et sociale du PNUD.</w:t>
      </w:r>
      <w:r w:rsidR="00004706" w:rsidRPr="00241D67">
        <w:t xml:space="preserve"> </w:t>
      </w:r>
      <w:r w:rsidR="00643EB2" w:rsidRPr="00241D67">
        <w:t>Ainsi, toutes les activités seront soumises à un processus d’examen minutieux visant à en déterminer les effets néfastes possibles, et un mécanisme de soumission des griefs sera mis en place à l’intention des communautés et des bénéficiaires individuels.</w:t>
      </w:r>
    </w:p>
    <w:p w14:paraId="71DABEDB" w14:textId="3639AFCD" w:rsidR="0032562C" w:rsidRPr="00241D67" w:rsidRDefault="0032562C" w:rsidP="000B396C">
      <w:pPr>
        <w:pStyle w:val="Titre3"/>
        <w:numPr>
          <w:ilvl w:val="2"/>
          <w:numId w:val="42"/>
        </w:numPr>
        <w:ind w:left="709" w:hanging="709"/>
      </w:pPr>
      <w:bookmarkStart w:id="48" w:name="_Toc12891770"/>
      <w:r w:rsidRPr="00241D67">
        <w:t>Autorités nationales et locales</w:t>
      </w:r>
      <w:bookmarkEnd w:id="48"/>
    </w:p>
    <w:p w14:paraId="28CEE3F2" w14:textId="61D8C1D2" w:rsidR="00154944" w:rsidRPr="00241D67" w:rsidRDefault="0032562C" w:rsidP="00330C06">
      <w:r w:rsidRPr="00241D67">
        <w:t>L’appropriation nationale est le principe fondamental sur lequel repose la mise en œuvre de la Stratégie régionale de stabilisation élaborée par la CBLT à la demande des États membres.</w:t>
      </w:r>
      <w:r w:rsidR="00004706" w:rsidRPr="00241D67">
        <w:t xml:space="preserve"> </w:t>
      </w:r>
      <w:r w:rsidRPr="00241D67">
        <w:t>L’engagement et la responsabilité des pouvoirs publics à l’égard de l’application de la Stratégie sont exprimés à travers leur adhésion au Conseil des ministres de la CBLT, auquel le Comité directeur de la Stratégie régionale de stabilisation rendra compte.</w:t>
      </w:r>
    </w:p>
    <w:p w14:paraId="2449C5B1" w14:textId="00854BA8" w:rsidR="00154944" w:rsidRPr="00241D67" w:rsidRDefault="00154944" w:rsidP="00330C06">
      <w:r w:rsidRPr="00241D67">
        <w:t xml:space="preserve">Les autorités nationales sont considérées comme des partenaires </w:t>
      </w:r>
      <w:r w:rsidR="00507595" w:rsidRPr="00241D67">
        <w:t>de la Facilité</w:t>
      </w:r>
      <w:r w:rsidRPr="00241D67">
        <w:t>, et non comme ses bénéficiaires, ayant des droits et des obligations en ce qui concerne sa conception, son financement et sa mise en œuvre.</w:t>
      </w:r>
      <w:r w:rsidR="00004706" w:rsidRPr="00241D67">
        <w:t xml:space="preserve"> </w:t>
      </w:r>
      <w:r w:rsidRPr="00241D67">
        <w:t xml:space="preserve">Les autorités nationales créeront de nouveaux organes interministériels ou délégueront ceux existants pour appuyer la mise en œuvre de la Stratégie régionale de stabilisation de la CBLT, et elles nommeront des points focaux nationaux pour la gestion </w:t>
      </w:r>
      <w:r w:rsidR="00507595" w:rsidRPr="00241D67">
        <w:t xml:space="preserve">de la </w:t>
      </w:r>
      <w:r w:rsidR="00A42189" w:rsidRPr="00241D67">
        <w:t>Facilité régionale</w:t>
      </w:r>
      <w:r w:rsidRPr="00241D67">
        <w:t xml:space="preserve"> de stabilisation.</w:t>
      </w:r>
    </w:p>
    <w:p w14:paraId="3E8154D2" w14:textId="14B409C8" w:rsidR="00154944" w:rsidRPr="00241D67" w:rsidRDefault="00154944" w:rsidP="00330C06">
      <w:r w:rsidRPr="00241D67">
        <w:t xml:space="preserve">Les autorités nationales et infranationales compétentes sélectionneront en outre ensemble les zones et les populations que les interventions </w:t>
      </w:r>
      <w:r w:rsidR="00507595" w:rsidRPr="00241D67">
        <w:t>de la Facilité</w:t>
      </w:r>
      <w:r w:rsidRPr="00241D67">
        <w:t xml:space="preserve"> cibleront et conviendront des activités à mettre en œuvre et des résultats à obtenir au moyen des Plans d’action communs.</w:t>
      </w:r>
    </w:p>
    <w:p w14:paraId="49DDB68A" w14:textId="292A198F" w:rsidR="00154944" w:rsidRPr="00241D67" w:rsidRDefault="00154944" w:rsidP="00330C06">
      <w:r w:rsidRPr="00241D67">
        <w:t xml:space="preserve">Pour ce qui est de la coopération civilo-militaire et du travail sécuritaire des forces armées, </w:t>
      </w:r>
      <w:r w:rsidR="00507595" w:rsidRPr="00241D67">
        <w:t>la Facilité</w:t>
      </w:r>
      <w:r w:rsidRPr="00241D67">
        <w:t xml:space="preserve"> prévoit de considérer le partenariat avec les forces militaires comme une contribution en nature apportée par chaque pays </w:t>
      </w:r>
      <w:r w:rsidR="00507595" w:rsidRPr="00241D67">
        <w:t>à la Facilité</w:t>
      </w:r>
      <w:r w:rsidRPr="00241D67">
        <w:t>.</w:t>
      </w:r>
      <w:r w:rsidR="00004706" w:rsidRPr="00241D67">
        <w:t xml:space="preserve"> </w:t>
      </w:r>
      <w:r w:rsidR="00DA02A4" w:rsidRPr="00241D67">
        <w:t xml:space="preserve">Cette dernière </w:t>
      </w:r>
      <w:r w:rsidRPr="00241D67">
        <w:t>compte sur les forces armées nationales pour proposer et mettre en œuvre les activités sécuritaires militaires prévues dans les Plans d’action communs envisagés, afin de sécuriser les zones cibles durant la transition vers le maintien de l’ordre par les autorités civiles et des dispositifs sécuritaires organisés par les communautés.</w:t>
      </w:r>
    </w:p>
    <w:p w14:paraId="676C3AAF" w14:textId="78024CF9" w:rsidR="00154944" w:rsidRPr="00241D67" w:rsidRDefault="00154944" w:rsidP="00330C06">
      <w:r w:rsidRPr="00241D67">
        <w:t xml:space="preserve">Les ressources financières </w:t>
      </w:r>
      <w:r w:rsidR="00507595" w:rsidRPr="00241D67">
        <w:t>de la Facilité</w:t>
      </w:r>
      <w:r w:rsidRPr="00241D67">
        <w:t xml:space="preserve"> serviront à soutenir directement le travail des autorités nationales et locales visant à organiser l’élargissement de la protection sécuritaire civile aux zones cibles, à planifier la rénovation des infrastructures et rétablir les services essentiels, et à faciliter l’accès des populations aux activités de subsistance prévues au titre </w:t>
      </w:r>
      <w:r w:rsidR="00507595" w:rsidRPr="00241D67">
        <w:t>de la Facilité</w:t>
      </w:r>
      <w:r w:rsidRPr="00241D67">
        <w:t>.</w:t>
      </w:r>
      <w:r w:rsidR="00004706" w:rsidRPr="00241D67">
        <w:t xml:space="preserve"> </w:t>
      </w:r>
      <w:r w:rsidRPr="00241D67">
        <w:t>Les prestataires de services nationaux et locaux devront veiller à recruter un personnel qualifié en nombre suffisant et à le déployer dans des délais à définir dans les Plans d’action communs afin que la présence de la police soit établie et les services publics fonctionnels.</w:t>
      </w:r>
    </w:p>
    <w:p w14:paraId="17DAC28E" w14:textId="0B4FD50F" w:rsidR="00E66BAE" w:rsidRPr="00241D67" w:rsidRDefault="00E66BAE" w:rsidP="00330C06">
      <w:r w:rsidRPr="00241D67">
        <w:t xml:space="preserve">Le Forum des </w:t>
      </w:r>
      <w:r w:rsidR="00DA02A4" w:rsidRPr="00241D67">
        <w:t>g</w:t>
      </w:r>
      <w:r w:rsidRPr="00241D67">
        <w:t>ouverneurs du bassin du lac Tchad pour la coopération régionale en matière de stabilisation, de consolidation de la paix et de développement</w:t>
      </w:r>
      <w:r w:rsidRPr="00241D67">
        <w:rPr>
          <w:rStyle w:val="Appelnotedebasdep"/>
          <w:rFonts w:asciiTheme="majorHAnsi" w:hAnsiTheme="majorHAnsi"/>
          <w:sz w:val="22"/>
        </w:rPr>
        <w:footnoteReference w:id="20"/>
      </w:r>
      <w:r w:rsidRPr="00241D67">
        <w:t xml:space="preserve"> servira de mécanisme principal pour la coopération transfrontalière ainsi que pour la mise en œuvre de la Stratégie régionale de stabilisation de la CBLT, afin en tirer parti des synergies dans la sous-région et d’explorer efficacement les solutions transfrontalières à la crise. </w:t>
      </w:r>
    </w:p>
    <w:p w14:paraId="7F06B7F6" w14:textId="47AEF137" w:rsidR="0032562C" w:rsidRPr="00241D67" w:rsidRDefault="0032562C" w:rsidP="000B396C">
      <w:pPr>
        <w:pStyle w:val="Titre3"/>
        <w:numPr>
          <w:ilvl w:val="2"/>
          <w:numId w:val="42"/>
        </w:numPr>
        <w:ind w:left="709" w:hanging="709"/>
      </w:pPr>
      <w:bookmarkStart w:id="49" w:name="_Toc12891771"/>
      <w:r w:rsidRPr="00241D67">
        <w:t>Institutions régionales et continentales</w:t>
      </w:r>
      <w:bookmarkEnd w:id="49"/>
    </w:p>
    <w:p w14:paraId="1F0C982A" w14:textId="193D47B9" w:rsidR="0032562C" w:rsidRPr="00241D67" w:rsidRDefault="0032562C" w:rsidP="00330C06">
      <w:r w:rsidRPr="00241D67">
        <w:t>La Stratégie régionale de stabilisation</w:t>
      </w:r>
      <w:r w:rsidR="00915C2B" w:rsidRPr="00241D67">
        <w:t xml:space="preserve"> a</w:t>
      </w:r>
      <w:r w:rsidRPr="00241D67">
        <w:t xml:space="preserve"> été approuvée par les États membres de la CBLT le 30 août 2018 et entérinée par le Conseil de paix et de sécurité de l’Union africaine le 5 décembre 2018.</w:t>
      </w:r>
      <w:r w:rsidR="00004706" w:rsidRPr="00241D67">
        <w:t xml:space="preserve"> </w:t>
      </w:r>
    </w:p>
    <w:p w14:paraId="5BE68D8A" w14:textId="5EF53DFA" w:rsidR="0032562C" w:rsidRPr="00241D67" w:rsidRDefault="0032562C" w:rsidP="00330C06">
      <w:r w:rsidRPr="00241D67">
        <w:t>Le Secrétariat de la CBLT mettra en place un comité directeur chargé de superviser sa mise en œuvre, avec le soutien de l’Union africaine.</w:t>
      </w:r>
      <w:r w:rsidR="00004706" w:rsidRPr="00241D67">
        <w:t xml:space="preserve"> </w:t>
      </w:r>
      <w:r w:rsidRPr="00241D67">
        <w:t xml:space="preserve">À cette fin, un nouveau secrétariat à la stabilisation sera créé au sein du Secrétariat de la CBLT avec l’appui </w:t>
      </w:r>
      <w:r w:rsidR="00507595" w:rsidRPr="00241D67">
        <w:t>de la Facilité</w:t>
      </w:r>
      <w:r w:rsidRPr="00241D67">
        <w:t>.</w:t>
      </w:r>
    </w:p>
    <w:p w14:paraId="03F7A612" w14:textId="65F9E97B" w:rsidR="0032562C" w:rsidRPr="00241D67" w:rsidRDefault="0032562C" w:rsidP="00330C06">
      <w:r w:rsidRPr="00241D67">
        <w:t xml:space="preserve">Le Conseil de paix et de sécurité de l’Union africaine considère la Stratégie comme une avancée essentielle de la région du lac Tchad vers la concrétisation des visions définies dans l’Agenda 2063 de l’Union africaine et le Programme de développement durable à l’horizon 2030 des Nations Unies. </w:t>
      </w:r>
    </w:p>
    <w:p w14:paraId="5978E579" w14:textId="1E838270" w:rsidR="00E66BAE" w:rsidRPr="00241D67" w:rsidRDefault="00E66BAE" w:rsidP="00330C06">
      <w:r w:rsidRPr="00241D67">
        <w:t>La Force multinationale mixte mandatée par l’UA est placée sous le commandement général de la CBLT.</w:t>
      </w:r>
      <w:r w:rsidR="00004706" w:rsidRPr="00241D67">
        <w:t xml:space="preserve"> </w:t>
      </w:r>
      <w:r w:rsidRPr="00241D67">
        <w:t>Elle demeure un atout crucial dans l’amélioration de la riposte sécuritaire opposée à la crise, notamment en ce qui concerne le renforcement de la collaboration transfrontalière entre les pays touchés par le conflit. Dans le cadre de la Stratégie régionale de stabilisation, une cellule de coopération civilo-militaire conjointe de la CBLT et de la Force multinationale mixte aura pour mission particulière la planification, l'agencement et la coordination d’initiatives visant à élargir l’accès pour les acteurs humanitaires, à assurer le retour transfrontalier des réfugiés en toute sécurité et à assurer une ouverture sécurisée des frontières, en appui à la mobilité humaine et au commerce transfrontalier, à la suite d’accords bilatéraux conclus à cet effet par les pays.</w:t>
      </w:r>
    </w:p>
    <w:p w14:paraId="6AC81E7C" w14:textId="362FD5EF" w:rsidR="00E66BAE" w:rsidRPr="00241D67" w:rsidRDefault="00E66BAE" w:rsidP="00330C06">
      <w:r w:rsidRPr="00241D67">
        <w:t>Pour faire fonds sur la collaboration entre le PNUD et la Commission de l’Union africaine sur la facilitation du processus de consultation et l’élaboration de la Stratégie régionale de stabilisation de la CBLT, le principal partenaire du PNUD au renforcement des capacités de la CBLT pour la mise en œuvre de la Stratégie restera l’Union africaine.</w:t>
      </w:r>
      <w:r w:rsidR="00004706" w:rsidRPr="00241D67">
        <w:t xml:space="preserve"> </w:t>
      </w:r>
    </w:p>
    <w:p w14:paraId="1C749DB1" w14:textId="53E43EE3" w:rsidR="00E66BAE" w:rsidRPr="00241D67" w:rsidRDefault="00E66BAE" w:rsidP="00330C06">
      <w:r w:rsidRPr="00241D67">
        <w:t xml:space="preserve">Outre le bureau de liaison de l’UA à </w:t>
      </w:r>
      <w:r w:rsidR="00367AFA" w:rsidRPr="00241D67">
        <w:t>N’Djamena</w:t>
      </w:r>
      <w:r w:rsidRPr="00241D67">
        <w:t xml:space="preserve">, chargé de la coopération politique et de la coordination avec la Force multinationale mixte mandatée par l’UA, la CUA a mis en place une unité de coordination technique pour la stabilisation de la région du lac Tchad, qui comprendra notamment un cadre financé par </w:t>
      </w:r>
      <w:r w:rsidR="00507595" w:rsidRPr="00241D67">
        <w:t>la Facilité</w:t>
      </w:r>
      <w:r w:rsidRPr="00241D67">
        <w:t xml:space="preserve"> et qui sera détaché auprès du Secrétariat de la CBLT à </w:t>
      </w:r>
      <w:r w:rsidR="00367AFA" w:rsidRPr="00241D67">
        <w:t>N’Djamena</w:t>
      </w:r>
      <w:r w:rsidRPr="00241D67">
        <w:t xml:space="preserve"> pour coiffer le Secrétariat à la stabilisation.</w:t>
      </w:r>
    </w:p>
    <w:p w14:paraId="571CF9EA" w14:textId="525E0F33" w:rsidR="00E66BAE" w:rsidRPr="00241D67" w:rsidRDefault="00E66BAE" w:rsidP="00330C06">
      <w:r w:rsidRPr="00241D67">
        <w:t>Le PNUD travaillera en étroite collaboration avec l’équipe de la CUA et facilitera s</w:t>
      </w:r>
      <w:r w:rsidR="00915C2B" w:rsidRPr="00241D67">
        <w:t>a</w:t>
      </w:r>
      <w:r w:rsidRPr="00241D67">
        <w:t xml:space="preserve"> collaboration avec la CBLT en finançant la participation de la CUA aux réunions de planification et aux manifestations ayant trait à la Stratégie régionale de stabilisation.</w:t>
      </w:r>
    </w:p>
    <w:p w14:paraId="4EAAA7A7" w14:textId="13D121B5" w:rsidR="0032562C" w:rsidRPr="00241D67" w:rsidRDefault="0032562C" w:rsidP="00330C06">
      <w:r w:rsidRPr="00241D67">
        <w:t>La Stratégie régionale de stabilisation souligne le rôle essentiel que les communautés économiques régionales (CER) devraient jouer pour faire en sorte que les cadres sous-régionaux viennent compléter plutôt que reproduire ou concurrencer les cadres régionaux convenus dans le contexte de l’UA.</w:t>
      </w:r>
      <w:r w:rsidR="00004706" w:rsidRPr="00241D67">
        <w:t xml:space="preserve"> </w:t>
      </w:r>
      <w:r w:rsidRPr="00241D67">
        <w:t xml:space="preserve">À </w:t>
      </w:r>
      <w:r w:rsidR="00367AFA" w:rsidRPr="00241D67">
        <w:t>ce</w:t>
      </w:r>
      <w:r w:rsidRPr="00241D67">
        <w:t xml:space="preserve"> titre, </w:t>
      </w:r>
      <w:r w:rsidR="00507595" w:rsidRPr="00241D67">
        <w:t>la Facilité</w:t>
      </w:r>
      <w:r w:rsidRPr="00241D67">
        <w:t xml:space="preserve"> travaillera avec la CBLT et l’UA pour faire en sorte que la CEDEAO, la CEEAC, la CEMAC et l’UEMOA interviennent comme il se doit dans les activités de coordination et d’harmonisation en participant au Comité directeur de la Stratégie régionale de stabilisation. </w:t>
      </w:r>
    </w:p>
    <w:p w14:paraId="20148007" w14:textId="2F67007F" w:rsidR="0075721D" w:rsidRPr="00241D67" w:rsidRDefault="0075721D" w:rsidP="000B396C">
      <w:pPr>
        <w:pStyle w:val="Titre3"/>
        <w:numPr>
          <w:ilvl w:val="2"/>
          <w:numId w:val="42"/>
        </w:numPr>
        <w:ind w:left="709" w:hanging="709"/>
      </w:pPr>
      <w:bookmarkStart w:id="50" w:name="_Toc12891772"/>
      <w:r w:rsidRPr="00241D67">
        <w:t>Communauté internationale</w:t>
      </w:r>
      <w:bookmarkEnd w:id="50"/>
    </w:p>
    <w:p w14:paraId="4EA8B485" w14:textId="30AE33D7" w:rsidR="0075721D" w:rsidRPr="00241D67" w:rsidRDefault="0075721D" w:rsidP="00330C06">
      <w:r w:rsidRPr="00241D67">
        <w:t xml:space="preserve">En plus de faire partie du Groupe de soutien international pour la mise en œuvre de la Stratégie régionale de stabilisation de la CBLT, et d’être représentés au sein du Comité directeur de la Stratégie, les pays ou organismes donateurs seront invités à rejoindre les Plateformes des partenaires </w:t>
      </w:r>
      <w:r w:rsidR="00507595" w:rsidRPr="00241D67">
        <w:t>de la Facilité</w:t>
      </w:r>
      <w:r w:rsidRPr="00241D67">
        <w:t>, qui seront créées dans chaque pays.</w:t>
      </w:r>
      <w:r w:rsidR="00004706" w:rsidRPr="00241D67">
        <w:t xml:space="preserve"> </w:t>
      </w:r>
      <w:r w:rsidRPr="00241D67">
        <w:t xml:space="preserve">Les Plateformes des partenaires se réuniront tous les trimestres (ou autant que de besoin) pour examiner les progrès accomplis en vue d’atteindre les grandes étapes du plan de travail national </w:t>
      </w:r>
      <w:r w:rsidR="00507595" w:rsidRPr="00241D67">
        <w:t>de la Facilité</w:t>
      </w:r>
      <w:r w:rsidRPr="00241D67">
        <w:t>, évaluer les résultats et formuler des recommandations sur les étapes suivantes et l’orientation future (voir la section 8.2.2).</w:t>
      </w:r>
    </w:p>
    <w:p w14:paraId="5366D5D5" w14:textId="2197D1CA" w:rsidR="001322CB" w:rsidRPr="00241D67" w:rsidRDefault="0075721D" w:rsidP="00330C06">
      <w:r w:rsidRPr="00241D67">
        <w:t>Il est envisagé que les Plateformes des partenaires nationales se réunissent après l’approbation des Plans d’action communs afin de suivre et de guider le processus de mise en œuvre. Les Plateformes des partenaires comprendront des représentants des populations cibles elles-mêmes, afin de mieux faire entendre leur voix et de promouvoir leur adhésion au projet.</w:t>
      </w:r>
    </w:p>
    <w:p w14:paraId="132952EC" w14:textId="6B31DD56" w:rsidR="008F2F9C" w:rsidRPr="00241D67" w:rsidRDefault="001322CB" w:rsidP="00330C06">
      <w:r w:rsidRPr="00241D67">
        <w:t>Le PNUD aidera la CBLT à mettre en place le Groupe de soutien international pour la mise en œuvre de la Stratégie régionale, à lui fournir des prestations et à en assurer le fonctionnement, en s’appuyant sur la composition et le mandat actuels du Groupe consultatif des pays du lac Tchad (Produit 5.1)</w:t>
      </w:r>
    </w:p>
    <w:p w14:paraId="7BBBE7E8" w14:textId="08393EFE" w:rsidR="00D5551B" w:rsidRPr="00241D67" w:rsidRDefault="00507595" w:rsidP="00330C06">
      <w:r w:rsidRPr="00241D67">
        <w:t>La Facilité</w:t>
      </w:r>
      <w:r w:rsidR="008F2F9C" w:rsidRPr="00241D67">
        <w:t xml:space="preserve"> appuiera la mise sur pied d’une équipe spéciale</w:t>
      </w:r>
      <w:r w:rsidR="00004706" w:rsidRPr="00241D67">
        <w:t xml:space="preserve"> </w:t>
      </w:r>
      <w:r w:rsidR="008F2F9C" w:rsidRPr="00241D67">
        <w:t xml:space="preserve">internationale chargée de la mise en œuvre de la Stratégie régionale de stabilisation de la CBLT, qui relèvera de l’Envoyé spécial des Nations Unies pour le Sahel et des groupes de travail de l’organisme sur la Stratégie intégrée des Nations Unies pour le Sahel. Le but étant d’assurer la cohérence et la coordination de la </w:t>
      </w:r>
      <w:r w:rsidR="008F2F9C" w:rsidRPr="00241D67">
        <w:rPr>
          <w:i/>
          <w:iCs/>
        </w:rPr>
        <w:t>Nouvelle façon de travailler</w:t>
      </w:r>
      <w:r w:rsidR="008F2F9C" w:rsidRPr="00241D67">
        <w:t xml:space="preserve"> aux niveaux régional, national et infranational.</w:t>
      </w:r>
    </w:p>
    <w:p w14:paraId="00D425F6" w14:textId="777252E4" w:rsidR="00484F74" w:rsidRPr="00241D67" w:rsidRDefault="00484F74" w:rsidP="00484F74">
      <w:pPr>
        <w:spacing w:before="0" w:after="0" w:line="240" w:lineRule="auto"/>
        <w:jc w:val="left"/>
      </w:pPr>
    </w:p>
    <w:p w14:paraId="5535EFD0" w14:textId="77777777" w:rsidR="00484F74" w:rsidRPr="00241D67" w:rsidRDefault="00484F74">
      <w:pPr>
        <w:spacing w:before="0" w:after="0" w:line="240" w:lineRule="auto"/>
        <w:jc w:val="left"/>
        <w:rPr>
          <w:b/>
          <w:bCs/>
          <w:color w:val="4472C4" w:themeColor="accent5"/>
          <w:sz w:val="36"/>
          <w:szCs w:val="36"/>
        </w:rPr>
      </w:pPr>
      <w:r w:rsidRPr="00241D67">
        <w:br w:type="page"/>
      </w:r>
    </w:p>
    <w:p w14:paraId="1F6C8CAE" w14:textId="77E2DC9A" w:rsidR="00484F74" w:rsidRPr="00241D67" w:rsidRDefault="00484F74" w:rsidP="002E327D">
      <w:pPr>
        <w:pStyle w:val="Titre1"/>
        <w:ind w:left="720" w:hanging="720"/>
      </w:pPr>
      <w:bookmarkStart w:id="51" w:name="_Toc12891773"/>
      <w:r w:rsidRPr="00241D67">
        <w:t>III.</w:t>
      </w:r>
      <w:r w:rsidRPr="00241D67">
        <w:tab/>
        <w:t>Résultats et partenariats</w:t>
      </w:r>
      <w:bookmarkEnd w:id="51"/>
    </w:p>
    <w:p w14:paraId="4B49942A" w14:textId="758E5820" w:rsidR="00D74A5D" w:rsidRPr="00241D67" w:rsidRDefault="00536E2B" w:rsidP="00E375B1">
      <w:pPr>
        <w:pStyle w:val="Titre2"/>
        <w:numPr>
          <w:ilvl w:val="1"/>
          <w:numId w:val="27"/>
        </w:numPr>
        <w:ind w:left="709" w:hanging="709"/>
      </w:pPr>
      <w:bookmarkStart w:id="52" w:name="_Toc12891774"/>
      <w:r w:rsidRPr="00241D67">
        <w:t>Domaine de résultats 1 – Stabilisation immédiate</w:t>
      </w:r>
      <w:bookmarkEnd w:id="52"/>
      <w:r w:rsidRPr="00241D67">
        <w:t xml:space="preserve"> </w:t>
      </w:r>
    </w:p>
    <w:p w14:paraId="7EC77E09" w14:textId="17324AA7" w:rsidR="001322CB" w:rsidRPr="00241D67" w:rsidRDefault="00564DE9" w:rsidP="00330C06">
      <w:r w:rsidRPr="00241D67">
        <w:t>Les différentes conditions prévalant dans chacun des quatre pays du bassin du lac Tchad, et bien entendu celles existantes entre les États et les régions au sein des pays, ainsi que le caractère dynamique du conflit, appellent une approche par étapes de la conception des activités.</w:t>
      </w:r>
      <w:r w:rsidR="00004706" w:rsidRPr="00241D67">
        <w:t xml:space="preserve"> </w:t>
      </w:r>
    </w:p>
    <w:p w14:paraId="10D084E5" w14:textId="049A6EDD" w:rsidR="00373A80" w:rsidRPr="00241D67" w:rsidRDefault="00E952DE" w:rsidP="00330C06">
      <w:r w:rsidRPr="00241D67">
        <w:t xml:space="preserve">Cette section décrit de manière détaillée les produits à réaliser et les effets à obtenir par le biais </w:t>
      </w:r>
      <w:r w:rsidR="00507595" w:rsidRPr="00241D67">
        <w:t>de la Facilité</w:t>
      </w:r>
      <w:r w:rsidRPr="00241D67">
        <w:t xml:space="preserve"> et les activités indicatives à réaliser.</w:t>
      </w:r>
      <w:r w:rsidR="00004706" w:rsidRPr="00241D67">
        <w:t xml:space="preserve"> </w:t>
      </w:r>
      <w:r w:rsidRPr="00241D67">
        <w:t xml:space="preserve">Ces éléments seront présentés plus en détail encore lors de la préparation des « guichets » nationaux </w:t>
      </w:r>
      <w:r w:rsidR="00507595" w:rsidRPr="00241D67">
        <w:t>de la Facilité</w:t>
      </w:r>
      <w:r w:rsidRPr="00241D67">
        <w:t>, qui visera à adapter l’approche au contexte propre aux États ou régions touchés des quatre pays en vue de son approbation par les autorités gouvernementales de chaque pays.</w:t>
      </w:r>
    </w:p>
    <w:p w14:paraId="1155D2EF" w14:textId="6C55935A" w:rsidR="00564DE9" w:rsidRPr="00241D67" w:rsidRDefault="00373A80" w:rsidP="00330C06">
      <w:r w:rsidRPr="00241D67">
        <w:t>Enfin, la composition précise des activités nécessaires à la stabilisation immédiate de chacune des zones cibles sera déterminée lors de la préparation des plans d’action communs, qui seront regroupés dans chaque pays dans des plans de travail annuels nationaux à soumettre à l’examen et à l’approbation des Plateformes des partenaires qui sont envisagées.</w:t>
      </w:r>
    </w:p>
    <w:p w14:paraId="79301335" w14:textId="1898D34E" w:rsidR="00CC1AF3" w:rsidRPr="00241D67" w:rsidRDefault="0042527A" w:rsidP="00E375B1">
      <w:pPr>
        <w:pStyle w:val="Titre3"/>
        <w:numPr>
          <w:ilvl w:val="2"/>
          <w:numId w:val="27"/>
        </w:numPr>
        <w:ind w:left="709" w:hanging="709"/>
      </w:pPr>
      <w:bookmarkStart w:id="53" w:name="_Toc12891775"/>
      <w:r w:rsidRPr="00241D67">
        <w:t>Produit 1 – Sûreté et sécurité des populations améliorées</w:t>
      </w:r>
      <w:bookmarkEnd w:id="53"/>
    </w:p>
    <w:p w14:paraId="5D040C52" w14:textId="7D79EB5E" w:rsidR="00CC1AF3" w:rsidRPr="00241D67" w:rsidRDefault="00CC1AF3" w:rsidP="00330C06">
      <w:r w:rsidRPr="00241D67">
        <w:t>Il est capital d’améliorer la sécurité physique des populations autour du lac Tchad pour leur redonner confiance dans les pouvoirs publics. C’est aussi une condition préalable à la réalisation d’autres investissements dans les infrastructures, les services et les moyens de subsistance. Les liens entre action humanitaire, développement et sécurité appellent une approche bien propre au contexte.</w:t>
      </w:r>
      <w:r w:rsidR="00004706" w:rsidRPr="00241D67">
        <w:t xml:space="preserve"> </w:t>
      </w:r>
      <w:r w:rsidRPr="00241D67">
        <w:t>Malgré les grandes variations des conditions sécuritaires qui prévalent dans les États et régions touchés et la nécessité de veiller à ce que des plans personnalisés soient élaborés pour répondre aux perceptions et aux réalités locales, il convient d’adopter des approches sécuritaires inclusives et centrées sur les personnes. Il y a lieu d’aider les populations locales à déterminer leurs propres besoins en matière de sécurité et de leur donner les moyens, autant que possible, d’y répondre elles-mêmes</w:t>
      </w:r>
      <w:r w:rsidR="000A3984" w:rsidRPr="00241D67">
        <w:rPr>
          <w:rStyle w:val="Appelnotedebasdep"/>
          <w:rFonts w:asciiTheme="majorHAnsi" w:hAnsiTheme="majorHAnsi"/>
        </w:rPr>
        <w:footnoteReference w:id="21"/>
      </w:r>
      <w:r w:rsidRPr="00241D67">
        <w:t>.</w:t>
      </w:r>
    </w:p>
    <w:p w14:paraId="1CB34BBD" w14:textId="615DD43B" w:rsidR="00CC1AF3" w:rsidRPr="00241D67" w:rsidRDefault="00CC1AF3" w:rsidP="00330C06">
      <w:r w:rsidRPr="00241D67">
        <w:t>La coopération civilo-militaire doit être renforcée pour élaborer des plans d’action séquentiels et coordonnés qui définissent les principales composantes, mobilisent et régulent la contribution des acteurs concernés, et garantissent la dotation de ces derniers en capacités et ressources. Il faut assurer s’assurer que des calendriers de mise en œuvre sont établis et respectés.</w:t>
      </w:r>
    </w:p>
    <w:p w14:paraId="6D1614F8" w14:textId="67A3D604" w:rsidR="00CC1AF3" w:rsidRPr="00241D67" w:rsidRDefault="00CC1AF3" w:rsidP="00330C06">
      <w:r w:rsidRPr="00241D67">
        <w:t>Les autorités militaires, nationales et/ou la Force multinationale mixte devront être étroitement associées au processus de planification afin d’assurer la sécurité tout en renforçant la présence et les capacités des acteurs de la sécurité civile et d’appuyer les principaux aspects de la mise en œuvre, tels que l’évaluation et l’élimination de la contamination par les explosifs et munitions.</w:t>
      </w:r>
    </w:p>
    <w:p w14:paraId="4BCA00D3" w14:textId="78A4C885" w:rsidR="00CC1AF3" w:rsidRPr="00241D67" w:rsidRDefault="00CC1AF3" w:rsidP="00330C06">
      <w:r w:rsidRPr="00241D67">
        <w:t>Les ministères de l’Intérieur et les autorités policières au niveau de l’État ou de la région doivent être mobilisés pour planifier et assurer une présence accrue de la force publique au sein des communautés – de nouveaux agents devront être recrutés et déployés en temps voulu.</w:t>
      </w:r>
      <w:r w:rsidR="00004706" w:rsidRPr="00241D67">
        <w:t xml:space="preserve"> </w:t>
      </w:r>
      <w:r w:rsidRPr="00241D67">
        <w:t>De nouveaux postes de police, des locaux pour les agents de police, des formations, des véhicules, des moyens de communication et du matériel spécialisé pourraient être nécessaires.</w:t>
      </w:r>
    </w:p>
    <w:p w14:paraId="37B44252" w14:textId="65739CCE" w:rsidR="00CC1AF3" w:rsidRPr="00241D67" w:rsidRDefault="00CC1AF3" w:rsidP="00330C06">
      <w:r w:rsidRPr="00241D67">
        <w:t>Dans de nombreuses localités, la confiance dans la police est limitée et doit être renforcée avec le temps. Souvent les populations ont plus confiance dans les groupes d’autodéfense.</w:t>
      </w:r>
      <w:r w:rsidR="00004706" w:rsidRPr="00241D67">
        <w:t xml:space="preserve"> </w:t>
      </w:r>
      <w:r w:rsidRPr="00241D67">
        <w:t>Des mesures appropriées doivent être prises pour professionnaliser et réglementer ces acteurs, en intégrant leurs fonctions et attributions dans les dispositifs transitoires.</w:t>
      </w:r>
      <w:r w:rsidR="00004706" w:rsidRPr="00241D67">
        <w:t xml:space="preserve"> </w:t>
      </w:r>
      <w:r w:rsidRPr="00241D67">
        <w:t>Une rémunération peut être fournie et une formation administrée pour renforcer leurs capacités à améliorer la sécurité des populations locales et à éviter de causer du tort à ceux qu’ils sont chargés de protéger.</w:t>
      </w:r>
      <w:r w:rsidR="00004706" w:rsidRPr="00241D67">
        <w:t xml:space="preserve"> </w:t>
      </w:r>
      <w:r w:rsidRPr="00241D67">
        <w:t>Des modes opératoires normalisés doivent être définis, et des modalités claires régissant les liaisons et rapports entre les acteurs</w:t>
      </w:r>
      <w:r w:rsidR="00915C2B" w:rsidRPr="00241D67">
        <w:t xml:space="preserve"> militaires et civils </w:t>
      </w:r>
      <w:r w:rsidRPr="00241D67">
        <w:t>de l’application de la loi</w:t>
      </w:r>
      <w:r w:rsidR="00915C2B" w:rsidRPr="00241D67">
        <w:t xml:space="preserve"> </w:t>
      </w:r>
      <w:r w:rsidRPr="00241D67">
        <w:t>doivent être établies.</w:t>
      </w:r>
    </w:p>
    <w:p w14:paraId="37C478B5" w14:textId="4E5B03BB" w:rsidR="00CC1AF3" w:rsidRPr="00241D67" w:rsidRDefault="00CC1AF3" w:rsidP="00330C06">
      <w:r w:rsidRPr="00241D67">
        <w:t>Dans chaque zone, la participation des populations locales doit être assurée ou renforcée, sans exclusive et de manière participative et équilibrée entre les sexes et les âges, afin de représenter les communautés dans la prise de décision concernant la conception de l’intervention, de guider la mise en œuvre de celle-ci sur le terrain, en veillant en particulier à ce qu’elle réponde aux besoins spécifiques des femmes et des filles, ainsi qu’à ceux des plus vulnérables.</w:t>
      </w:r>
      <w:r w:rsidR="00004706" w:rsidRPr="00241D67">
        <w:t xml:space="preserve"> </w:t>
      </w:r>
      <w:r w:rsidRPr="00241D67">
        <w:t>Les mécanismes de mobilisation des populations locales auront également un rôle important à jouer dans la mise en place d’un réseau de systèmes d’alerte précoce et de riposte, ainsi que dans la conception et la mise en œuvre d’interventions futures pour le retour et la réintégration des personnes associées à Boko Haram libérées ou présentant un risque faible.</w:t>
      </w:r>
      <w:r w:rsidR="00004706" w:rsidRPr="00241D67">
        <w:t xml:space="preserve"> </w:t>
      </w:r>
    </w:p>
    <w:p w14:paraId="3BAF52B3" w14:textId="7D681FFF" w:rsidR="00CC1AF3" w:rsidRPr="00241D67" w:rsidRDefault="00CC1AF3" w:rsidP="00330C06">
      <w:r w:rsidRPr="00241D67">
        <w:t>Une approche inclusive et participative est considérée comme essentielle pour régler un certain nombre des priorités du processus de stabilisation immédiate en rapport avec la sécurité des personnes.</w:t>
      </w:r>
      <w:r w:rsidR="00004706" w:rsidRPr="00241D67">
        <w:t xml:space="preserve"> </w:t>
      </w:r>
      <w:r w:rsidRPr="00241D67">
        <w:t>Les populations locales elles-mêmes doivent être mobilisées afin de trouver des solutions appropriées, sur le plan culturel, à la prévalence des traumatismes psychosociaux, aux violences sexuelles et sexistes épidémiques dans la région, et à la toxicomanie généralisée parmi les jeunes, qui fait de nombreux morts sur les bords du lac Tchad et est devenu un problème fondamental entre les générations.</w:t>
      </w:r>
      <w:r w:rsidR="00004706" w:rsidRPr="00241D67">
        <w:t xml:space="preserve"> </w:t>
      </w:r>
      <w:r w:rsidRPr="00241D67">
        <w:t>Les groupes d’opposition armés seraient impliqués dans l’approvisionnement en drogue. Et la lutte contre ce fléau au moyen d’activités de sensibilisation communautaire et d’une démarche axée sur la santé publique offre la possibilité de mettre à mal le financement du terrorisme et de promouvoir la cohésion sociale.</w:t>
      </w:r>
    </w:p>
    <w:p w14:paraId="232F35C9" w14:textId="11915E96" w:rsidR="00CC1AF3" w:rsidRDefault="00CC1AF3" w:rsidP="00330C06">
      <w:r w:rsidRPr="00241D67">
        <w:t>Conformément à la section 2.4.3 de la Stratégie, les violations des droits de l’homme commises par des prestataires de services de sécurité sont considérées comme absolument nocives pour l’effort global de rétablissement du contrat social et d’isolement et de lutte contre l’insurrection.</w:t>
      </w:r>
      <w:r w:rsidR="00004706" w:rsidRPr="00241D67">
        <w:t xml:space="preserve"> </w:t>
      </w:r>
      <w:r w:rsidRPr="00241D67">
        <w:t xml:space="preserve">Les défenseurs des droits de l’homme devraient avoir une présence visible et régulière sur le terrain dans chaque zone cible, afin de recueillir et de consigner les griefs des populations et de veiller à ce que tous les acteurs de la sécurité – forces armées, police, groupes d’autodéfense – respectent les normes comportementales les plus strictes à l’égard des populations locales. </w:t>
      </w:r>
    </w:p>
    <w:p w14:paraId="10E658B1" w14:textId="77777777" w:rsidR="00E81515" w:rsidRPr="00241D67" w:rsidRDefault="00E81515" w:rsidP="00330C06"/>
    <w:p w14:paraId="07E92681" w14:textId="609BBE2E" w:rsidR="00CC1AF3" w:rsidRPr="00241D67" w:rsidRDefault="00E56F78" w:rsidP="00536E2B">
      <w:pPr>
        <w:pStyle w:val="Titre4"/>
      </w:pPr>
      <w:r w:rsidRPr="00241D67">
        <w:t>Activité 1.1 – Amélioration de la coordination en matière de sécurité au niveau communautaire</w:t>
      </w:r>
    </w:p>
    <w:p w14:paraId="25060C44" w14:textId="0B5E16A7" w:rsidR="00A4382A" w:rsidRPr="00241D67" w:rsidRDefault="00A4382A" w:rsidP="00A4382A">
      <w:pPr>
        <w:spacing w:after="160"/>
        <w:contextualSpacing/>
      </w:pPr>
      <w:r w:rsidRPr="00241D67">
        <w:t xml:space="preserve">La première priorité </w:t>
      </w:r>
      <w:r w:rsidR="00507595" w:rsidRPr="00241D67">
        <w:t>de la Facilité</w:t>
      </w:r>
      <w:r w:rsidRPr="00241D67">
        <w:t xml:space="preserve"> consistera à aider les autorités compétentes à définir, dans chaque État, une méthode claire pour l’ensemble du processus de stabilisation et à mettre en place un mécanisme de coopération civilo-militaire afin d’assurer le bon fonctionnement des dispositifs de coordination en matière de sécurité nécessaires à la stabilisation, tenant compte des besoins spécifiques des différents niveaux de la zone cible.</w:t>
      </w:r>
    </w:p>
    <w:p w14:paraId="74A9DF90" w14:textId="77777777" w:rsidR="002D6CDE" w:rsidRPr="00241D67" w:rsidRDefault="002D6CDE" w:rsidP="00A4382A">
      <w:pPr>
        <w:spacing w:after="160"/>
        <w:contextualSpacing/>
      </w:pPr>
    </w:p>
    <w:p w14:paraId="6599D557" w14:textId="406ECC88" w:rsidR="00CC1AF3" w:rsidRPr="00241D67" w:rsidRDefault="00CC1AF3" w:rsidP="00A4382A">
      <w:pPr>
        <w:spacing w:after="160"/>
        <w:contextualSpacing/>
      </w:pPr>
      <w:r w:rsidRPr="00241D67">
        <w:t xml:space="preserve">Au cours du premier trimestre de mise en œuvre </w:t>
      </w:r>
      <w:r w:rsidR="00507595" w:rsidRPr="00241D67">
        <w:t>de la Facilité</w:t>
      </w:r>
      <w:r w:rsidRPr="00241D67">
        <w:t>, le PNUD conclura des accords avec les prestataires de services de sécurité civile</w:t>
      </w:r>
      <w:r w:rsidR="00577C8A" w:rsidRPr="00241D67">
        <w:rPr>
          <w:rStyle w:val="Appelnotedebasdep"/>
          <w:rFonts w:asciiTheme="majorHAnsi" w:hAnsiTheme="majorHAnsi"/>
        </w:rPr>
        <w:footnoteReference w:id="22"/>
      </w:r>
      <w:r w:rsidRPr="00241D67">
        <w:t xml:space="preserve"> concernés dans chaque pays afin de formaliser la coopération nécessaire au rétablissement d’une présence effective des forces de l’ordre dans les zones cibles à sélectionner.</w:t>
      </w:r>
      <w:r w:rsidR="00004706" w:rsidRPr="00241D67">
        <w:t xml:space="preserve"> </w:t>
      </w:r>
      <w:r w:rsidRPr="00241D67">
        <w:t>Les accords couvriront les fonctions et attributions de chaque fournisseur de sécurité pour recruter, former, équiper, déployer et rémunérer le personnel nécessaire, et pour assurer autant que possible l’équilibre entre les sexes et l’alignement sur les stratégies et les bonnes pratiques applicables</w:t>
      </w:r>
      <w:r w:rsidRPr="00241D67">
        <w:rPr>
          <w:rStyle w:val="Appelnotedebasdep"/>
          <w:rFonts w:asciiTheme="majorHAnsi" w:hAnsiTheme="majorHAnsi"/>
          <w:sz w:val="22"/>
        </w:rPr>
        <w:footnoteReference w:id="23"/>
      </w:r>
      <w:r w:rsidRPr="00241D67">
        <w:t>.</w:t>
      </w:r>
      <w:r w:rsidR="00004706" w:rsidRPr="00241D67">
        <w:t xml:space="preserve"> </w:t>
      </w:r>
    </w:p>
    <w:p w14:paraId="0480E9F3" w14:textId="77777777" w:rsidR="00A4382A" w:rsidRPr="00241D67" w:rsidRDefault="00A4382A" w:rsidP="00A4382A">
      <w:pPr>
        <w:spacing w:after="160"/>
        <w:contextualSpacing/>
      </w:pPr>
    </w:p>
    <w:p w14:paraId="7F26CA97" w14:textId="75A965A1" w:rsidR="00CC1AF3" w:rsidRPr="00241D67" w:rsidRDefault="00BF6F52" w:rsidP="00A4382A">
      <w:pPr>
        <w:spacing w:after="160"/>
        <w:contextualSpacing/>
      </w:pPr>
      <w:r w:rsidRPr="00241D67">
        <w:t>Les accords peuvent inclure une contention pour l’acquisition de tous véhicules, uniformes, moyens de communication et autre matériel non létal éventuellement nécessaires, correspondant aux spécifications courantes dans chaque pays.</w:t>
      </w:r>
      <w:r w:rsidR="00004706" w:rsidRPr="00241D67">
        <w:t xml:space="preserve"> </w:t>
      </w:r>
      <w:r w:rsidRPr="00241D67">
        <w:t>Sur la base des spécifications établies, le PNUD procèdera à une préqualification de contractants répondant aux exigences des plans d’action communs à élaborer pour chaque zone cible (voir Activité 1.3).</w:t>
      </w:r>
    </w:p>
    <w:p w14:paraId="0FF8674D" w14:textId="2A9FB6B4" w:rsidR="00CC1AF3" w:rsidRPr="00241D67" w:rsidRDefault="00E56F78" w:rsidP="000E2DA0">
      <w:pPr>
        <w:pStyle w:val="Titre4"/>
      </w:pPr>
      <w:r w:rsidRPr="00241D67">
        <w:t>Activité 1.2 – Participation des populations de chaque zone cible</w:t>
      </w:r>
    </w:p>
    <w:p w14:paraId="74121D47" w14:textId="7EACC4B9" w:rsidR="00A4382A" w:rsidRPr="00241D67" w:rsidRDefault="00A4382A" w:rsidP="00871A10">
      <w:pPr>
        <w:spacing w:after="160"/>
      </w:pPr>
      <w:r w:rsidRPr="00241D67">
        <w:t>D’entrée de jeu, la participation des populations locales sera une priorité.</w:t>
      </w:r>
      <w:r w:rsidR="00004706" w:rsidRPr="00241D67">
        <w:t xml:space="preserve"> </w:t>
      </w:r>
      <w:r w:rsidRPr="00241D67">
        <w:t>Il faudra, dans chaque zone cible, associer les populations locales à l’intervention, sans exclusive et de manière participative afin d’assurer la représentation des communautés dans la prise de décision concernant la conception de l’intervention et de guider la mise en œuvre de celle-ci sur le terrain, en veillant en particulier à ce qu’elle réponde aux besoins spécifiques des femmes et des filles, ainsi qu’aux</w:t>
      </w:r>
      <w:bookmarkStart w:id="55" w:name="_Hlk10357357"/>
      <w:r w:rsidRPr="00241D67">
        <w:t xml:space="preserve"> autres groupes vulnérables.</w:t>
      </w:r>
    </w:p>
    <w:p w14:paraId="75FA3409" w14:textId="4503FB7F" w:rsidR="00A4382A" w:rsidRPr="00241D67" w:rsidRDefault="00A4382A" w:rsidP="00A4382A">
      <w:pPr>
        <w:spacing w:after="160"/>
        <w:contextualSpacing/>
      </w:pPr>
      <w:r w:rsidRPr="00241D67">
        <w:t xml:space="preserve">En plus d’interroger tous les ménages en vue de déterminer les idées que les populations se font de la sûreté et la sécurité publiques, et pour éclairer la préparation des analyses du conflit local, </w:t>
      </w:r>
      <w:r w:rsidR="00507595" w:rsidRPr="00241D67">
        <w:t>la Facilité</w:t>
      </w:r>
      <w:r w:rsidRPr="00241D67">
        <w:t xml:space="preserve"> mettra en place ou renforcera les types de mécanismes communautaires suivants :</w:t>
      </w:r>
      <w:bookmarkEnd w:id="55"/>
    </w:p>
    <w:p w14:paraId="61C31BA9" w14:textId="1509194F" w:rsidR="00B777E0" w:rsidRPr="00241D67" w:rsidRDefault="00B777E0" w:rsidP="00A4382A">
      <w:pPr>
        <w:spacing w:after="160"/>
        <w:contextualSpacing/>
      </w:pPr>
    </w:p>
    <w:tbl>
      <w:tblPr>
        <w:tblStyle w:val="Grilledutableau"/>
        <w:tblW w:w="0" w:type="auto"/>
        <w:tblLook w:val="04A0" w:firstRow="1" w:lastRow="0" w:firstColumn="1" w:lastColumn="0" w:noHBand="0" w:noVBand="1"/>
      </w:tblPr>
      <w:tblGrid>
        <w:gridCol w:w="1789"/>
        <w:gridCol w:w="7227"/>
      </w:tblGrid>
      <w:tr w:rsidR="00B777E0" w:rsidRPr="00241D67" w14:paraId="173D92AC" w14:textId="77777777" w:rsidTr="00950D1A">
        <w:tc>
          <w:tcPr>
            <w:tcW w:w="0" w:type="auto"/>
            <w:vAlign w:val="center"/>
          </w:tcPr>
          <w:p w14:paraId="65DEC7EC" w14:textId="09AD6861" w:rsidR="00B777E0" w:rsidRPr="00241D67" w:rsidRDefault="00B777E0" w:rsidP="00950D1A">
            <w:pPr>
              <w:spacing w:before="80" w:after="80" w:line="240" w:lineRule="auto"/>
              <w:contextualSpacing/>
              <w:jc w:val="left"/>
            </w:pPr>
            <w:r w:rsidRPr="00241D67">
              <w:rPr>
                <w:b/>
                <w:bCs/>
                <w:color w:val="4472C4" w:themeColor="accent5"/>
              </w:rPr>
              <w:t>Comités de stabilisation</w:t>
            </w:r>
          </w:p>
        </w:tc>
        <w:tc>
          <w:tcPr>
            <w:tcW w:w="0" w:type="auto"/>
            <w:vAlign w:val="center"/>
          </w:tcPr>
          <w:p w14:paraId="221B1AFA" w14:textId="53EFFFDA" w:rsidR="00950D1A" w:rsidRPr="00241D67" w:rsidRDefault="00B777E0" w:rsidP="00871A10">
            <w:pPr>
              <w:pStyle w:val="Commentaire"/>
              <w:spacing w:before="80" w:after="80" w:line="240" w:lineRule="auto"/>
              <w:jc w:val="left"/>
              <w:rPr>
                <w:b/>
                <w:bCs/>
                <w:szCs w:val="22"/>
              </w:rPr>
            </w:pPr>
            <w:r w:rsidRPr="00241D67">
              <w:t>Les comités de stabilisation sont destinés à assurer la participation des populations locales au processus d’établissement de la sûreté et la sécurité publiques dans chaque zone cible. Ils devraient chercher à promouvoir la contribution des populations à la dénonciation des problèmes, à une culture de vigilance vis-à-vis des membres de la communauté et à d’autres modes de résolution des conflits afin d’éviter que ceux-ci ne deviennent violents</w:t>
            </w:r>
            <w:r w:rsidRPr="00241D67">
              <w:rPr>
                <w:vertAlign w:val="superscript"/>
              </w:rPr>
              <w:footnoteReference w:id="24"/>
            </w:r>
            <w:r w:rsidRPr="00241D67">
              <w:t>.</w:t>
            </w:r>
            <w:r w:rsidRPr="00241D67">
              <w:rPr>
                <w:szCs w:val="22"/>
                <w:vertAlign w:val="superscript"/>
              </w:rPr>
              <w:t xml:space="preserve"> </w:t>
            </w:r>
          </w:p>
          <w:p w14:paraId="21AFF720" w14:textId="197DBE1D" w:rsidR="00950D1A" w:rsidRPr="00241D67" w:rsidRDefault="00B777E0" w:rsidP="00871A10">
            <w:pPr>
              <w:pStyle w:val="Commentaire"/>
              <w:spacing w:before="80" w:after="80" w:line="240" w:lineRule="auto"/>
              <w:jc w:val="left"/>
              <w:rPr>
                <w:szCs w:val="22"/>
              </w:rPr>
            </w:pPr>
            <w:r w:rsidRPr="00241D67">
              <w:t xml:space="preserve">Les comités de stabilisation passeront en revue les conclusions des études sur la perception de la sûreté et de la sécurité publiques par les populations locales (voir Activité 1.3), prépareront des plans de sûreté et de sécurité publiques en réponse, et contribueront à la mise en œuvre ou à la supervision des sous-projets devant être financés par </w:t>
            </w:r>
            <w:r w:rsidR="00507595" w:rsidRPr="00241D67">
              <w:t>la Facilité</w:t>
            </w:r>
            <w:r w:rsidRPr="00241D67">
              <w:t xml:space="preserve"> sur une ligne budgétaire non affectée réservée à cette fin.</w:t>
            </w:r>
            <w:r w:rsidR="00004706" w:rsidRPr="00241D67">
              <w:t xml:space="preserve"> </w:t>
            </w:r>
          </w:p>
          <w:p w14:paraId="2E9BCB30" w14:textId="67D22753" w:rsidR="00950D1A" w:rsidRPr="00241D67" w:rsidRDefault="00B777E0" w:rsidP="00871A10">
            <w:pPr>
              <w:pStyle w:val="Commentaire"/>
              <w:spacing w:before="80" w:after="80" w:line="240" w:lineRule="auto"/>
              <w:jc w:val="left"/>
              <w:rPr>
                <w:szCs w:val="22"/>
              </w:rPr>
            </w:pPr>
            <w:r w:rsidRPr="00241D67">
              <w:t>Par l’intermédiaire des autorités locales compétentes, les comités de stabilisation contribueront au travail portant sur les dispositifs de coordination de la sécurité et la planification des mesures d’urgence – voir Activité 1.1). Le comité de stabilisation sera également en mesure de renvoyer certaines questions au mécanisme renforcé de coordination civilo-militaire (voir Activité 1.4).</w:t>
            </w:r>
          </w:p>
          <w:p w14:paraId="2EA8A7E4" w14:textId="07F3146A" w:rsidR="00B777E0" w:rsidRPr="00241D67" w:rsidRDefault="00B777E0" w:rsidP="00871A10">
            <w:pPr>
              <w:pStyle w:val="Commentaire"/>
              <w:spacing w:before="80" w:after="80" w:line="240" w:lineRule="auto"/>
              <w:jc w:val="left"/>
              <w:rPr>
                <w:szCs w:val="22"/>
              </w:rPr>
            </w:pPr>
            <w:r w:rsidRPr="00241D67">
              <w:t>Les comités de stabilisation devraient être présidés par des fonctionnaires locaux et comprendre des représentants de tous les prestataires de services de sécurité, y compris des groupes d’autodéfense.</w:t>
            </w:r>
            <w:r w:rsidR="00004706" w:rsidRPr="00241D67">
              <w:t xml:space="preserve"> </w:t>
            </w:r>
            <w:r w:rsidRPr="00241D67">
              <w:t xml:space="preserve">Parmi les représentants des communautés devraient figurer des dirigeants et personnes âgées, ainsi que des représentants d’entreprises locales, des groupes de femmes, des groupes de jeunes, etc. </w:t>
            </w:r>
          </w:p>
        </w:tc>
      </w:tr>
      <w:tr w:rsidR="00B777E0" w:rsidRPr="00241D67" w14:paraId="4D330378" w14:textId="77777777" w:rsidTr="00950D1A">
        <w:tc>
          <w:tcPr>
            <w:tcW w:w="0" w:type="auto"/>
            <w:vAlign w:val="center"/>
          </w:tcPr>
          <w:p w14:paraId="303096D8" w14:textId="6AB8AB33" w:rsidR="00B777E0" w:rsidRPr="00241D67" w:rsidRDefault="00950D1A" w:rsidP="00950D1A">
            <w:pPr>
              <w:spacing w:before="80" w:after="80" w:line="240" w:lineRule="auto"/>
              <w:contextualSpacing/>
              <w:jc w:val="left"/>
            </w:pPr>
            <w:r w:rsidRPr="00241D67">
              <w:rPr>
                <w:b/>
                <w:bCs/>
                <w:color w:val="4472C4" w:themeColor="accent5"/>
              </w:rPr>
              <w:t>Comités de paix</w:t>
            </w:r>
          </w:p>
        </w:tc>
        <w:tc>
          <w:tcPr>
            <w:tcW w:w="0" w:type="auto"/>
            <w:vAlign w:val="center"/>
          </w:tcPr>
          <w:p w14:paraId="5317A573" w14:textId="480023F4" w:rsidR="00B777E0" w:rsidRPr="00241D67" w:rsidRDefault="00950D1A" w:rsidP="00950D1A">
            <w:pPr>
              <w:spacing w:after="160"/>
              <w:contextualSpacing/>
            </w:pPr>
            <w:r w:rsidRPr="00241D67">
              <w:t xml:space="preserve">Les comités de paix ont pour but de promouvoir la coexistence pacifique, de résoudre les litiges civils par la médiation et de préserver les relations communautaires. Ils participeront aux processus de sensibilisation et de réconciliation communautaires visant à lutter contre la stigmatisation, qui pousse certains à rejoindre des groupes d’opposition armés, et œuvreront au retour et à la réintégration des personnes associées à Boko Haram, le cas échéant. Ils devraient être mis en place dès que possible dans le cadre de l’intervention </w:t>
            </w:r>
            <w:r w:rsidR="00507595" w:rsidRPr="00241D67">
              <w:t>de la Facilité</w:t>
            </w:r>
            <w:r w:rsidRPr="00241D67">
              <w:t xml:space="preserve">, même si les effets et l’impact des </w:t>
            </w:r>
            <w:r w:rsidR="00DA02A4" w:rsidRPr="00241D67">
              <w:t>comités de paix</w:t>
            </w:r>
            <w:r w:rsidRPr="00241D67">
              <w:t xml:space="preserve"> se feront davantage sentir dans la durée pour ce qui est de la stabilisation à long terme plutôt que durant la phase de stabilisation immédiate.</w:t>
            </w:r>
            <w:r w:rsidR="00004706" w:rsidRPr="00241D67">
              <w:t xml:space="preserve"> </w:t>
            </w:r>
            <w:r w:rsidRPr="00241D67">
              <w:t xml:space="preserve">Compte tenu du déplacement de civils et de l’absence des autorités civiles dans les zones des catégories 2 et 3, l’identification, la mobilisation et la régularisation de la composition et des actions des </w:t>
            </w:r>
            <w:r w:rsidR="00DA02A4" w:rsidRPr="00241D67">
              <w:t>comités de paix</w:t>
            </w:r>
            <w:r w:rsidRPr="00241D67">
              <w:t xml:space="preserve"> à long terme constitueront un processus qui se sera mené tout au long de la période de stabilisation immédiate, et ce comme fruit de son travail (par exemple, facilitation des retours, présence de l’administration et des forces de l’ordre civiles ).</w:t>
            </w:r>
          </w:p>
        </w:tc>
      </w:tr>
      <w:tr w:rsidR="00B777E0" w:rsidRPr="00241D67" w14:paraId="070CA42C" w14:textId="77777777" w:rsidTr="00950D1A">
        <w:tc>
          <w:tcPr>
            <w:tcW w:w="0" w:type="auto"/>
            <w:vAlign w:val="center"/>
          </w:tcPr>
          <w:p w14:paraId="3918F281" w14:textId="18E829EB" w:rsidR="00B777E0" w:rsidRPr="00241D67" w:rsidRDefault="00950D1A" w:rsidP="00950D1A">
            <w:pPr>
              <w:spacing w:before="80" w:after="80" w:line="240" w:lineRule="auto"/>
              <w:contextualSpacing/>
              <w:jc w:val="left"/>
            </w:pPr>
            <w:r w:rsidRPr="00241D67">
              <w:rPr>
                <w:b/>
                <w:bCs/>
                <w:color w:val="4472C4" w:themeColor="accent5"/>
              </w:rPr>
              <w:t>Comités de développement</w:t>
            </w:r>
          </w:p>
        </w:tc>
        <w:tc>
          <w:tcPr>
            <w:tcW w:w="0" w:type="auto"/>
            <w:vAlign w:val="center"/>
          </w:tcPr>
          <w:p w14:paraId="31661635" w14:textId="487032CA" w:rsidR="002D6CDE" w:rsidRPr="00241D67" w:rsidRDefault="00950D1A" w:rsidP="00871A10">
            <w:pPr>
              <w:spacing w:after="0"/>
              <w:contextualSpacing/>
            </w:pPr>
            <w:r w:rsidRPr="00241D67">
              <w:t>Les comités de développement sont censés constituer le principal mécanisme d’organisation des consultations communautaires sur la conception des infrastructures et des travaux, et sur la détermination des moyens de subsistance.</w:t>
            </w:r>
            <w:r w:rsidR="00004706" w:rsidRPr="00241D67">
              <w:t xml:space="preserve"> </w:t>
            </w:r>
            <w:r w:rsidRPr="00241D67">
              <w:t>Ils auront également un rôle clé à jouer dans les domaines suivants :</w:t>
            </w:r>
          </w:p>
          <w:p w14:paraId="7C554C4D" w14:textId="60329106" w:rsidR="00950D1A" w:rsidRPr="00241D67" w:rsidRDefault="00950D1A" w:rsidP="00871A10">
            <w:pPr>
              <w:pStyle w:val="Paragraphedeliste"/>
              <w:numPr>
                <w:ilvl w:val="0"/>
                <w:numId w:val="46"/>
              </w:numPr>
              <w:spacing w:before="0" w:after="160"/>
              <w:ind w:left="714" w:hanging="357"/>
              <w:contextualSpacing/>
            </w:pPr>
            <w:r w:rsidRPr="00241D67">
              <w:t xml:space="preserve">Facilitation de l’élaboration de plans d’action communs (voir Activité 1.3), y compris la réalisation d’évaluations rapides ; </w:t>
            </w:r>
            <w:r w:rsidR="00915C2B" w:rsidRPr="00241D67">
              <w:t>p</w:t>
            </w:r>
            <w:r w:rsidRPr="00241D67">
              <w:t>réparation et/ou validation des listes de ménages et identification des bénéficiaires d’initiatives axées sur les moyens de subsistance ;</w:t>
            </w:r>
          </w:p>
          <w:p w14:paraId="3512526C" w14:textId="58891333" w:rsidR="00950D1A" w:rsidRPr="00241D67" w:rsidRDefault="00950D1A" w:rsidP="00950D1A">
            <w:pPr>
              <w:pStyle w:val="Paragraphedeliste"/>
              <w:numPr>
                <w:ilvl w:val="0"/>
                <w:numId w:val="46"/>
              </w:numPr>
              <w:spacing w:after="160"/>
              <w:contextualSpacing/>
            </w:pPr>
            <w:r w:rsidRPr="00241D67">
              <w:t>Aide à l’élaboration et à la mise en œuvre d’initiatives parallèles pour le relèvement rapide et le développement.</w:t>
            </w:r>
            <w:r w:rsidR="00004706" w:rsidRPr="00241D67">
              <w:t xml:space="preserve"> </w:t>
            </w:r>
            <w:r w:rsidRPr="00241D67">
              <w:t xml:space="preserve">Les comités de développement auront un rôle important à jouer en tant que mécanisme destiné à associer les populations locales aux processus de stabilisation « à long terme », en soutenant la conception et la mise en œuvre d’interventions futures par les autorités </w:t>
            </w:r>
            <w:r w:rsidR="00367AFA" w:rsidRPr="00241D67">
              <w:t>nationales</w:t>
            </w:r>
            <w:r w:rsidRPr="00241D67">
              <w:t xml:space="preserve">, la société civile et les partenaires de développement (voir le processus des PAT de la Stratégie régionale de stabilisation de la CBLT Stratégie, soutenu au titre du Produit 4). </w:t>
            </w:r>
          </w:p>
          <w:p w14:paraId="5A23CC4A" w14:textId="61E53231" w:rsidR="00950D1A" w:rsidRPr="00241D67" w:rsidRDefault="00950D1A" w:rsidP="00871A10">
            <w:pPr>
              <w:pStyle w:val="Paragraphedeliste"/>
              <w:numPr>
                <w:ilvl w:val="0"/>
                <w:numId w:val="46"/>
              </w:numPr>
              <w:spacing w:before="80" w:after="80"/>
              <w:rPr>
                <w:b/>
                <w:bCs/>
              </w:rPr>
            </w:pPr>
            <w:r w:rsidRPr="00241D67">
              <w:t xml:space="preserve">Fournir des retours d’informations sur la pertinence, la qualité et la rapidité de l’intervention </w:t>
            </w:r>
            <w:r w:rsidR="00507595" w:rsidRPr="00241D67">
              <w:t>de la Facilité</w:t>
            </w:r>
            <w:r w:rsidRPr="00241D67">
              <w:t>.</w:t>
            </w:r>
          </w:p>
          <w:p w14:paraId="679C6D9A" w14:textId="30C359D8" w:rsidR="00950D1A" w:rsidRPr="00241D67" w:rsidRDefault="00950D1A" w:rsidP="00871A10">
            <w:pPr>
              <w:pStyle w:val="Commentaire"/>
              <w:spacing w:before="80" w:after="80"/>
              <w:rPr>
                <w:szCs w:val="22"/>
              </w:rPr>
            </w:pPr>
            <w:r w:rsidRPr="00241D67">
              <w:t>À l’instar des comités de stabilisation, les comités de développement devraient être présidés par les autorités locales et avoir une composition inclusive similaire.</w:t>
            </w:r>
            <w:r w:rsidR="00004706" w:rsidRPr="00241D67">
              <w:t xml:space="preserve"> </w:t>
            </w:r>
            <w:r w:rsidRPr="00241D67">
              <w:t>Il y a des chances que des personnes soient membres à la fois des comités de stabilisation et des comités de développement.</w:t>
            </w:r>
          </w:p>
          <w:p w14:paraId="78FDB8AB" w14:textId="06417F80" w:rsidR="00950D1A" w:rsidRPr="00241D67" w:rsidRDefault="00950D1A" w:rsidP="00871A10">
            <w:pPr>
              <w:pStyle w:val="Commentaire"/>
              <w:spacing w:before="80" w:after="80"/>
              <w:rPr>
                <w:szCs w:val="22"/>
              </w:rPr>
            </w:pPr>
            <w:r w:rsidRPr="00241D67">
              <w:t>Dans la mesure du possible, tous les comités devraient compter parmi leurs membres au moins 50 % de femmes</w:t>
            </w:r>
            <w:r w:rsidR="00915C2B" w:rsidRPr="00241D67">
              <w:t>,</w:t>
            </w:r>
            <w:r w:rsidRPr="00241D67">
              <w:t xml:space="preserve"> mais aussi des personnes marginalisées, telles que les personnes handicapées et les personnes issues de minorités ethniques et religieuses.</w:t>
            </w:r>
            <w:r w:rsidR="00004706" w:rsidRPr="00241D67">
              <w:t xml:space="preserve">  </w:t>
            </w:r>
            <w:r w:rsidRPr="00241D67">
              <w:t>Les membres seront chargés de porter les préoccupations et communiquer des informations avec différents groupes, en s’attachant particulièrement à atteindre les plus marginalisés.</w:t>
            </w:r>
            <w:r w:rsidR="00004706" w:rsidRPr="00241D67">
              <w:t xml:space="preserve"> </w:t>
            </w:r>
            <w:r w:rsidRPr="00241D67">
              <w:t>Les comités seront mis en place et animés de manière à assurer une véritable participation de tous les membres.</w:t>
            </w:r>
          </w:p>
          <w:p w14:paraId="0D1C0586" w14:textId="6B9E378D" w:rsidR="00B777E0" w:rsidRPr="00241D67" w:rsidRDefault="00950D1A" w:rsidP="002D6CDE">
            <w:pPr>
              <w:spacing w:before="80" w:after="80"/>
            </w:pPr>
            <w:r w:rsidRPr="00241D67">
              <w:t>Dans certaines zones cibles, il est probable qu’un ou plusieurs des comités envisagés existent déjà sous une forme ou une autre, soutenus par d’autres projets ou programmes.</w:t>
            </w:r>
            <w:r w:rsidR="00004706" w:rsidRPr="00241D67">
              <w:t xml:space="preserve"> </w:t>
            </w:r>
            <w:r w:rsidRPr="00241D67">
              <w:t xml:space="preserve">Dans ces cas, </w:t>
            </w:r>
            <w:r w:rsidR="00507595" w:rsidRPr="00241D67">
              <w:t>la Facilité</w:t>
            </w:r>
            <w:r w:rsidRPr="00241D67">
              <w:t xml:space="preserve"> travaillera avec les comités déjà en place et s’appuiera sur </w:t>
            </w:r>
            <w:r w:rsidR="00DA02A4" w:rsidRPr="00241D67">
              <w:t>eux</w:t>
            </w:r>
            <w:r w:rsidRPr="00241D67">
              <w:t>, plutôt que de créer de nouveaux mécanismes ou structures.</w:t>
            </w:r>
          </w:p>
        </w:tc>
      </w:tr>
    </w:tbl>
    <w:p w14:paraId="563B90D9" w14:textId="54352A8D" w:rsidR="00CC1AF3" w:rsidRPr="00241D67" w:rsidRDefault="00AB1C7D" w:rsidP="00536E2B">
      <w:pPr>
        <w:pStyle w:val="Titre4"/>
      </w:pPr>
      <w:r w:rsidRPr="00241D67">
        <w:t>Activité 1.3 – Cartographie de la situation locale</w:t>
      </w:r>
    </w:p>
    <w:p w14:paraId="3CE7FCF4" w14:textId="19E606BA" w:rsidR="00A4382A" w:rsidRPr="00241D67" w:rsidRDefault="003200E1" w:rsidP="00871A10">
      <w:pPr>
        <w:spacing w:after="0"/>
        <w:contextualSpacing/>
      </w:pPr>
      <w:r w:rsidRPr="00241D67">
        <w:t>La participation des populations locales favorisera la réalisation des deux évaluations rapides suivantes dans chaque zone cible :</w:t>
      </w:r>
    </w:p>
    <w:p w14:paraId="289CDF65" w14:textId="77777777" w:rsidR="002D6CDE" w:rsidRPr="00241D67" w:rsidRDefault="002D6CDE" w:rsidP="00871A10">
      <w:pPr>
        <w:spacing w:after="0"/>
        <w:contextualSpacing/>
      </w:pPr>
    </w:p>
    <w:p w14:paraId="6C7E442C" w14:textId="455034F4" w:rsidR="00A4382A" w:rsidRPr="00241D67" w:rsidRDefault="00A4382A" w:rsidP="00871A10">
      <w:pPr>
        <w:pStyle w:val="Paragraphedeliste"/>
        <w:numPr>
          <w:ilvl w:val="0"/>
          <w:numId w:val="34"/>
        </w:numPr>
        <w:spacing w:before="0" w:after="0"/>
        <w:contextualSpacing/>
      </w:pPr>
      <w:r w:rsidRPr="00241D67">
        <w:rPr>
          <w:b/>
          <w:bCs/>
        </w:rPr>
        <w:t>Analyse du conflit local.</w:t>
      </w:r>
      <w:r w:rsidR="00004706" w:rsidRPr="00241D67">
        <w:t xml:space="preserve"> </w:t>
      </w:r>
      <w:r w:rsidRPr="00241D67">
        <w:t>La dynamique du conflit, de l’économie de guerre qui s’est développée en répondre, et les schémas de violations des droits sexuels et humains qui en découlent varient considérablement d’une localité à l’autre.</w:t>
      </w:r>
      <w:r w:rsidR="00004706" w:rsidRPr="00241D67">
        <w:t xml:space="preserve"> </w:t>
      </w:r>
      <w:r w:rsidRPr="00241D67">
        <w:t>Il est essentiel qu’une analyse du conflit local intégrant des analyses sexospécifiques et des analyses d’exclusion sociale soit entreprise dans chaque zone cible afin de garantir la sensibilité du conflit et l’adoption de l’approche consistant à « </w:t>
      </w:r>
      <w:r w:rsidRPr="00241D67">
        <w:rPr>
          <w:i/>
          <w:iCs/>
        </w:rPr>
        <w:t>ne pas nuire </w:t>
      </w:r>
      <w:r w:rsidRPr="00241D67">
        <w:t>», et d’identifier les acteurs et la méthode de travail les plus susceptibles de réussir.</w:t>
      </w:r>
      <w:r w:rsidR="00004706" w:rsidRPr="00241D67">
        <w:t xml:space="preserve"> </w:t>
      </w:r>
      <w:r w:rsidRPr="00241D67">
        <w:t xml:space="preserve">Des analyses du conflit local seront effectuées dans chaque zone cible au cours des six semaines d’élaboration des PAC, conformément à un contrat qui devra être établi lors de la phase préparatoire </w:t>
      </w:r>
      <w:r w:rsidR="00507595" w:rsidRPr="00241D67">
        <w:t>de la Facilité</w:t>
      </w:r>
      <w:r w:rsidRPr="00241D67">
        <w:t xml:space="preserve"> et attribué au moment de son lancement.</w:t>
      </w:r>
    </w:p>
    <w:p w14:paraId="2CC78104" w14:textId="77777777" w:rsidR="002D6CDE" w:rsidRPr="00241D67" w:rsidRDefault="002D6CDE" w:rsidP="002D6CDE">
      <w:pPr>
        <w:pStyle w:val="Paragraphedeliste"/>
        <w:spacing w:before="0" w:after="0"/>
        <w:ind w:left="1080"/>
        <w:contextualSpacing/>
      </w:pPr>
    </w:p>
    <w:p w14:paraId="430A455E" w14:textId="428FDACF" w:rsidR="00A4382A" w:rsidRPr="00241D67" w:rsidRDefault="00A4382A" w:rsidP="00D94034">
      <w:pPr>
        <w:numPr>
          <w:ilvl w:val="0"/>
          <w:numId w:val="34"/>
        </w:numPr>
        <w:spacing w:before="0" w:after="160" w:line="259" w:lineRule="auto"/>
        <w:contextualSpacing/>
      </w:pPr>
      <w:r w:rsidRPr="00241D67">
        <w:rPr>
          <w:b/>
          <w:bCs/>
        </w:rPr>
        <w:t>Études sur la perception de la sûreté et de la sécurité publiques par les populations locales.</w:t>
      </w:r>
      <w:r w:rsidR="00004706" w:rsidRPr="00241D67">
        <w:t xml:space="preserve"> </w:t>
      </w:r>
      <w:r w:rsidRPr="00241D67">
        <w:t>Dans le cadre du processus d’interview de tous les chefs de ménage des zones cibles (voir Activité 3.2), une étude sera menée sur la perception de la sûreté et de la sécurité physique, la prévalence de la toxicomanie et de la criminalité, l’incidence des violences sexuelles et sexistes et d’autres atteintes aux droits de l’homme.</w:t>
      </w:r>
      <w:r w:rsidR="00004706" w:rsidRPr="00241D67">
        <w:t xml:space="preserve"> </w:t>
      </w:r>
      <w:r w:rsidRPr="00241D67">
        <w:t>Les points de vue des populations sur les mesures potentielles à prendre pour remédier au problème sécuritaire guideront l’élaboration de sous-projets qui seront classés par ordre de priorité par les comités de stabilisation au titre de l’Activité 1.2, ainsi que de projets à impact rapide à organiser dans le cadre de dispositifs de coordination civilo-militaire (voir Activité 1.4 ci-dessous ).</w:t>
      </w:r>
    </w:p>
    <w:p w14:paraId="6189056D" w14:textId="3E05BD2E" w:rsidR="00CC1AF3" w:rsidRPr="00241D67" w:rsidRDefault="00E56F78" w:rsidP="00536E2B">
      <w:pPr>
        <w:pStyle w:val="Titre4"/>
      </w:pPr>
      <w:r w:rsidRPr="00241D67">
        <w:t>Activité 1.4 – Coordination civilo-militaire</w:t>
      </w:r>
    </w:p>
    <w:p w14:paraId="597DA277" w14:textId="23CA1529" w:rsidR="003200E1" w:rsidRPr="00241D67" w:rsidRDefault="003200E1" w:rsidP="00871A10">
      <w:pPr>
        <w:spacing w:after="0" w:line="259" w:lineRule="auto"/>
      </w:pPr>
      <w:r w:rsidRPr="00241D67">
        <w:t>Une coordination civilo-militaire efficace est essentielle à la riposte à la crise dans la région.</w:t>
      </w:r>
      <w:r w:rsidR="00004706" w:rsidRPr="00241D67">
        <w:t xml:space="preserve"> </w:t>
      </w:r>
      <w:r w:rsidRPr="00241D67">
        <w:t>La coordination civilo-militaire fait intervenir trois groupes d’acteurs :</w:t>
      </w:r>
    </w:p>
    <w:p w14:paraId="1DEE75F1" w14:textId="77777777" w:rsidR="002D6CDE" w:rsidRPr="00241D67" w:rsidRDefault="002D6CDE" w:rsidP="00871A10">
      <w:pPr>
        <w:spacing w:after="0" w:line="259" w:lineRule="auto"/>
      </w:pPr>
    </w:p>
    <w:p w14:paraId="43CE95E2" w14:textId="77777777" w:rsidR="003200E1" w:rsidRPr="00241D67" w:rsidRDefault="003200E1" w:rsidP="00D94034">
      <w:pPr>
        <w:numPr>
          <w:ilvl w:val="0"/>
          <w:numId w:val="35"/>
        </w:numPr>
        <w:spacing w:before="0" w:after="160" w:line="259" w:lineRule="auto"/>
        <w:contextualSpacing/>
        <w:jc w:val="left"/>
      </w:pPr>
      <w:r w:rsidRPr="00241D67">
        <w:t>Acteurs humanitaires et acteurs du développement, représentés par le BCAH ;</w:t>
      </w:r>
    </w:p>
    <w:p w14:paraId="6758D318" w14:textId="331FA00F" w:rsidR="003200E1" w:rsidRPr="00241D67" w:rsidRDefault="003200E1" w:rsidP="00D94034">
      <w:pPr>
        <w:numPr>
          <w:ilvl w:val="0"/>
          <w:numId w:val="35"/>
        </w:numPr>
        <w:spacing w:before="0" w:after="160" w:line="259" w:lineRule="auto"/>
        <w:contextualSpacing/>
        <w:jc w:val="left"/>
      </w:pPr>
      <w:r w:rsidRPr="00241D67">
        <w:t>Ministères des États et organismes de maintien de l’ordre civils ;</w:t>
      </w:r>
    </w:p>
    <w:p w14:paraId="55A7314F" w14:textId="180F83BE" w:rsidR="003200E1" w:rsidRPr="00241D67" w:rsidRDefault="003200E1" w:rsidP="00D94034">
      <w:pPr>
        <w:numPr>
          <w:ilvl w:val="0"/>
          <w:numId w:val="35"/>
        </w:numPr>
        <w:spacing w:before="0" w:after="160" w:line="259" w:lineRule="auto"/>
        <w:contextualSpacing/>
        <w:jc w:val="left"/>
      </w:pPr>
      <w:r w:rsidRPr="00241D67">
        <w:t>Unités militaires, sous l’autorité du commandement national ou de la Force multinationale mixte.</w:t>
      </w:r>
    </w:p>
    <w:p w14:paraId="0A1B8BA1" w14:textId="77777777" w:rsidR="003200E1" w:rsidRPr="00241D67" w:rsidRDefault="003200E1" w:rsidP="003200E1">
      <w:pPr>
        <w:spacing w:after="160" w:line="259" w:lineRule="auto"/>
        <w:ind w:left="720"/>
        <w:contextualSpacing/>
        <w:jc w:val="left"/>
      </w:pPr>
    </w:p>
    <w:p w14:paraId="34A67BBC" w14:textId="1C0E1AB8" w:rsidR="003200E1" w:rsidRPr="00241D67" w:rsidRDefault="00507595" w:rsidP="003200E1">
      <w:pPr>
        <w:spacing w:after="160" w:line="259" w:lineRule="auto"/>
      </w:pPr>
      <w:r w:rsidRPr="00241D67">
        <w:t>La Facilité</w:t>
      </w:r>
      <w:r w:rsidR="003200E1" w:rsidRPr="00241D67">
        <w:t xml:space="preserve"> aidera également les forces armées nationales et la Force multinationale mixte à revoir et à renforcer leurs capacités de coordination civilo-militaire.</w:t>
      </w:r>
      <w:r w:rsidR="00004706" w:rsidRPr="00241D67">
        <w:t xml:space="preserve"> </w:t>
      </w:r>
      <w:r w:rsidR="003200E1" w:rsidRPr="00241D67">
        <w:t xml:space="preserve">Pour systématiser davantage la coordination civilo-militaire dans les opérations menées autour du lac Tchad, </w:t>
      </w:r>
      <w:r w:rsidRPr="00241D67">
        <w:t>la Facilité</w:t>
      </w:r>
      <w:r w:rsidR="003200E1" w:rsidRPr="00241D67">
        <w:t xml:space="preserve"> préconisera la création de postes de coordination civilo-militaire dédiés de rang approprié.</w:t>
      </w:r>
      <w:r w:rsidR="00004706" w:rsidRPr="00241D67">
        <w:t xml:space="preserve"> </w:t>
      </w:r>
      <w:r w:rsidR="003200E1" w:rsidRPr="00241D67">
        <w:t>Il peut dispenser aux militaires une formation à la coordination civilo-militaire, soit directement, via les capacités permanentes du DOMP des Nations Unies, soit par le biais des programmes d’aide bilatérale de ses principaux partenaires donateurs.</w:t>
      </w:r>
      <w:r w:rsidR="00004706" w:rsidRPr="00241D67">
        <w:t xml:space="preserve"> </w:t>
      </w:r>
      <w:r w:rsidRPr="00241D67">
        <w:t>La Facilité</w:t>
      </w:r>
      <w:r w:rsidR="003200E1" w:rsidRPr="00241D67">
        <w:t xml:space="preserve"> travaillera selon les orientations du BCAH pour s’assurer que le cadre de coordination civilo-militaire fonctionne de manière satisfaisante à tous les niveaux. </w:t>
      </w:r>
    </w:p>
    <w:p w14:paraId="71E5A82C" w14:textId="4CEF4A98" w:rsidR="003200E1" w:rsidRPr="00241D67" w:rsidRDefault="00507595" w:rsidP="003200E1">
      <w:pPr>
        <w:spacing w:after="160" w:line="259" w:lineRule="auto"/>
      </w:pPr>
      <w:r w:rsidRPr="00241D67">
        <w:t>La Facilité</w:t>
      </w:r>
      <w:r w:rsidR="003200E1" w:rsidRPr="00241D67">
        <w:t xml:space="preserve"> réservera un budget non affecté à l’appui des projets à impact rapide identifiés par la coordination civilo-militaire dans les zones cibles, afin de surmonter les problèmes actuels liés à la scission des responsabilités et au manque de ressources pour la sécurité du périmètre et d’autres interventions essentielles portant sur la sécurité des populations, ainsi que pour démontrer l’efficacité des dispositifs améliorés de coordination civilo-militaire.</w:t>
      </w:r>
      <w:r w:rsidR="00004706" w:rsidRPr="00241D67">
        <w:t xml:space="preserve"> </w:t>
      </w:r>
      <w:r w:rsidR="003200E1" w:rsidRPr="00241D67">
        <w:t>Les projets à gains rapides peuvent être identifiés grâce aux études sur la perception de la sécurité par les populations locales, qui vont être réalisées, ou par les comités de stabilisation qui vont être mis sur pied.</w:t>
      </w:r>
    </w:p>
    <w:p w14:paraId="127187C3" w14:textId="77777777" w:rsidR="003200E1" w:rsidRPr="00241D67" w:rsidRDefault="003200E1" w:rsidP="003200E1">
      <w:pPr>
        <w:spacing w:after="160" w:line="259" w:lineRule="auto"/>
      </w:pPr>
      <w:r w:rsidRPr="00241D67">
        <w:t>Les autorités militaires recevront également un appui pour la mise en œuvre efficace du code de conduite, des règles d’engagement et du fonctionnement renforcé du bureau des droits de l’homme dans les zones d’opération (voir Activité 1.8).</w:t>
      </w:r>
    </w:p>
    <w:p w14:paraId="3F0C2F9F" w14:textId="1175B68C" w:rsidR="00CC1AF3" w:rsidRPr="00241D67" w:rsidRDefault="00E56F78" w:rsidP="00536E2B">
      <w:pPr>
        <w:pStyle w:val="Titre4"/>
      </w:pPr>
      <w:r w:rsidRPr="00241D67">
        <w:t xml:space="preserve">Activité 1.5 – Renforcement de la présence des forces de l’ordre </w:t>
      </w:r>
    </w:p>
    <w:p w14:paraId="53AED864" w14:textId="5270A03F" w:rsidR="003200E1" w:rsidRPr="00241D67" w:rsidRDefault="00507595" w:rsidP="003200E1">
      <w:r w:rsidRPr="00241D67">
        <w:t>La Facilité</w:t>
      </w:r>
      <w:r w:rsidR="003200E1" w:rsidRPr="00241D67">
        <w:t xml:space="preserve"> soutiendra la transition des opérations militaires à celles des forces de l’ordre civiles grâce à la fourniture de ressources à la police ou autres organes civils nécessaires pour accroître ou établir leur présence, ainsi que par la fourniture de formations, de matériel, de moyens de communication et de transport nécessaires pour remplir les fonctions et attributions attendues d’eux.</w:t>
      </w:r>
      <w:r w:rsidR="00004706" w:rsidRPr="00241D67">
        <w:t xml:space="preserve"> </w:t>
      </w:r>
      <w:r w:rsidR="003200E1" w:rsidRPr="00241D67">
        <w:t xml:space="preserve">Sous réserve d’accords nationaux et bilatéraux, </w:t>
      </w:r>
      <w:r w:rsidRPr="00241D67">
        <w:t>la Facilité</w:t>
      </w:r>
      <w:r w:rsidR="003200E1" w:rsidRPr="00241D67">
        <w:t xml:space="preserve"> aidera également les organes de contrôle des frontières à se doter des moyens nécessaires pour rouvrir les points de passage frontaliers fermés tout en renforçant le contrôle des frontières bleues et vertes.</w:t>
      </w:r>
    </w:p>
    <w:p w14:paraId="52607DE1" w14:textId="19C4FF82" w:rsidR="003200E1" w:rsidRPr="00241D67" w:rsidRDefault="006B2D26" w:rsidP="00871A10">
      <w:pPr>
        <w:spacing w:after="160"/>
      </w:pPr>
      <w:r w:rsidRPr="00241D67">
        <w:t>Les forces de l’ordre civiles sont censées fournir le nombre requis d’officiers formés pour un déploiement permanent dans chaque zone cible, selon un calendrier à convenir dans chaque plan d’action commun et dans les lettres d’accord qui devront être signées avec le PNUD.</w:t>
      </w:r>
      <w:r w:rsidR="00004706" w:rsidRPr="00241D67">
        <w:t xml:space="preserve"> </w:t>
      </w:r>
      <w:r w:rsidRPr="00241D67">
        <w:t>Ces lettres porteront notamment sur les responsabilités de chaque ministère pour ce qui est de former, équiper, déployer et rémunérer le personnel nécessaire, et pour assurer autant que possible l’équilibre entre les sexes et l’alignement sur les stratégies et les bonnes pratiques applicables</w:t>
      </w:r>
      <w:r w:rsidRPr="00241D67">
        <w:rPr>
          <w:vertAlign w:val="superscript"/>
        </w:rPr>
        <w:footnoteReference w:id="25"/>
      </w:r>
      <w:r w:rsidRPr="00241D67">
        <w:t>.</w:t>
      </w:r>
      <w:r w:rsidR="00004706" w:rsidRPr="00241D67">
        <w:t xml:space="preserve"> </w:t>
      </w:r>
      <w:r w:rsidR="00507595" w:rsidRPr="00241D67">
        <w:t>La Facilité</w:t>
      </w:r>
      <w:r w:rsidRPr="00241D67">
        <w:t xml:space="preserve"> soutiendra la formation préalable au déploiement et les programmes de recyclage sur les droits de l’homme et le droit international humanitaire à l’intention du personnel des organes de sécurité (y compris l’armée – voir Activité 1.8).</w:t>
      </w:r>
      <w:r w:rsidR="00004706" w:rsidRPr="00241D67">
        <w:t xml:space="preserve"> </w:t>
      </w:r>
      <w:r w:rsidRPr="00241D67">
        <w:t>Il fournira assurera également la fourniture ou la reconstruction de postes de police, de dortoirs meublés, de véhicules, de matériel de communication et équipements spécialisés nécessaires au déploiement.</w:t>
      </w:r>
      <w:r w:rsidR="00004706" w:rsidRPr="00241D67">
        <w:t xml:space="preserve"> </w:t>
      </w:r>
      <w:r w:rsidRPr="00241D67">
        <w:t>Des achats anticipés et le prépositionnement de fournitures peuvent être entrepris pour soutenir un déploiement rapide et efficace.</w:t>
      </w:r>
    </w:p>
    <w:p w14:paraId="638514AF" w14:textId="79894BC9" w:rsidR="001C295F" w:rsidRPr="00241D67" w:rsidRDefault="003200E1" w:rsidP="00871A10">
      <w:pPr>
        <w:spacing w:after="160"/>
        <w:contextualSpacing/>
      </w:pPr>
      <w:r w:rsidRPr="00241D67">
        <w:t>Un appui sera fourni pour le renforcement des mécanismes de responsabilisation internes des organes de sécurité (voir Activité 1.8).</w:t>
      </w:r>
      <w:r w:rsidR="00004706" w:rsidRPr="00241D67">
        <w:t xml:space="preserve"> </w:t>
      </w:r>
      <w:r w:rsidRPr="00241D67">
        <w:t xml:space="preserve">Toute l’assistance apportée aux prestataires de services de sécurité au titre </w:t>
      </w:r>
      <w:r w:rsidR="00507595" w:rsidRPr="00241D67">
        <w:t>de la Facilité</w:t>
      </w:r>
      <w:r w:rsidRPr="00241D67">
        <w:t xml:space="preserve"> sera régie par la </w:t>
      </w:r>
      <w:r w:rsidRPr="00241D67">
        <w:rPr>
          <w:i/>
          <w:iCs/>
        </w:rPr>
        <w:t>Politique de diligence voulue en matière de droits de l’homme dans le contexte de la fourniture d’appui par l’ONU à des forces de sécurité non onusiennes</w:t>
      </w:r>
      <w:r w:rsidRPr="00241D67">
        <w:t>.</w:t>
      </w:r>
    </w:p>
    <w:p w14:paraId="5D333B5F" w14:textId="7FF818A4" w:rsidR="00CC1AF3" w:rsidRPr="00241D67" w:rsidRDefault="00E56F78" w:rsidP="00536E2B">
      <w:pPr>
        <w:pStyle w:val="Titre4"/>
      </w:pPr>
      <w:r w:rsidRPr="00241D67">
        <w:t>Activité 1.6 – Contributions des populations locales à la sûreté et la sécurité publiques</w:t>
      </w:r>
    </w:p>
    <w:p w14:paraId="2349B765" w14:textId="46AA4027" w:rsidR="0072688E" w:rsidRPr="00241D67" w:rsidRDefault="00CE292C" w:rsidP="00871A10">
      <w:pPr>
        <w:spacing w:after="160"/>
        <w:rPr>
          <w:rFonts w:eastAsiaTheme="minorHAnsi"/>
        </w:rPr>
      </w:pPr>
      <w:r w:rsidRPr="00241D67">
        <w:t>En l’absence d’une sûreté et d’une sécurité efficaces au niveau communautaire, des groupes d’autodéfense ont souvent été le lien entre les organes de sécurité et les populations, et les fonctions souvent exercées par ces groupes – notamment la sécurisation du périmètre, les patrouilles et les gardes statiques, la collecte de renseignements, etc. – restent des éléments essentiels de l’architecture de sécurité communautaire.</w:t>
      </w:r>
    </w:p>
    <w:p w14:paraId="13DE907F" w14:textId="1D4B30A1" w:rsidR="00CE292C" w:rsidRPr="00241D67" w:rsidRDefault="0072688E" w:rsidP="00871A10">
      <w:pPr>
        <w:spacing w:after="160"/>
        <w:rPr>
          <w:rFonts w:eastAsiaTheme="minorHAnsi"/>
        </w:rPr>
      </w:pPr>
      <w:r w:rsidRPr="00241D67">
        <w:t>Les groupes d’autodéfense sont néanmoins considérés comme une menace potentielle pour la stabilité à long terme de l’État si, après le conflit, leurs membres ne sont pas démobilisés et ne se voient pas confier des fonctions civiles durables ou d’autres moyens de subsistance.</w:t>
      </w:r>
      <w:r w:rsidR="00004706" w:rsidRPr="00241D67">
        <w:t xml:space="preserve"> </w:t>
      </w:r>
      <w:r w:rsidRPr="00241D67">
        <w:t>Bien qu’ils jouissent souvent d’une plus grande confiance des populations locales que les prestataires officiels de services de sécurité</w:t>
      </w:r>
      <w:r w:rsidR="00CE292C" w:rsidRPr="00241D67">
        <w:rPr>
          <w:rStyle w:val="Appelnotedebasdep"/>
          <w:rFonts w:asciiTheme="majorHAnsi" w:eastAsiaTheme="minorHAnsi" w:hAnsiTheme="majorHAnsi"/>
          <w:sz w:val="22"/>
        </w:rPr>
        <w:footnoteReference w:id="26"/>
      </w:r>
      <w:r w:rsidRPr="00241D67">
        <w:t>, il y a eu des cas notables d’implication de ces groupes d’autodéfense dans des exécutions extrajudiciaires, le harcèlement sexuel, l’exploitation, les abus et l’extorsion</w:t>
      </w:r>
      <w:r w:rsidRPr="00241D67">
        <w:rPr>
          <w:rStyle w:val="Appelnotedebasdep"/>
          <w:rFonts w:asciiTheme="majorHAnsi" w:eastAsiaTheme="minorHAnsi" w:hAnsiTheme="majorHAnsi"/>
          <w:sz w:val="22"/>
        </w:rPr>
        <w:footnoteReference w:id="27"/>
      </w:r>
      <w:r w:rsidRPr="00241D67">
        <w:t>.</w:t>
      </w:r>
      <w:r w:rsidR="00004706" w:rsidRPr="00241D67">
        <w:t xml:space="preserve"> </w:t>
      </w:r>
    </w:p>
    <w:p w14:paraId="23D4B31B" w14:textId="0904176C" w:rsidR="0045315D" w:rsidRPr="00241D67" w:rsidRDefault="004B72F2" w:rsidP="00871A10">
      <w:pPr>
        <w:spacing w:after="160"/>
        <w:rPr>
          <w:rFonts w:eastAsiaTheme="minorHAnsi"/>
        </w:rPr>
      </w:pPr>
      <w:r w:rsidRPr="00241D67">
        <w:t>L’objectif ultime doit être la démobilisation et le désarmement des groupes d’autodéfense à mesure que l’effort de stabilisation prendra de la vitesse</w:t>
      </w:r>
      <w:r w:rsidR="00BF6F52" w:rsidRPr="00241D67">
        <w:rPr>
          <w:rStyle w:val="Appelnotedebasdep"/>
        </w:rPr>
        <w:footnoteReference w:id="28"/>
      </w:r>
      <w:r w:rsidRPr="00241D67">
        <w:t>.</w:t>
      </w:r>
      <w:r w:rsidR="00004706" w:rsidRPr="00241D67">
        <w:t xml:space="preserve"> </w:t>
      </w:r>
      <w:r w:rsidR="00507595" w:rsidRPr="00241D67">
        <w:t>La Facilité</w:t>
      </w:r>
      <w:r w:rsidRPr="00241D67">
        <w:t xml:space="preserve"> travaillera avec tous les États ou régions pour élaborer des plans à long terme pour l’intégration des membres de groupes d’autodéfense dans les dispositifs de sécurité formels ou pour leur réinsertion dans la vie civile.</w:t>
      </w:r>
      <w:r w:rsidR="00004706" w:rsidRPr="00241D67">
        <w:t xml:space="preserve"> </w:t>
      </w:r>
    </w:p>
    <w:p w14:paraId="5CDF04C9" w14:textId="7AB95EEB" w:rsidR="0045315D" w:rsidRPr="00241D67" w:rsidRDefault="004B72F2" w:rsidP="00871A10">
      <w:pPr>
        <w:spacing w:after="160"/>
        <w:rPr>
          <w:rFonts w:eastAsiaTheme="minorHAnsi"/>
        </w:rPr>
      </w:pPr>
      <w:r w:rsidRPr="00241D67">
        <w:t xml:space="preserve">Aux fins de la stabilisation immédiate des zones cibles, toutefois, </w:t>
      </w:r>
      <w:r w:rsidR="00507595" w:rsidRPr="00241D67">
        <w:t>la Facilité</w:t>
      </w:r>
      <w:r w:rsidRPr="00241D67">
        <w:t xml:space="preserve"> travaillera avec les groupes d’autodéfense de tous les pays, y compris la force d’intervention civile conjointe CJTF au Nigéria, partout ils sont considérés comme essentiels à l’architecture de sécurité communautaire.</w:t>
      </w:r>
      <w:r w:rsidR="00004706" w:rsidRPr="00241D67">
        <w:t xml:space="preserve"> </w:t>
      </w:r>
      <w:r w:rsidRPr="00241D67">
        <w:t>L’aide ne sera fournie qu’aux groupes d’autodéfense déjà affiliés et/ou disposés à travailler avec et pour les prestataires de services de sécurité existants ou envisagés de l’État, et qui à l’évidence bénéficient du soutien de leurs communautés</w:t>
      </w:r>
      <w:r w:rsidR="0045315D" w:rsidRPr="00241D67">
        <w:rPr>
          <w:rStyle w:val="Appelnotedebasdep"/>
          <w:rFonts w:asciiTheme="majorHAnsi" w:hAnsiTheme="majorHAnsi"/>
          <w:sz w:val="22"/>
        </w:rPr>
        <w:footnoteReference w:id="29"/>
      </w:r>
      <w:r w:rsidRPr="00241D67">
        <w:t>.</w:t>
      </w:r>
      <w:r w:rsidR="00004706" w:rsidRPr="00241D67">
        <w:t xml:space="preserve"> </w:t>
      </w:r>
    </w:p>
    <w:p w14:paraId="7DA7945E" w14:textId="7C1ACC73" w:rsidR="0045315D" w:rsidRPr="00241D67" w:rsidRDefault="004B72F2" w:rsidP="00871A10">
      <w:pPr>
        <w:spacing w:after="160"/>
      </w:pPr>
      <w:r w:rsidRPr="00241D67">
        <w:t>Les membres de ces groupes d’autodéfense seront certifiés, rémunérés et pourraient se voir attribuer des uniformes, des véhicules, des moyens de communication et tout autre équipement non létal nécessaire. Une formation appropriée leur sera également dispensée.</w:t>
      </w:r>
      <w:r w:rsidR="00004706" w:rsidRPr="00241D67">
        <w:t xml:space="preserve"> </w:t>
      </w:r>
      <w:r w:rsidRPr="00241D67">
        <w:t>La qualité de membre devrait être réservée à des personnes âgées de plus de 18 ans.</w:t>
      </w:r>
      <w:r w:rsidR="00004706" w:rsidRPr="00241D67">
        <w:t xml:space="preserve"> </w:t>
      </w:r>
      <w:r w:rsidRPr="00241D67">
        <w:t xml:space="preserve">Là où cela ne se fait pas déjà, le PNUD collaborera avec l’UNICEF pour veiller à ce que les enfants actuellement associés à des groupes d’autodéfense en soient détachés et se voient proposer des moyens de subsistance de substitution, y compris des cours d’éducation de rattrapage (voir Activité 3.3). </w:t>
      </w:r>
    </w:p>
    <w:p w14:paraId="37DAD658" w14:textId="26481415" w:rsidR="004B72F2" w:rsidRPr="00241D67" w:rsidRDefault="004B72F2" w:rsidP="0045315D">
      <w:pPr>
        <w:spacing w:after="160"/>
        <w:contextualSpacing/>
        <w:rPr>
          <w:rFonts w:eastAsiaTheme="minorHAnsi"/>
        </w:rPr>
      </w:pPr>
      <w:r w:rsidRPr="00241D67">
        <w:t>Tous les membres devraient être enregistrés et interrogés afin de déterminer leur chemin de vie éventuel dans l’optique d’une future démobilisation ; les données biométriques des individus et les numéros de série des armes devront être enregistrés pour parer à des vols ou à des usages futurs inappropriés.</w:t>
      </w:r>
      <w:r w:rsidR="00004706" w:rsidRPr="00241D67">
        <w:t xml:space="preserve"> </w:t>
      </w:r>
      <w:r w:rsidR="00507595" w:rsidRPr="00241D67">
        <w:t>La Facilité</w:t>
      </w:r>
      <w:r w:rsidRPr="00241D67">
        <w:t xml:space="preserve"> offrira aux groupes d’autodéfense une formation sur la réduction des risques pour les populations civiles et les droits de l’homme dans toutes les zones ciblées (voir Activité 1.8).</w:t>
      </w:r>
      <w:r w:rsidR="00004706" w:rsidRPr="00241D67">
        <w:t xml:space="preserve"> </w:t>
      </w:r>
    </w:p>
    <w:p w14:paraId="0A20D6F9" w14:textId="6BD6452F" w:rsidR="00CC1AF3" w:rsidRPr="00241D67" w:rsidRDefault="00E56F78" w:rsidP="00536E2B">
      <w:pPr>
        <w:pStyle w:val="Titre4"/>
      </w:pPr>
      <w:r w:rsidRPr="00241D67">
        <w:t>Activité 1.7 – Règlement des problèmes sécuritaires cruciaux pour les populations locales</w:t>
      </w:r>
    </w:p>
    <w:p w14:paraId="02A1CE0C" w14:textId="2CA3D525" w:rsidR="0045315D" w:rsidRPr="00241D67" w:rsidRDefault="0045315D" w:rsidP="00536615">
      <w:pPr>
        <w:spacing w:after="160"/>
      </w:pPr>
      <w:r w:rsidRPr="00241D67">
        <w:t>Une approche inclusive et participative est considérée comme essentielle pour régler un certain nombre des priorités du processus de stabilisation immédiate en rapport avec la sécurité des personnes.</w:t>
      </w:r>
      <w:r w:rsidR="00004706" w:rsidRPr="00241D67">
        <w:t xml:space="preserve"> </w:t>
      </w:r>
      <w:r w:rsidRPr="00241D67">
        <w:t>Les populations locales elles-mêmes doivent être mobilisées afin de trouver des solutions appropriées, sur le plan culturel, à la prévalence des traumatismes psychosociaux, aux violences sexuelles et sexistes</w:t>
      </w:r>
      <w:r w:rsidR="00915C2B" w:rsidRPr="00241D67">
        <w:t xml:space="preserve"> d'envergure</w:t>
      </w:r>
      <w:r w:rsidRPr="00241D67">
        <w:t xml:space="preserve"> épidémique dans la région, et à la toxicomanie généralisée parmi les jeunes, qui fait de nombreux morts au nord du Nigéria et est devenu un problème fondamental entre les générations.</w:t>
      </w:r>
      <w:r w:rsidR="00004706" w:rsidRPr="00241D67">
        <w:t xml:space="preserve"> </w:t>
      </w:r>
      <w:r w:rsidRPr="00241D67">
        <w:t>La lutte contre ce fléau au moyen d’activités de sensibilisation communautaire et d’une démarche axée sur la santé publique offre la possibilité de promouvoir la cohésion sociale.</w:t>
      </w:r>
      <w:r w:rsidR="00004706" w:rsidRPr="00241D67">
        <w:t xml:space="preserve"> </w:t>
      </w:r>
    </w:p>
    <w:p w14:paraId="1A2EAB80" w14:textId="1AB12AEB" w:rsidR="00536615" w:rsidRPr="00241D67" w:rsidRDefault="0045315D" w:rsidP="00536615">
      <w:pPr>
        <w:spacing w:after="160"/>
      </w:pPr>
      <w:r w:rsidRPr="00241D67">
        <w:t>En fonction des besoins qui auront été recensés dans les études à réaliser sur la perception de la sécurité par les populations locales,</w:t>
      </w:r>
      <w:r w:rsidR="00004706" w:rsidRPr="00241D67">
        <w:t xml:space="preserve"> </w:t>
      </w:r>
      <w:r w:rsidRPr="00241D67">
        <w:t>des interventions prioritaires dans les trois domaines identifiés seront élaborées et mises en œuvre pour s’attaquer à ces problèmes comme il se doit, avec l’appui des comités de stabilisation envisagés au titre de l’Activité 1.2.</w:t>
      </w:r>
    </w:p>
    <w:p w14:paraId="29149D03" w14:textId="54DC156C" w:rsidR="0045315D" w:rsidRPr="00241D67" w:rsidRDefault="0045315D" w:rsidP="00536615">
      <w:pPr>
        <w:spacing w:after="160"/>
      </w:pPr>
      <w:r w:rsidRPr="00241D67">
        <w:t>Dans la mesure du possible, les trois interventions seront pilotées par des organisations à assise communautaire locales et des ONG nationales plutôt que par des acteurs internationaux, le but ici étant de garantir une mise en œuvre adaptée sur le plan culturel et d’accroître l’acceptation et la participation au niveau communautaire.</w:t>
      </w:r>
    </w:p>
    <w:p w14:paraId="52816D86" w14:textId="2B1F4EA1" w:rsidR="00CC1AF3" w:rsidRPr="00241D67" w:rsidRDefault="00E56F78" w:rsidP="0045315D">
      <w:pPr>
        <w:pStyle w:val="Titre4"/>
      </w:pPr>
      <w:r w:rsidRPr="00241D67">
        <w:t>Activité 1.8 – Promotion des droits de l’homme et de la protection des civils dans les zones cibles</w:t>
      </w:r>
    </w:p>
    <w:p w14:paraId="7F58563D" w14:textId="19C84952" w:rsidR="00790BE7" w:rsidRPr="00241D67" w:rsidRDefault="00790BE7" w:rsidP="00A141BB">
      <w:r w:rsidRPr="00241D67">
        <w:t>Les violations des droits de l’homme commises par des prestataires de services de sécurité sont considérées comme absolument nocives pour l’effort global de rétablissement du contrat social et d’isolement et de lutte contre l’insurrection.</w:t>
      </w:r>
      <w:r w:rsidR="00004706" w:rsidRPr="00241D67">
        <w:t xml:space="preserve"> </w:t>
      </w:r>
      <w:r w:rsidRPr="00241D67">
        <w:t xml:space="preserve">Les défenseurs des droits de l’homme devraient avoir une présence visible et régulière sur le terrain dans chaque zone cible, afin de recueillir et de consigner les griefs des populations et de veiller à ce que tous les acteurs de la sécurité – forces armées, police, groupes d’autodéfense – respectent les normes comportementales les plus strictes à l’égard des populations locales. </w:t>
      </w:r>
    </w:p>
    <w:p w14:paraId="0584E499" w14:textId="408826B4" w:rsidR="00A141BB" w:rsidRPr="00241D67" w:rsidRDefault="00790BE7" w:rsidP="00A141BB">
      <w:r w:rsidRPr="00241D67">
        <w:t>Des mécanismes efficaces de surveillance et de responsabilisation à l’égard des droits de l’homme autour du lac Tchad représentent une priorité essentielle de l’intervention.</w:t>
      </w:r>
      <w:r w:rsidR="00004706" w:rsidRPr="00241D67">
        <w:t xml:space="preserve"> </w:t>
      </w:r>
      <w:r w:rsidR="00507595" w:rsidRPr="00241D67">
        <w:t>La Facilité</w:t>
      </w:r>
      <w:r w:rsidRPr="00241D67">
        <w:t xml:space="preserve"> travaillera en étroite collaboration avec le Haut-Commissariat des Nations Unies aux droits de l’homme (HCDH) au niveau régional dans chaque pays.</w:t>
      </w:r>
    </w:p>
    <w:p w14:paraId="14F9A3CF" w14:textId="48E62659" w:rsidR="00A141BB" w:rsidRPr="00241D67" w:rsidRDefault="00A141BB" w:rsidP="00A141BB">
      <w:r w:rsidRPr="00241D67">
        <w:t xml:space="preserve">Les comités de paix </w:t>
      </w:r>
      <w:r w:rsidR="00507595" w:rsidRPr="00241D67">
        <w:t>de la Facilité</w:t>
      </w:r>
      <w:r w:rsidRPr="00241D67">
        <w:t>, à créer, seront intégrés aux dispositifs sécuritaires qui seront proposés pour la zone cible, afin d’assurer des retours d’informations réguliers sur les tensions ou les abus ressentis au niveau des</w:t>
      </w:r>
      <w:r w:rsidR="00004706" w:rsidRPr="00241D67">
        <w:t xml:space="preserve"> </w:t>
      </w:r>
      <w:r w:rsidRPr="00241D67">
        <w:t>populations locales.</w:t>
      </w:r>
      <w:r w:rsidR="00004706" w:rsidRPr="00241D67">
        <w:t xml:space="preserve"> </w:t>
      </w:r>
    </w:p>
    <w:p w14:paraId="43849CE0" w14:textId="55FD40BA" w:rsidR="00A141BB" w:rsidRPr="00241D67" w:rsidRDefault="00A141BB" w:rsidP="00A141BB">
      <w:r w:rsidRPr="00241D67">
        <w:t>Les organisations de défense des droits de l’homme de la société civile dans chaque pays bénéficieront d’un soutien pour établir une présence opérationnelle régulière dans les zones ciblées et assurer une surveillance constante et l’établissement de rapports trimestriels détaillant chaque incident et résumant la situation des droits de l’homme en général.</w:t>
      </w:r>
      <w:r w:rsidR="00004706" w:rsidRPr="00241D67">
        <w:t xml:space="preserve"> </w:t>
      </w:r>
      <w:r w:rsidRPr="00241D67">
        <w:t>Les rapports de surveillance auront vocation aussi bien à servir d’alerte précoce qu’à consigner par écrit les violations et les atrocités.</w:t>
      </w:r>
      <w:r w:rsidR="00004706" w:rsidRPr="00241D67">
        <w:t xml:space="preserve"> </w:t>
      </w:r>
      <w:r w:rsidRPr="00241D67">
        <w:t xml:space="preserve">Ces informations pourront être utilisées pour déterminer plus tard si l’o peut établir que des crimes de guerre ou des crimes contre l’humanité sont perpétrés avant qu’il ne soit trop tard pour y apporter une réponse. </w:t>
      </w:r>
    </w:p>
    <w:p w14:paraId="518303CF" w14:textId="416C37B2" w:rsidR="00A141BB" w:rsidRPr="00241D67" w:rsidRDefault="00A141BB" w:rsidP="00A141BB">
      <w:r w:rsidRPr="00241D67">
        <w:t>Les rapports seront communiqués aux partenaires à la mise en œuvre des plans d’action communs et seront également mis à la disposition de la Plateforme des partenaires mise sur pied dans chaque pays.</w:t>
      </w:r>
      <w:r w:rsidR="00004706" w:rsidRPr="00241D67">
        <w:t xml:space="preserve"> </w:t>
      </w:r>
      <w:r w:rsidRPr="00241D67">
        <w:t>Ces rapports seront également disponibles au niveau régional via la Plateforme de gestion des connaissances de la CBLT</w:t>
      </w:r>
      <w:r w:rsidRPr="00241D67">
        <w:rPr>
          <w:vertAlign w:val="superscript"/>
        </w:rPr>
        <w:footnoteReference w:id="30"/>
      </w:r>
      <w:r w:rsidRPr="00241D67">
        <w:t>.</w:t>
      </w:r>
      <w:r w:rsidR="00004706" w:rsidRPr="00241D67">
        <w:t xml:space="preserve"> </w:t>
      </w:r>
    </w:p>
    <w:p w14:paraId="258467B7" w14:textId="6FA177E9" w:rsidR="00A141BB" w:rsidRPr="00241D67" w:rsidRDefault="00A141BB" w:rsidP="00E8661E">
      <w:pPr>
        <w:spacing w:after="0"/>
      </w:pPr>
      <w:r w:rsidRPr="00241D67">
        <w:t xml:space="preserve">Des activités seront élaborées au titre </w:t>
      </w:r>
      <w:r w:rsidR="00507595" w:rsidRPr="00241D67">
        <w:t>de la Facilité</w:t>
      </w:r>
      <w:r w:rsidRPr="00241D67">
        <w:t xml:space="preserve"> dans le but de :</w:t>
      </w:r>
    </w:p>
    <w:p w14:paraId="402B493F" w14:textId="77777777" w:rsidR="002D6CDE" w:rsidRPr="00241D67" w:rsidRDefault="002D6CDE" w:rsidP="00E8661E">
      <w:pPr>
        <w:spacing w:after="0"/>
      </w:pPr>
    </w:p>
    <w:p w14:paraId="467D21C2" w14:textId="57A5D917" w:rsidR="00790BE7" w:rsidRPr="00241D67" w:rsidRDefault="00A141BB" w:rsidP="00E8661E">
      <w:pPr>
        <w:pStyle w:val="Paragraphedeliste"/>
        <w:numPr>
          <w:ilvl w:val="0"/>
          <w:numId w:val="36"/>
        </w:numPr>
        <w:spacing w:before="0" w:after="0"/>
        <w:ind w:hanging="357"/>
      </w:pPr>
      <w:r w:rsidRPr="00241D67">
        <w:t xml:space="preserve">Renforcer le cadre pour un suivi et une notification efficaces et systématiques concernant les droits de l’homme dans un souci de responsabilisation, notamment en soutenant les mécanismes internes de redevabilité des organes de sécurité afin de garantir leur fonctionnement et leur efficacité, en soutenant les autorités militaires dans la mise en œuvre efficace du code de conduite, des règles d’engagement et du fonctionnement renforcé du bureau des droits de l’homme dans les zones d’opération ; </w:t>
      </w:r>
    </w:p>
    <w:p w14:paraId="10863414" w14:textId="77777777" w:rsidR="002D6CDE" w:rsidRPr="00241D67" w:rsidRDefault="002D6CDE" w:rsidP="002D6CDE">
      <w:pPr>
        <w:pStyle w:val="Paragraphedeliste"/>
        <w:spacing w:before="0" w:after="0"/>
      </w:pPr>
    </w:p>
    <w:p w14:paraId="368D1530" w14:textId="0788AC40" w:rsidR="00790BE7" w:rsidRPr="00241D67" w:rsidRDefault="00A141BB" w:rsidP="00E8661E">
      <w:pPr>
        <w:pStyle w:val="Paragraphedeliste"/>
        <w:numPr>
          <w:ilvl w:val="0"/>
          <w:numId w:val="36"/>
        </w:numPr>
        <w:spacing w:before="0" w:after="0"/>
        <w:ind w:hanging="357"/>
      </w:pPr>
      <w:r w:rsidRPr="00241D67">
        <w:t>Promouvoir la collaboration de tous les pays du lac Tchad avec les mécanismes internationaux de défense des droits de l’homme afin d’améliorer l’exercice des droits de l’homme dans la zone d’opération ;</w:t>
      </w:r>
    </w:p>
    <w:p w14:paraId="2144C395" w14:textId="77777777" w:rsidR="002D6CDE" w:rsidRPr="00241D67" w:rsidRDefault="002D6CDE" w:rsidP="002D6CDE">
      <w:pPr>
        <w:spacing w:before="0" w:after="0"/>
      </w:pPr>
    </w:p>
    <w:p w14:paraId="2D2E0EFE" w14:textId="31578007" w:rsidR="00A141BB" w:rsidRPr="00241D67" w:rsidRDefault="00790BE7" w:rsidP="00E8661E">
      <w:pPr>
        <w:pStyle w:val="Paragraphedeliste"/>
        <w:numPr>
          <w:ilvl w:val="0"/>
          <w:numId w:val="36"/>
        </w:numPr>
        <w:spacing w:before="0" w:after="0"/>
        <w:ind w:hanging="357"/>
      </w:pPr>
      <w:r w:rsidRPr="00241D67">
        <w:t>Fournir des conseils et des formations sur les droits de l’homme et la protection des civils, notamment l’élaboration d’outils et de manuels à l’intention des organes de sécurité, des responsables de l’application de la loi et d’autres praticiens sur la mise en application des normes internationales, ce qui comprendra également :</w:t>
      </w:r>
    </w:p>
    <w:p w14:paraId="2F631E7F" w14:textId="77777777" w:rsidR="002D6CDE" w:rsidRPr="00241D67" w:rsidRDefault="002D6CDE" w:rsidP="002D6CDE">
      <w:pPr>
        <w:pStyle w:val="Paragraphedeliste"/>
        <w:spacing w:before="0" w:after="0"/>
      </w:pPr>
    </w:p>
    <w:p w14:paraId="773B4529" w14:textId="1A143584" w:rsidR="00A141BB" w:rsidRPr="00241D67" w:rsidRDefault="00A141BB" w:rsidP="00E8661E">
      <w:pPr>
        <w:pStyle w:val="Paragraphedeliste"/>
        <w:numPr>
          <w:ilvl w:val="1"/>
          <w:numId w:val="36"/>
        </w:numPr>
        <w:spacing w:before="0" w:after="0"/>
        <w:ind w:hanging="357"/>
      </w:pPr>
      <w:r w:rsidRPr="00241D67">
        <w:t>l’élaboration d’un cadre juridique et de codes de conduite pour tous les organes de sécurité intervenant autour du lac Tchad ;</w:t>
      </w:r>
      <w:r w:rsidR="00BA1C57" w:rsidRPr="00241D67">
        <w:t xml:space="preserve"> et</w:t>
      </w:r>
    </w:p>
    <w:p w14:paraId="22CC23BE" w14:textId="77777777" w:rsidR="00E8661E" w:rsidRPr="00241D67" w:rsidRDefault="00A141BB" w:rsidP="00D94034">
      <w:pPr>
        <w:pStyle w:val="Paragraphedeliste"/>
        <w:numPr>
          <w:ilvl w:val="1"/>
          <w:numId w:val="36"/>
        </w:numPr>
        <w:spacing w:before="0" w:after="0" w:line="240" w:lineRule="auto"/>
        <w:jc w:val="left"/>
      </w:pPr>
      <w:r w:rsidRPr="00241D67">
        <w:t>la conception et la mise en place un mécanisme et d’un forum pour la formation préalable au déploiement et des programmes de recyclage sur les droits de l’homme, le droit humanitaire international et la protection des civils durant les opérations, à l’intention du personnel de tous les organes de sécurité.</w:t>
      </w:r>
    </w:p>
    <w:p w14:paraId="681E7EC3" w14:textId="77777777" w:rsidR="00E8661E" w:rsidRPr="00241D67" w:rsidRDefault="00E8661E" w:rsidP="00E8661E">
      <w:pPr>
        <w:spacing w:before="0" w:after="0" w:line="240" w:lineRule="auto"/>
        <w:jc w:val="left"/>
      </w:pPr>
    </w:p>
    <w:p w14:paraId="7CBAB566" w14:textId="1136162A" w:rsidR="008B4627" w:rsidRPr="00241D67" w:rsidRDefault="00E56F78" w:rsidP="00E375B1">
      <w:pPr>
        <w:pStyle w:val="Titre3"/>
        <w:numPr>
          <w:ilvl w:val="2"/>
          <w:numId w:val="27"/>
        </w:numPr>
        <w:ind w:left="709" w:hanging="709"/>
      </w:pPr>
      <w:bookmarkStart w:id="57" w:name="_Toc12891776"/>
      <w:r w:rsidRPr="00241D67">
        <w:t>Produit 2 – Infrastructures essentielles et services de base fonctionnels</w:t>
      </w:r>
      <w:bookmarkEnd w:id="57"/>
    </w:p>
    <w:p w14:paraId="46499C2C" w14:textId="20821417" w:rsidR="008D2129" w:rsidRPr="00241D67" w:rsidRDefault="008D2129" w:rsidP="00330C06">
      <w:r w:rsidRPr="00241D67">
        <w:t>Des infrastructures essentielles seront construites ou remises en état et les services de base fournis afin de créer des conditions de vie acceptables dans les zones touchées par l’insurrection.</w:t>
      </w:r>
      <w:r w:rsidR="00004706" w:rsidRPr="00241D67">
        <w:t xml:space="preserve"> </w:t>
      </w:r>
    </w:p>
    <w:p w14:paraId="0F9FDF81" w14:textId="0895BEC3" w:rsidR="000515EA" w:rsidRPr="00241D67" w:rsidRDefault="008D2129" w:rsidP="003E5FFF">
      <w:pPr>
        <w:spacing w:before="0" w:after="0"/>
      </w:pPr>
      <w:r w:rsidRPr="00241D67">
        <w:t>Les besoins en infrastructures se répartissent en plusieurs catégories :</w:t>
      </w:r>
    </w:p>
    <w:p w14:paraId="73C40365" w14:textId="77777777" w:rsidR="002D6CDE" w:rsidRPr="00241D67" w:rsidRDefault="002D6CDE" w:rsidP="003E5FFF">
      <w:pPr>
        <w:spacing w:before="0" w:after="0"/>
      </w:pPr>
    </w:p>
    <w:p w14:paraId="4BC38C14" w14:textId="77777777" w:rsidR="008D2129" w:rsidRPr="00241D67" w:rsidRDefault="008D2129" w:rsidP="00D94034">
      <w:pPr>
        <w:pStyle w:val="Paragraphedeliste"/>
        <w:numPr>
          <w:ilvl w:val="0"/>
          <w:numId w:val="9"/>
        </w:numPr>
        <w:spacing w:before="0" w:after="0"/>
      </w:pPr>
      <w:r w:rsidRPr="00241D67">
        <w:t xml:space="preserve">Infrastructures publiques pour la fourniture des services essentiels d’éducation, d’eau, assainissement et hygiène, et de santé, ainsi qu’approvisionnement en eau et électricité, centres communautaires, espaces sûrs pour les femmes, etc. ; </w:t>
      </w:r>
    </w:p>
    <w:p w14:paraId="27E1B6E8" w14:textId="168E428B" w:rsidR="008D2129" w:rsidRPr="00241D67" w:rsidRDefault="008D2129" w:rsidP="00D94034">
      <w:pPr>
        <w:pStyle w:val="Paragraphedeliste"/>
        <w:numPr>
          <w:ilvl w:val="0"/>
          <w:numId w:val="9"/>
        </w:numPr>
        <w:spacing w:before="0" w:after="0"/>
      </w:pPr>
      <w:r w:rsidRPr="00241D67">
        <w:t xml:space="preserve">Infrastructures économiques telles que pylônes pour téléphonie mobile, routes locales, ponts et points de passage frontaliers, marchés, entrepôts, silos, etc. ; centres de formation professionnelle, forages et canaux d’irrigation pour les communautés agricoles, aires de repos, enclos de vaccination, forages et points d’eau pour les pasteurs ; </w:t>
      </w:r>
    </w:p>
    <w:p w14:paraId="4C6E6A94" w14:textId="3A0D81C7" w:rsidR="006E7DF1" w:rsidRPr="00241D67" w:rsidRDefault="006E7DF1" w:rsidP="00D94034">
      <w:pPr>
        <w:pStyle w:val="Paragraphedeliste"/>
        <w:numPr>
          <w:ilvl w:val="0"/>
          <w:numId w:val="9"/>
        </w:numPr>
        <w:spacing w:before="0" w:after="0"/>
      </w:pPr>
      <w:r w:rsidRPr="00241D67">
        <w:t>Infrastructure pour réseaux mobiles ;</w:t>
      </w:r>
    </w:p>
    <w:p w14:paraId="19329B61" w14:textId="0779A020" w:rsidR="008D2129" w:rsidRPr="00241D67" w:rsidRDefault="008D2129" w:rsidP="00D94034">
      <w:pPr>
        <w:pStyle w:val="Paragraphedeliste"/>
        <w:numPr>
          <w:ilvl w:val="0"/>
          <w:numId w:val="9"/>
        </w:numPr>
        <w:spacing w:before="0" w:after="0"/>
      </w:pPr>
      <w:r w:rsidRPr="00241D67">
        <w:t>Habitations privées endommagées ou détruites et dortoirs destinés à la police et aux fonctionnaires dans les zones isolées ainsi qu’aux étudiants en formation scolaire et professionnelle ; et</w:t>
      </w:r>
    </w:p>
    <w:p w14:paraId="457F9B73" w14:textId="77777777" w:rsidR="008D2129" w:rsidRPr="00241D67" w:rsidRDefault="008D2129" w:rsidP="00D94034">
      <w:pPr>
        <w:pStyle w:val="Paragraphedeliste"/>
        <w:numPr>
          <w:ilvl w:val="0"/>
          <w:numId w:val="9"/>
        </w:numPr>
        <w:spacing w:before="0"/>
        <w:ind w:left="714" w:hanging="357"/>
      </w:pPr>
      <w:r w:rsidRPr="00241D67">
        <w:t>Bâtiments administratifs municipaux, tels que les mairies, les commissariats de police, les centres d’accueil pour le contrôle des personnes associées à Boko Haram, etc. ;</w:t>
      </w:r>
    </w:p>
    <w:p w14:paraId="1602AA02" w14:textId="54B230E8" w:rsidR="00333077" w:rsidRPr="00241D67" w:rsidRDefault="00333077" w:rsidP="00330C06">
      <w:r w:rsidRPr="00241D67">
        <w:t xml:space="preserve">Au Nigéria, au Tchad et au Cameroun, le PNUD identifiera et préqualifiera des entrepreneurs du bâtiment des États ou régions touchés dans les deux mois suivant le lancement </w:t>
      </w:r>
      <w:r w:rsidR="00507595" w:rsidRPr="00241D67">
        <w:t>de la Facilité</w:t>
      </w:r>
      <w:r w:rsidRPr="00241D67">
        <w:t xml:space="preserve"> (au Niger, conformément aux précédentes interventions du PNUD qui ont été couronnées de succès, les ingénieurs de l’armée concevront et réaliseront/remettront en état les infrastructures, le cas échéant, dans les quatre communes cibles).</w:t>
      </w:r>
      <w:r w:rsidR="00004706" w:rsidRPr="00241D67">
        <w:t xml:space="preserve"> </w:t>
      </w:r>
      <w:r w:rsidRPr="00241D67">
        <w:t>Les entrepreneurs seront préqualifiés pour la réaliser les aspects suivants : 1) la conception générale, l’établissement des devis quantitatifs et la supervision au niveau primaire ; 2) les travaux de construction/remise en état ; 3) la supervision/surveillance au niveau secondaire lorsque l’accès est restreint pour le personnel des Nations Unies (des activités qui, autrement, seraient menées directement par des ingénieurs du PNUD).</w:t>
      </w:r>
    </w:p>
    <w:p w14:paraId="62528E94" w14:textId="1DB271CF" w:rsidR="000515EA" w:rsidRPr="00241D67" w:rsidRDefault="008D2129" w:rsidP="003E5FFF">
      <w:pPr>
        <w:spacing w:before="0" w:after="0"/>
      </w:pPr>
      <w:r w:rsidRPr="00241D67">
        <w:t>Les zones cibles feront l’objet d’un certain nombre de mesures préparatoires destinées étayer la planification et la conception des infrastructures. Il s’agit des mesures suivantes :</w:t>
      </w:r>
    </w:p>
    <w:p w14:paraId="576B3798" w14:textId="7C021BEB" w:rsidR="008D2129" w:rsidRPr="00241D67" w:rsidRDefault="008D2129" w:rsidP="00D94034">
      <w:pPr>
        <w:pStyle w:val="Paragraphedeliste"/>
        <w:numPr>
          <w:ilvl w:val="0"/>
          <w:numId w:val="23"/>
        </w:numPr>
        <w:spacing w:before="0" w:after="0"/>
        <w:ind w:left="709"/>
      </w:pPr>
      <w:r w:rsidRPr="00241D67">
        <w:t>Évaluation de la contamination par les explosifs et munitions réalisée par les autorités compétentes ;</w:t>
      </w:r>
    </w:p>
    <w:p w14:paraId="4740B8C1" w14:textId="77777777" w:rsidR="008D2129" w:rsidRPr="00241D67" w:rsidRDefault="008D2129" w:rsidP="00D94034">
      <w:pPr>
        <w:pStyle w:val="Paragraphedeliste"/>
        <w:numPr>
          <w:ilvl w:val="0"/>
          <w:numId w:val="23"/>
        </w:numPr>
        <w:spacing w:before="0" w:after="0"/>
        <w:ind w:left="709"/>
      </w:pPr>
      <w:r w:rsidRPr="00241D67">
        <w:t>Cartographie à l’aide d’un SIG de la zone locale pour dresser l’état des lieux et déterminer les niveaux de référence qui seront utilisés pour mesurer les progrès accomplis ;</w:t>
      </w:r>
    </w:p>
    <w:p w14:paraId="18FCAB98" w14:textId="530B1490" w:rsidR="008D2129" w:rsidRPr="00241D67" w:rsidRDefault="00152C50" w:rsidP="00D94034">
      <w:pPr>
        <w:pStyle w:val="Paragraphedeliste"/>
        <w:numPr>
          <w:ilvl w:val="0"/>
          <w:numId w:val="23"/>
        </w:numPr>
        <w:spacing w:before="0" w:after="0"/>
        <w:ind w:left="709"/>
      </w:pPr>
      <w:r w:rsidRPr="00241D67">
        <w:t xml:space="preserve">Évaluations environnementales rapides pour assurer la durabilité de l’établissement des opérations par rapport à l’habitat humain et à l’agriculture, afin de déterminer les mesures d’atténuation des risques climatiques et solutions d’énergies renouvelables envisageables pour accompagner les investissements dans les infrastructures </w:t>
      </w:r>
      <w:r w:rsidR="00507595" w:rsidRPr="00241D67">
        <w:t>de la Facilité</w:t>
      </w:r>
      <w:r w:rsidRPr="00241D67">
        <w:t xml:space="preserve"> ; </w:t>
      </w:r>
    </w:p>
    <w:p w14:paraId="304F93C7" w14:textId="25E44B35" w:rsidR="008D2129" w:rsidRPr="00241D67" w:rsidRDefault="008D2129" w:rsidP="00D94034">
      <w:pPr>
        <w:pStyle w:val="Paragraphedeliste"/>
        <w:numPr>
          <w:ilvl w:val="0"/>
          <w:numId w:val="23"/>
        </w:numPr>
        <w:spacing w:before="0" w:after="0"/>
        <w:ind w:left="709"/>
      </w:pPr>
      <w:r w:rsidRPr="00241D67">
        <w:t>Consultations avec les comités de stabilisation ou structures similaires et aussi par leur intermédiaire afin de s’assurer que les populations locales déterminent les priorités et comprennent les processus et délais proposés ; et</w:t>
      </w:r>
    </w:p>
    <w:p w14:paraId="77E4FD8D" w14:textId="3E733DA1" w:rsidR="008D2129" w:rsidRPr="00241D67" w:rsidRDefault="008D2129" w:rsidP="00D94034">
      <w:pPr>
        <w:pStyle w:val="Paragraphedeliste"/>
        <w:numPr>
          <w:ilvl w:val="0"/>
          <w:numId w:val="23"/>
        </w:numPr>
        <w:spacing w:before="0"/>
        <w:ind w:left="709" w:hanging="357"/>
      </w:pPr>
      <w:r w:rsidRPr="00241D67">
        <w:t>Entretiens avec les ménages bénéficiaires pour déterminer les besoins en logement (Activité 3.2) et recueillir des données utiles à la planification des services publics.</w:t>
      </w:r>
    </w:p>
    <w:p w14:paraId="573908AE" w14:textId="62B818CF" w:rsidR="00333077" w:rsidRPr="00241D67" w:rsidRDefault="00333077" w:rsidP="00330C06">
      <w:r w:rsidRPr="00241D67">
        <w:t xml:space="preserve">Une fois que les autorités nationales auront sélectionné les zones et populations devant bénéficier </w:t>
      </w:r>
      <w:r w:rsidR="00507595" w:rsidRPr="00241D67">
        <w:t>de la Facilité</w:t>
      </w:r>
      <w:r w:rsidRPr="00241D67">
        <w:t>, les ingénieurs du PNUD collaboreront avec les responsables gouvernementaux locaux compétents à la détermination des infrastructures à remettre en état ou à réaliser en priorité dans le cadre de chaque plan d’action commun.</w:t>
      </w:r>
      <w:r w:rsidR="00004706" w:rsidRPr="00241D67">
        <w:t xml:space="preserve"> </w:t>
      </w:r>
    </w:p>
    <w:p w14:paraId="78F78C34" w14:textId="4B9CABB8" w:rsidR="008D2129" w:rsidRPr="00241D67" w:rsidRDefault="008D2129" w:rsidP="00330C06">
      <w:r w:rsidRPr="00241D67">
        <w:t>Les interventions axées sur la prestation de services de base seront déterminées et coordonnées avec les gouverneurs et les organismes à mandat spécifique des Nations Unies (UNICEF pour les écoles, OMS pour les centres de santé, etc.) et les populations locales.</w:t>
      </w:r>
      <w:r w:rsidR="00004706" w:rsidRPr="00241D67">
        <w:t xml:space="preserve"> </w:t>
      </w:r>
      <w:r w:rsidRPr="00241D67">
        <w:t>Tous les projets seront soumis à l’accord des autorités nationales afin de mobiliser et maintenir en poste les fonctionnaires nécessaires, et de rester dans les limites des charges récurrentes liées au maintien et à la fourniture des services (par exemple, paiement des fournitures et des salaires des enseignants et des agents de santé) conformément au calendrier à établir dans chaque plan d’action commun.</w:t>
      </w:r>
    </w:p>
    <w:p w14:paraId="63EA918D" w14:textId="5474889C" w:rsidR="00B52653" w:rsidRPr="00241D67" w:rsidRDefault="008D2129" w:rsidP="00330C06">
      <w:r w:rsidRPr="00241D67">
        <w:t>Le PNUD fournira un minimum de renforcement des capacités et d’appui opérationnel aux administrations locales afin d’assurer le bon fonctionnement des services publics récemment relancés ou dont la couverture a été récemment élargie.</w:t>
      </w:r>
      <w:r w:rsidR="00004706" w:rsidRPr="00241D67">
        <w:t xml:space="preserve"> </w:t>
      </w:r>
      <w:r w:rsidRPr="00241D67">
        <w:t>L’appui fourni pourrait inclure la formation sur le tas et/ou la fourniture de matériel mineur nécessaire, le cas échéant.</w:t>
      </w:r>
    </w:p>
    <w:p w14:paraId="7CFB2613" w14:textId="7A16102D" w:rsidR="008D2129" w:rsidRPr="00241D67" w:rsidRDefault="006C2702" w:rsidP="003E5FFF">
      <w:pPr>
        <w:pStyle w:val="Titre4"/>
      </w:pPr>
      <w:r w:rsidRPr="00241D67">
        <w:t>Activité 2.1 – Cartographie des zones cibles à l’aide d’un SIG</w:t>
      </w:r>
    </w:p>
    <w:p w14:paraId="32109412" w14:textId="29C076C3" w:rsidR="008D2129" w:rsidRPr="00241D67" w:rsidRDefault="008D2129" w:rsidP="00330C06">
      <w:r w:rsidRPr="00241D67">
        <w:t>Après la sélection initiale des zones cibles par les autorités nationales, on aura recours à la cartographie par SIG pour dresser un état des lieux avant l’intervention, en réalisant une évaluation des dégâts et des besoins locaux pour guider le processus de conception de l’ensemble des infrastructures.</w:t>
      </w:r>
      <w:r w:rsidR="00004706" w:rsidRPr="00241D67">
        <w:t xml:space="preserve"> </w:t>
      </w:r>
      <w:r w:rsidRPr="00241D67">
        <w:t xml:space="preserve">La cartographie par SIG (et l’établissement de rapports) sera organisée par </w:t>
      </w:r>
      <w:r w:rsidR="00507595" w:rsidRPr="00241D67">
        <w:t>la Facilité</w:t>
      </w:r>
      <w:r w:rsidRPr="00241D67">
        <w:t xml:space="preserve"> en fonction de la région considérée et constituera un service fourni à chaque équipe nationale.</w:t>
      </w:r>
    </w:p>
    <w:p w14:paraId="63842FE7" w14:textId="181908AF" w:rsidR="008D2129" w:rsidRPr="00241D67" w:rsidRDefault="006C2702" w:rsidP="003E5FFF">
      <w:pPr>
        <w:pStyle w:val="Titre4"/>
      </w:pPr>
      <w:r w:rsidRPr="00241D67">
        <w:t xml:space="preserve">Activité 2.2 – Évaluation et élimination de la contamination par les explosifs et munitions </w:t>
      </w:r>
    </w:p>
    <w:p w14:paraId="6E66FCD0" w14:textId="1F2C1448" w:rsidR="008D2129" w:rsidRPr="00241D67" w:rsidRDefault="008D2129" w:rsidP="00330C06">
      <w:r w:rsidRPr="00241D67">
        <w:t xml:space="preserve">Les zones cibles devraient faire l’objet d’une évaluation technique de la contamination par les mines, les engins explosifs improvisés (EEI) et autres </w:t>
      </w:r>
      <w:r w:rsidR="00915C2B" w:rsidRPr="00241D67">
        <w:t>dispositifs</w:t>
      </w:r>
      <w:r w:rsidRPr="00241D67">
        <w:t xml:space="preserve"> de guerre explosifs, ainsi que du type et de la difficulté des opérations déminage requises.</w:t>
      </w:r>
      <w:r w:rsidR="00004706" w:rsidRPr="00241D67">
        <w:t xml:space="preserve"> </w:t>
      </w:r>
      <w:r w:rsidRPr="00241D67">
        <w:t xml:space="preserve">Le niveau de contamination devrait être l’un des critères du processus de sélection des zones cibles : aux fins </w:t>
      </w:r>
      <w:r w:rsidR="00507595" w:rsidRPr="00241D67">
        <w:t>de la Facilité</w:t>
      </w:r>
      <w:r w:rsidRPr="00241D67">
        <w:t>, pour l</w:t>
      </w:r>
      <w:r w:rsidR="00BA1C57" w:rsidRPr="00241D67">
        <w:t>a</w:t>
      </w:r>
      <w:r w:rsidRPr="00241D67">
        <w:t>quel</w:t>
      </w:r>
      <w:r w:rsidR="00BA1C57" w:rsidRPr="00241D67">
        <w:t>le</w:t>
      </w:r>
      <w:r w:rsidRPr="00241D67">
        <w:t xml:space="preserve"> agir rapidement est considéré comme essentiel à l’obtention des résultats souhaités, toute opération de neutralisation d’explosifs et munitions doit être relativement légère, les unités compétentes devant pouvoir procéder à l’enlèvement des engins dans le délai de six semaines imparti à la conception des infrastructure</w:t>
      </w:r>
      <w:r w:rsidR="00915C2B" w:rsidRPr="00241D67">
        <w:t>s</w:t>
      </w:r>
      <w:r w:rsidRPr="00241D67">
        <w:t xml:space="preserve"> et à la préparation des devis quantitatifs (Activité 2.7).</w:t>
      </w:r>
      <w:r w:rsidR="00004706" w:rsidRPr="00241D67">
        <w:t xml:space="preserve"> </w:t>
      </w:r>
      <w:r w:rsidRPr="00241D67">
        <w:t xml:space="preserve">Les zones hautement contaminées par des EEI, nécessitant des opérations de neutralisation importantes, seront écartées du processus de sélection de cette première phase </w:t>
      </w:r>
      <w:r w:rsidR="00507595" w:rsidRPr="00241D67">
        <w:t>de la Facilité</w:t>
      </w:r>
      <w:r w:rsidRPr="00241D67">
        <w:t xml:space="preserve">. </w:t>
      </w:r>
    </w:p>
    <w:p w14:paraId="7AB8EAB0" w14:textId="77777777" w:rsidR="002D6CDE" w:rsidRPr="00241D67" w:rsidRDefault="002D6CDE" w:rsidP="00330C06"/>
    <w:p w14:paraId="03D16666" w14:textId="468F972D" w:rsidR="008D2129" w:rsidRPr="00241D67" w:rsidRDefault="006C2702" w:rsidP="003E5FFF">
      <w:pPr>
        <w:pStyle w:val="Titre4"/>
      </w:pPr>
      <w:r w:rsidRPr="00241D67">
        <w:t>Activité 2.3 – Établissement des plans d’action communs, composante infrastructures et services</w:t>
      </w:r>
    </w:p>
    <w:p w14:paraId="4BF805C3" w14:textId="3B2877D9" w:rsidR="008D2129" w:rsidRPr="00241D67" w:rsidRDefault="008D2129" w:rsidP="00330C06">
      <w:r w:rsidRPr="00241D67">
        <w:t>En collaboration avec les autorités des États, le PNUD élaborera une composante chiffrée et assortie de délais pour les infrastructures et les services dans le cadre du Plan d’action commun, détaillant les travaux de construction à entreprendre et les services à fournir.</w:t>
      </w:r>
      <w:r w:rsidR="00004706" w:rsidRPr="00241D67">
        <w:t xml:space="preserve"> </w:t>
      </w:r>
    </w:p>
    <w:p w14:paraId="33A5461A" w14:textId="1A8A9182" w:rsidR="008D2129" w:rsidRPr="00241D67" w:rsidRDefault="00BD7626" w:rsidP="00330C06">
      <w:r w:rsidRPr="00241D67">
        <w:t>Des lettres d’accord annexées au plan d’action commun indiqueront les rôles et responsabilités de chaque partie, et notamment l’acception par le gouvernement de prendre la responsabilité de l’entretien futur des infrastructures construites ou remises en état, ainsi que son engagement à recruter et rémunérer les fonctionnaires requis assurer la prestation des services et à leur fournir le matériel et la formation dont ils auront besoin à cet effet.</w:t>
      </w:r>
      <w:r w:rsidR="00004706" w:rsidRPr="00241D67">
        <w:t xml:space="preserve"> </w:t>
      </w:r>
    </w:p>
    <w:p w14:paraId="60CC4CAB" w14:textId="50FCDB41" w:rsidR="000515EA" w:rsidRPr="00241D67" w:rsidRDefault="008D2129" w:rsidP="00330C06">
      <w:r w:rsidRPr="00241D67">
        <w:t xml:space="preserve">Une fois le plan d’action commun approuvé par la Plateforme des partenaires établie au niveau national, un communiqué de presse sera élaboré qui annoncera les activités envisagées au grand public dans le cadre du travail global de communication stratégique </w:t>
      </w:r>
      <w:r w:rsidR="00507595" w:rsidRPr="00241D67">
        <w:t>de la Facilité</w:t>
      </w:r>
      <w:r w:rsidRPr="00241D67">
        <w:t xml:space="preserve"> et de la Stratégie régionale de stabilisation de la CBLT.</w:t>
      </w:r>
    </w:p>
    <w:p w14:paraId="4596CB0B" w14:textId="2F395695" w:rsidR="008D2129" w:rsidRPr="00241D67" w:rsidRDefault="006C2702" w:rsidP="003E5FFF">
      <w:pPr>
        <w:pStyle w:val="Titre4"/>
      </w:pPr>
      <w:r w:rsidRPr="00241D67">
        <w:t>Activité 2.4 – Conception des infrastructures et établissement de devis quantitatifs</w:t>
      </w:r>
    </w:p>
    <w:p w14:paraId="1CA71C59" w14:textId="0F741AD7" w:rsidR="00BD7626" w:rsidRPr="00241D67" w:rsidRDefault="008D2129" w:rsidP="00330C06">
      <w:r w:rsidRPr="00241D67">
        <w:t xml:space="preserve">Les ingénieurs </w:t>
      </w:r>
      <w:r w:rsidR="00507595" w:rsidRPr="00241D67">
        <w:t>de la Facilité</w:t>
      </w:r>
      <w:r w:rsidRPr="00241D67">
        <w:t xml:space="preserve"> et/ou les entrepreneurs préqualifiés concevront les infrastructures requises et prépareront les devis quantitatifs nécessaires dans les six semaines suivant l’approbation du plan d’action commun.</w:t>
      </w:r>
    </w:p>
    <w:p w14:paraId="2A05FB9E" w14:textId="399C2DE6" w:rsidR="00A36D86" w:rsidRPr="00241D67" w:rsidRDefault="00BD7626" w:rsidP="00330C06">
      <w:r w:rsidRPr="00241D67">
        <w:t>Conformément aux principes énoncés dans la section 2.5.3 ci-dessus, une évaluation environnementale rapide sera entreprise en vue de recommander des mesures d’atténuation des effets du changement climatique susceptibles d’orienter l’emplacement et la conception notamment des infrastructures, des puits, des systèmes d’irrigation et des systèmes de plantation d’arbres, etc., et de déterminer et planifier des solutions d’énergie renouvelable envisageables.</w:t>
      </w:r>
    </w:p>
    <w:p w14:paraId="1841E245" w14:textId="2CA2A85E" w:rsidR="008D2129" w:rsidRPr="00241D67" w:rsidRDefault="00A36D86" w:rsidP="00330C06">
      <w:r w:rsidRPr="00241D67">
        <w:t>La conception des infrastructures comprendra des options pour une « meilleure reconstruction », telles que la fourniture d’énergie renouvelable aux populations, afin de fournir l’éclairage et l’électricité pour aux fins de sécurité, divertissement, communication, cuisson d’aliments, pompage d’eau et fonctionnement des établissements d’éducation et de santé et autres bâtiments publics.</w:t>
      </w:r>
    </w:p>
    <w:p w14:paraId="115190A5" w14:textId="6DC6B56A" w:rsidR="008D2129" w:rsidRPr="00241D67" w:rsidRDefault="006C2702" w:rsidP="003E5FFF">
      <w:pPr>
        <w:pStyle w:val="Titre4"/>
      </w:pPr>
      <w:r w:rsidRPr="00241D67">
        <w:t xml:space="preserve">Activité 2.5 – Travaux de construction </w:t>
      </w:r>
    </w:p>
    <w:p w14:paraId="0E551708" w14:textId="632A6C86" w:rsidR="001177B7" w:rsidRPr="00241D67" w:rsidRDefault="008D2129" w:rsidP="00330C06">
      <w:r w:rsidRPr="00241D67">
        <w:t>Les travaux de construction seront entrepris par des entrepreneurs locaux du secteur privé dans tous les pays, à l’exception du Niger, où des unités du génie militaire seront engagées sur l</w:t>
      </w:r>
      <w:r w:rsidR="00915C2B" w:rsidRPr="00241D67">
        <w:t>es</w:t>
      </w:r>
      <w:r w:rsidRPr="00241D67">
        <w:t xml:space="preserve"> modalités existantes (voir Activité 2.1 ci-dessus).</w:t>
      </w:r>
      <w:r w:rsidR="00004706" w:rsidRPr="00241D67">
        <w:t xml:space="preserve"> </w:t>
      </w:r>
      <w:r w:rsidRPr="00241D67">
        <w:t>La supervision des travaux au niveau primaire sera effectuée par les autorités locales/l’entrepreneur.</w:t>
      </w:r>
      <w:r w:rsidR="00004706" w:rsidRPr="00241D67">
        <w:t xml:space="preserve"> </w:t>
      </w:r>
      <w:r w:rsidRPr="00241D67">
        <w:t>La supervision au niveau secondaire sera effectuée directement par les ingénieurs du PNUD chaque fois que la situation sécuritaire permettra l’accès du personnel de l’ONU.</w:t>
      </w:r>
    </w:p>
    <w:p w14:paraId="28C8B521" w14:textId="5EC3B8F2" w:rsidR="001177B7" w:rsidRPr="00241D67" w:rsidRDefault="001177B7" w:rsidP="00330C06">
      <w:r w:rsidRPr="00241D67">
        <w:t>Un contrôle indépendant par une tierce partie sera organisé pour garantir la réalisation effective et la qualité des travaux de génie civil.</w:t>
      </w:r>
      <w:r w:rsidR="00004706" w:rsidRPr="00241D67">
        <w:t xml:space="preserve"> </w:t>
      </w:r>
      <w:r w:rsidRPr="00241D67">
        <w:t>En outre, un ensemble plus large d’activités de contrôle sera entrepris directement par le personnel du PNUD ou par des entrepreneurs tiers.</w:t>
      </w:r>
      <w:r w:rsidR="00004706" w:rsidRPr="00241D67">
        <w:t xml:space="preserve"> </w:t>
      </w:r>
      <w:r w:rsidRPr="00241D67">
        <w:t>Ces activités incluront la cartographie régulière par un SIG et les retours d’informations des populations locales sur la mise en œuvre et l’impact du plan d’action commun global. Les résultats seront régulièrement communiqués aux Plateformes des partenaires.</w:t>
      </w:r>
    </w:p>
    <w:p w14:paraId="4DDDADA9" w14:textId="41A090F1" w:rsidR="001177B7" w:rsidRPr="00241D67" w:rsidRDefault="001177B7" w:rsidP="00330C06">
      <w:r w:rsidRPr="00241D67">
        <w:t>À l’achèvement des travaux de construction et à la livraison du matériel convenu, une cérémonie de mise à disposition sera organisée pour permettre aux autorités gouvernementales d’ouvrir officiellement des installations et de lancer des services publics destinés aux populations, dans le droit fil des principes de la stratégie de visibilité et de communication exposée à la section 2.4.4.</w:t>
      </w:r>
    </w:p>
    <w:p w14:paraId="73C705F3" w14:textId="435BE9A6" w:rsidR="008D2129" w:rsidRPr="00241D67" w:rsidRDefault="006C2702" w:rsidP="003E5FFF">
      <w:pPr>
        <w:pStyle w:val="Titre4"/>
      </w:pPr>
      <w:r w:rsidRPr="00241D67">
        <w:t>Activité 2.6 – Fourniture de matériel et appui au développement des capacités</w:t>
      </w:r>
    </w:p>
    <w:p w14:paraId="1F7B21BC" w14:textId="381F5302" w:rsidR="008D2129" w:rsidRPr="00241D67" w:rsidRDefault="008D2129" w:rsidP="00330C06">
      <w:r w:rsidRPr="00241D67">
        <w:t>Parallèlement à la phase des travaux de construction, le PNUD organisera processus d’appels d’offres concurrentiels pour la fourniture du matériel et des consommables nécessaires à la prestation de services de base, conformément aux lettres d’accord à établir entre le PNUD et les autorités nationales dans le cadre du des plans d’action communs.</w:t>
      </w:r>
    </w:p>
    <w:p w14:paraId="148D99FC" w14:textId="3D86D4B7" w:rsidR="00E375B1" w:rsidRPr="00241D67" w:rsidRDefault="008D2129" w:rsidP="00E8661E">
      <w:r w:rsidRPr="00241D67">
        <w:t>En outre, le PNUD fournira un appui au développement des capacités afin de s’assurer que les systèmes voulus sont en place et que du personnel concerné des administrations locales est formé au niveau minimum nécessaire pour assurer un fonctionnement immédiat et efficace des services et équipements collectifs au profit des populations locales.</w:t>
      </w:r>
    </w:p>
    <w:p w14:paraId="113DCCC1" w14:textId="6CB5C684" w:rsidR="006C2702" w:rsidRPr="00241D67" w:rsidRDefault="006C2702" w:rsidP="00E375B1">
      <w:pPr>
        <w:pStyle w:val="Titre3"/>
        <w:numPr>
          <w:ilvl w:val="2"/>
          <w:numId w:val="27"/>
        </w:numPr>
        <w:ind w:left="709" w:hanging="709"/>
      </w:pPr>
      <w:bookmarkStart w:id="58" w:name="_Toc12891777"/>
      <w:r w:rsidRPr="00241D67">
        <w:t>Produit 3 – Moyens de subsistance disponibles</w:t>
      </w:r>
      <w:bookmarkEnd w:id="58"/>
    </w:p>
    <w:p w14:paraId="0EF68C77" w14:textId="20D9C3EA" w:rsidR="002D1FFF" w:rsidRPr="00241D67" w:rsidRDefault="002D1FFF" w:rsidP="00330C06">
      <w:r w:rsidRPr="00241D67">
        <w:t>Le conflit a entraîné de graves restrictions à la liberté de circulation, entravant de nombreuses activités économiques, dont l’utilisation de mototaxis, le commerce de certains types de produits alimentaires et de combustibles, l’accès à des terres agricoles et à des zones de pêche du lac Tchad et le fonctionnement des marchés dans des villages et des villes plus reculés.</w:t>
      </w:r>
      <w:r w:rsidR="00004706" w:rsidRPr="00241D67">
        <w:t xml:space="preserve"> </w:t>
      </w:r>
      <w:r w:rsidRPr="00241D67">
        <w:t xml:space="preserve">Des infrastructures liées au commerce ont été détruites et la fermeture des frontières au commerce transfrontalier </w:t>
      </w:r>
      <w:r w:rsidR="00915C2B" w:rsidRPr="00241D67">
        <w:t>a</w:t>
      </w:r>
      <w:r w:rsidRPr="00241D67">
        <w:t xml:space="preserve"> davantage pesé sur les économies locales et les moyens de subsistance, tout en faisant grimper les prix des produits de base.</w:t>
      </w:r>
    </w:p>
    <w:p w14:paraId="39F427BF" w14:textId="5D3DABF7" w:rsidR="008C3B26" w:rsidRPr="00241D67" w:rsidRDefault="002D1FFF" w:rsidP="00330C06">
      <w:r w:rsidRPr="00241D67">
        <w:t>Selon l’évaluation des besoins multisectoriels réalisé</w:t>
      </w:r>
      <w:r w:rsidR="00915C2B" w:rsidRPr="00241D67">
        <w:t>e</w:t>
      </w:r>
      <w:r w:rsidRPr="00241D67">
        <w:t xml:space="preserve"> par l’initiative REACH dans le nord du Nigéria en 2018, près de la moitié de la population emprunte de l’argent pour acheter de la nourriture (43 % dans l’État de Borno, 46 % dans celui d’Adamawa et 44 % dans l’État).</w:t>
      </w:r>
      <w:r w:rsidR="00004706" w:rsidRPr="00241D67">
        <w:t xml:space="preserve"> </w:t>
      </w:r>
      <w:r w:rsidRPr="00241D67">
        <w:t>Dans toute la région, diverses études indiquent que des femmes et des filles sont contraintes de recourir à la pratique du sexe de survie pour subvenir aux besoins de leur famille.</w:t>
      </w:r>
      <w:r w:rsidR="00004706" w:rsidRPr="00241D67">
        <w:t xml:space="preserve"> </w:t>
      </w:r>
      <w:r w:rsidRPr="00241D67">
        <w:t>L’on considère qu’il est indispensable de rendre les zones cibles « vivables » à nouveau grâce à des initiatives d’emploi d’urgence et à l’appui à d’autres activités génératrices de revenus.</w:t>
      </w:r>
    </w:p>
    <w:p w14:paraId="6F66E5D6" w14:textId="1E7C8223" w:rsidR="00AF31A9" w:rsidRPr="00241D67" w:rsidRDefault="00AF31A9" w:rsidP="00330C06">
      <w:r w:rsidRPr="00241D67">
        <w:t>Bien que la montée en puissance des groupes d’opposition armés ne puisse être réduite au seul problème des conditions socioéconomiques déplorables ou aux mesures anti-insurrectionnelles qui les ont exacerbées, elle était et est encore cependant un facteur important qui alimente le recrutement actif dans les opérations des groupes d’opposition armés qui se poursuivent ou la complicité passive e, leur faveur. Les mesures visant à s’attaquer aux problèmes d’insuffisance des moyens de subsistance et de sécurité alimentaire demeurent essentielles aussi bien pour la prévention de l’extrémisme violent que pour l’effort global de stabilisation et de relèvement.</w:t>
      </w:r>
    </w:p>
    <w:p w14:paraId="70E07E79" w14:textId="42BD8DCF" w:rsidR="00AF31A9" w:rsidRPr="00241D67" w:rsidRDefault="00507595" w:rsidP="00330C06">
      <w:r w:rsidRPr="00241D67">
        <w:t>La Facilité</w:t>
      </w:r>
      <w:r w:rsidR="00AF31A9" w:rsidRPr="00241D67">
        <w:t xml:space="preserve"> entend faire en sorte qu’un ou plusieurs membres de chaque ménage dans les zones cibles sélectionnées puissent bénéficier d’au moins un ensemble de moyens de subsistance possibles.</w:t>
      </w:r>
      <w:r w:rsidR="00004706" w:rsidRPr="00241D67">
        <w:t xml:space="preserve"> </w:t>
      </w:r>
    </w:p>
    <w:p w14:paraId="740A9AD0" w14:textId="2DCB251D" w:rsidR="00AF31A9" w:rsidRPr="00241D67" w:rsidRDefault="00AF31A9" w:rsidP="00330C06">
      <w:r w:rsidRPr="00241D67">
        <w:t>Dans la plupart des cas, le type d’opportunités à offrir sera calqué sur celles déjà proposées avec succès par le PNUD et d’autres acteurs sous d’autres cieux – l’idée étant de les offrir au même endroit, au même moment, dans le cadre de l’ensemble plus large de l’aide, qui comprend des activités d’appui à la sécurité et à l’état de droit et des activités de construction d’infrastructures essentielles et de fourniture de services de base.</w:t>
      </w:r>
    </w:p>
    <w:p w14:paraId="1B088EF0" w14:textId="23106D28" w:rsidR="000515EA" w:rsidRPr="00241D67" w:rsidRDefault="00AF31A9" w:rsidP="003E5FFF">
      <w:pPr>
        <w:spacing w:before="0" w:after="0"/>
      </w:pPr>
      <w:r w:rsidRPr="00241D67">
        <w:t>L’objectif de l’intervention est triple :</w:t>
      </w:r>
    </w:p>
    <w:p w14:paraId="48385DE4" w14:textId="77777777" w:rsidR="002D6CDE" w:rsidRPr="00241D67" w:rsidRDefault="002D6CDE" w:rsidP="003E5FFF">
      <w:pPr>
        <w:spacing w:before="0" w:after="0"/>
      </w:pPr>
    </w:p>
    <w:p w14:paraId="7899538C" w14:textId="722B0322" w:rsidR="00AF31A9" w:rsidRPr="00241D67" w:rsidRDefault="00AF31A9" w:rsidP="00D94034">
      <w:pPr>
        <w:pStyle w:val="Paragraphedeliste"/>
        <w:numPr>
          <w:ilvl w:val="0"/>
          <w:numId w:val="10"/>
        </w:numPr>
        <w:spacing w:before="0" w:after="0"/>
      </w:pPr>
      <w:r w:rsidRPr="00241D67">
        <w:t>Faire en sorte que les personnes aient accès à des possibilités de revenus pour subvenir à leurs besoins dans la zone cible, sans plonger dans un cycle de désespoir et d’endettement ;</w:t>
      </w:r>
    </w:p>
    <w:p w14:paraId="2D27103B" w14:textId="22B945AF" w:rsidR="00AF31A9" w:rsidRPr="00241D67" w:rsidRDefault="00AF31A9" w:rsidP="00D94034">
      <w:pPr>
        <w:pStyle w:val="Paragraphedeliste"/>
        <w:numPr>
          <w:ilvl w:val="0"/>
          <w:numId w:val="10"/>
        </w:numPr>
        <w:spacing w:before="0" w:after="0"/>
      </w:pPr>
      <w:r w:rsidRPr="00241D67">
        <w:t>Proposer une activité productive et donner un peu d’espoir dans les perspectives économiques futures, comme solution autre que les incitations au recrutement des groupes d’opposition armés</w:t>
      </w:r>
      <w:r w:rsidRPr="00241D67">
        <w:rPr>
          <w:rStyle w:val="Appelnotedebasdep"/>
          <w:rFonts w:asciiTheme="majorHAnsi" w:hAnsiTheme="majorHAnsi"/>
          <w:sz w:val="22"/>
        </w:rPr>
        <w:footnoteReference w:id="31"/>
      </w:r>
      <w:r w:rsidRPr="00241D67">
        <w:t> ;</w:t>
      </w:r>
    </w:p>
    <w:p w14:paraId="273627E5" w14:textId="77777777" w:rsidR="002D6CDE" w:rsidRPr="00241D67" w:rsidRDefault="002D6CDE" w:rsidP="002D6CDE">
      <w:pPr>
        <w:pStyle w:val="Paragraphedeliste"/>
        <w:spacing w:before="0" w:after="0"/>
      </w:pPr>
    </w:p>
    <w:p w14:paraId="62308954" w14:textId="77777777" w:rsidR="00AF31A9" w:rsidRPr="00241D67" w:rsidRDefault="00AF31A9" w:rsidP="00D94034">
      <w:pPr>
        <w:pStyle w:val="Paragraphedeliste"/>
        <w:numPr>
          <w:ilvl w:val="0"/>
          <w:numId w:val="10"/>
        </w:numPr>
        <w:spacing w:before="0"/>
        <w:ind w:left="714" w:hanging="357"/>
      </w:pPr>
      <w:r w:rsidRPr="00241D67">
        <w:t xml:space="preserve">Assurer la stimulation financière à brève échéance de l’économie locale pendant que les interventions de développement économique à long terme prennent le temps de porter leurs fruits à grande échelle. </w:t>
      </w:r>
    </w:p>
    <w:p w14:paraId="3F0BE49F" w14:textId="7CF60C32" w:rsidR="00AF31A9" w:rsidRPr="00241D67" w:rsidRDefault="00AF31A9" w:rsidP="00330C06">
      <w:r w:rsidRPr="00241D67">
        <w:t>Une fois la sélection des zones cibles achevée, le PNUD collaborera avec les autorités locales, les chefs traditionnels et religieux et les représentants communautaires de la zone ciblée et des camps de déplacés pour lancer un processus d’évaluation rapide permettant de définir le profil de la communauté et de déterminer le nombre et la composition des ménages.</w:t>
      </w:r>
      <w:r w:rsidR="00004706" w:rsidRPr="00241D67">
        <w:t xml:space="preserve"> </w:t>
      </w:r>
    </w:p>
    <w:p w14:paraId="4CE5C195" w14:textId="5E013F28" w:rsidR="00AF31A9" w:rsidRPr="00241D67" w:rsidRDefault="00AF31A9" w:rsidP="00330C06">
      <w:r w:rsidRPr="00241D67">
        <w:t xml:space="preserve">Des OSC/ONG locales seront retenues pour interroger les membres des ménages âgés de 14 à 35 ans suivant un simple questionnaire sur application mobile, afin de déterminer les compétences existantes, les intérêts pour l’avenir et la disponibilité pour participer à l’une des options de subsistance envisagées. </w:t>
      </w:r>
    </w:p>
    <w:p w14:paraId="2F46953B" w14:textId="063EDDBE" w:rsidR="00AF31A9" w:rsidRPr="00241D67" w:rsidRDefault="00AF31A9" w:rsidP="00330C06">
      <w:r w:rsidRPr="00241D67">
        <w:t>Toutes les options envisagées sont conformes au Guide du PNUD sur les moyens de subsistance et le redressement économique dans les situation (d’après-) crise et fondées sur la Politique des Nations Unies pour la création d’emplois, de revenus et la réintégration dans les situations post-conflit.</w:t>
      </w:r>
      <w:r w:rsidR="00004706" w:rsidRPr="00241D67">
        <w:t xml:space="preserve"> </w:t>
      </w:r>
    </w:p>
    <w:p w14:paraId="33E7F10C" w14:textId="63A535BC" w:rsidR="000515EA" w:rsidRPr="00241D67" w:rsidRDefault="00AF31A9" w:rsidP="003E5FFF">
      <w:pPr>
        <w:spacing w:before="0" w:after="0"/>
      </w:pPr>
      <w:r w:rsidRPr="00241D67">
        <w:t>La combinaison probable d’activités comprendra, sans nécessairement s’y limiter :</w:t>
      </w:r>
    </w:p>
    <w:p w14:paraId="540B5A51" w14:textId="77777777" w:rsidR="002D6CDE" w:rsidRPr="00241D67" w:rsidRDefault="002D6CDE" w:rsidP="003E5FFF">
      <w:pPr>
        <w:spacing w:before="0" w:after="0"/>
      </w:pPr>
    </w:p>
    <w:p w14:paraId="48B7B8F5" w14:textId="5294BA47" w:rsidR="00AF31A9" w:rsidRPr="00241D67" w:rsidRDefault="00AF31A9" w:rsidP="00D94034">
      <w:pPr>
        <w:pStyle w:val="Paragraphedeliste"/>
        <w:numPr>
          <w:ilvl w:val="0"/>
          <w:numId w:val="24"/>
        </w:numPr>
        <w:spacing w:before="0" w:after="0"/>
        <w:ind w:left="709"/>
      </w:pPr>
      <w:r w:rsidRPr="00241D67">
        <w:t>Emploi rémunéré au service de la sécurité et de l’état de droit, auprès des forces de l’ordre ou de groupes d’autodéfense dont les activités devront être officialisées et réglementées (voir Activité 1.6) ;</w:t>
      </w:r>
    </w:p>
    <w:p w14:paraId="2EBB225E" w14:textId="77777777" w:rsidR="002D6CDE" w:rsidRPr="00241D67" w:rsidRDefault="002D6CDE" w:rsidP="002D6CDE">
      <w:pPr>
        <w:pStyle w:val="Paragraphedeliste"/>
        <w:spacing w:before="0" w:after="0"/>
        <w:ind w:left="709"/>
      </w:pPr>
    </w:p>
    <w:p w14:paraId="5869F1E0" w14:textId="34CD7400" w:rsidR="00AF31A9" w:rsidRPr="00241D67" w:rsidRDefault="00AF31A9" w:rsidP="00D94034">
      <w:pPr>
        <w:pStyle w:val="Paragraphedeliste"/>
        <w:numPr>
          <w:ilvl w:val="0"/>
          <w:numId w:val="24"/>
        </w:numPr>
        <w:spacing w:before="0" w:after="0"/>
        <w:ind w:left="709"/>
      </w:pPr>
      <w:r w:rsidRPr="00241D67">
        <w:t xml:space="preserve">Emploi rémunéré auprès d’entrepreneurs chargés de la remise en état/construction d’infrastructures (Activité 2.5) ou auprès d’organisations de la société civile/ONG d’entraide engagées par </w:t>
      </w:r>
      <w:r w:rsidR="00507595" w:rsidRPr="00241D67">
        <w:t>la Facilité</w:t>
      </w:r>
      <w:r w:rsidRPr="00241D67">
        <w:t xml:space="preserve"> pour d’autres initiatives ;</w:t>
      </w:r>
    </w:p>
    <w:p w14:paraId="25DFD5BD" w14:textId="77777777" w:rsidR="002D6CDE" w:rsidRPr="00241D67" w:rsidRDefault="002D6CDE" w:rsidP="002D6CDE">
      <w:pPr>
        <w:spacing w:before="0" w:after="0"/>
      </w:pPr>
    </w:p>
    <w:p w14:paraId="5208AF78" w14:textId="59EE1601" w:rsidR="00AF31A9" w:rsidRPr="00241D67" w:rsidRDefault="00AF31A9" w:rsidP="00D94034">
      <w:pPr>
        <w:pStyle w:val="Paragraphedeliste"/>
        <w:numPr>
          <w:ilvl w:val="0"/>
          <w:numId w:val="24"/>
        </w:numPr>
        <w:spacing w:before="0" w:after="0"/>
        <w:ind w:left="709"/>
      </w:pPr>
      <w:r w:rsidRPr="00241D67">
        <w:t>Programmes « argent contre travail», englobant, entre autres, des brigades de travail pour l’enlèvement des gravats, l’assainissement de l’environnement et l’atténuation des effets du changement climatique, la réparation de routes rurales, la peinture de bâtiments publics, etc. Des programmes peuvent être proposés et convenus avec les communautés elles-mêmes et ils seront jugés admissibles sur la base d’un ratio de 70 % de coûts de main-d’œuvre pour 30 % des coûts des matériaux et du matériel ;</w:t>
      </w:r>
    </w:p>
    <w:p w14:paraId="1DCF0326" w14:textId="77777777" w:rsidR="002D6CDE" w:rsidRPr="00241D67" w:rsidRDefault="002D6CDE" w:rsidP="002D6CDE">
      <w:pPr>
        <w:spacing w:before="0" w:after="0"/>
      </w:pPr>
    </w:p>
    <w:p w14:paraId="6B638276" w14:textId="1FF48102" w:rsidR="00AF31A9" w:rsidRPr="00241D67" w:rsidRDefault="00AF31A9" w:rsidP="00D94034">
      <w:pPr>
        <w:pStyle w:val="Paragraphedeliste"/>
        <w:numPr>
          <w:ilvl w:val="0"/>
          <w:numId w:val="24"/>
        </w:numPr>
        <w:spacing w:before="0" w:after="0"/>
        <w:ind w:left="709"/>
      </w:pPr>
      <w:r w:rsidRPr="00241D67">
        <w:t>Programmes de remplacement d’actifs d’urgence, englobant, entre autres, du petit matériel pour les petites entreprises, des microfinancements permettant aux commerçants d’acheter leurs stocks, des outils manuels et des semences pour les agriculteurs, des filets et des barques pour les pêcheurs, etc.</w:t>
      </w:r>
    </w:p>
    <w:p w14:paraId="0205E3BA" w14:textId="77777777" w:rsidR="002D6CDE" w:rsidRPr="00241D67" w:rsidRDefault="002D6CDE" w:rsidP="002D6CDE">
      <w:pPr>
        <w:spacing w:before="0" w:after="0"/>
      </w:pPr>
    </w:p>
    <w:p w14:paraId="459B53B4" w14:textId="1EEC1947" w:rsidR="00AF31A9" w:rsidRPr="00241D67" w:rsidRDefault="00AF31A9" w:rsidP="00D94034">
      <w:pPr>
        <w:pStyle w:val="Paragraphedeliste"/>
        <w:numPr>
          <w:ilvl w:val="0"/>
          <w:numId w:val="24"/>
        </w:numPr>
        <w:spacing w:before="0" w:after="0"/>
        <w:ind w:left="709"/>
      </w:pPr>
      <w:r w:rsidRPr="00241D67">
        <w:t>Formation professionnelle, y compris, entre autres, sur la production agricole, la comptabilité et la gestion des stocks pour les commerçants, l’informatique et la réparation de téléphones mobiles, la couture, la coiffure, la cordonnerie, la restauration, l’aluminium et la fabrication de produits de construction, la mécanique automobile, etc., l’installation et l’entretien de systèmes d’énergie renouvelable, grâce à la création de salles de classe satellites des centres d’enseignement et de formation professionnels ;</w:t>
      </w:r>
    </w:p>
    <w:p w14:paraId="62928179" w14:textId="77777777" w:rsidR="00B748DA" w:rsidRPr="00241D67" w:rsidRDefault="00B748DA" w:rsidP="00B748DA">
      <w:pPr>
        <w:spacing w:before="0" w:after="0"/>
      </w:pPr>
    </w:p>
    <w:p w14:paraId="246D8056" w14:textId="16A311A2" w:rsidR="00AF31A9" w:rsidRPr="00241D67" w:rsidRDefault="00915C2B" w:rsidP="00D94034">
      <w:pPr>
        <w:pStyle w:val="Paragraphedeliste"/>
        <w:numPr>
          <w:ilvl w:val="0"/>
          <w:numId w:val="24"/>
        </w:numPr>
        <w:spacing w:before="0" w:after="0"/>
        <w:ind w:left="709"/>
      </w:pPr>
      <w:r w:rsidRPr="00241D67">
        <w:t>A</w:t>
      </w:r>
      <w:r w:rsidR="00AF31A9" w:rsidRPr="00241D67">
        <w:t>pproche 3x6 du PNUD</w:t>
      </w:r>
      <w:r w:rsidRPr="00241D67">
        <w:t>, qui</w:t>
      </w:r>
      <w:r w:rsidR="00AF31A9" w:rsidRPr="00241D67">
        <w:t xml:space="preserve"> sera appliquée pour soutenir des entreprises en démarrage, en offrant aux bénéficiaires des programmes « argent contre travail » la possibilité d’accéder à la formation professionnelle et de profiter de subventions accordées à des coopératives agréées</w:t>
      </w:r>
      <w:r w:rsidR="00AF31A9" w:rsidRPr="00241D67">
        <w:rPr>
          <w:rStyle w:val="Appelnotedebasdep"/>
          <w:rFonts w:asciiTheme="majorHAnsi" w:hAnsiTheme="majorHAnsi"/>
          <w:sz w:val="22"/>
        </w:rPr>
        <w:footnoteReference w:id="32"/>
      </w:r>
      <w:r w:rsidR="00AF31A9" w:rsidRPr="00241D67">
        <w:t> ;</w:t>
      </w:r>
    </w:p>
    <w:p w14:paraId="7A01734B" w14:textId="77777777" w:rsidR="00B748DA" w:rsidRPr="00241D67" w:rsidRDefault="00B748DA" w:rsidP="00B748DA">
      <w:pPr>
        <w:spacing w:before="0" w:after="0"/>
      </w:pPr>
    </w:p>
    <w:p w14:paraId="3586F099" w14:textId="48E803C2" w:rsidR="00AF31A9" w:rsidRPr="00241D67" w:rsidRDefault="00AF31A9" w:rsidP="00D94034">
      <w:pPr>
        <w:pStyle w:val="Paragraphedeliste"/>
        <w:numPr>
          <w:ilvl w:val="0"/>
          <w:numId w:val="24"/>
        </w:numPr>
        <w:spacing w:before="0" w:after="0"/>
        <w:ind w:left="709"/>
      </w:pPr>
      <w:r w:rsidRPr="00241D67">
        <w:t xml:space="preserve">Allocation de présence versée aux personnes âgées de 14 à 18 ans participant aux cours de rattrapage qui seront organisés pendant le rétablissement de l’enseignement secondaire et qui appliqueront des techniques d’alphabétisation fonctionnelle pour promouvoir le civisme et la coexistence pacifique et renforcer le travail </w:t>
      </w:r>
      <w:r w:rsidR="00507595" w:rsidRPr="00241D67">
        <w:t>de la Facilité</w:t>
      </w:r>
      <w:r w:rsidRPr="00241D67">
        <w:t xml:space="preserve"> sur les problèmes liés à la sécurité des personnes au sein de leur communauté, à l’instar des traumatismes, de la toxicomanie et des violences sexuelles et sexistes ;</w:t>
      </w:r>
    </w:p>
    <w:p w14:paraId="120F9469" w14:textId="77777777" w:rsidR="00B748DA" w:rsidRPr="00241D67" w:rsidRDefault="00B748DA" w:rsidP="00B748DA">
      <w:pPr>
        <w:spacing w:before="0" w:after="0"/>
      </w:pPr>
    </w:p>
    <w:p w14:paraId="7A0B5B75" w14:textId="07E50890" w:rsidR="00AF31A9" w:rsidRPr="00241D67" w:rsidRDefault="00AF31A9" w:rsidP="00D94034">
      <w:pPr>
        <w:pStyle w:val="Paragraphedeliste"/>
        <w:numPr>
          <w:ilvl w:val="0"/>
          <w:numId w:val="24"/>
        </w:numPr>
        <w:spacing w:before="0"/>
        <w:ind w:left="709"/>
      </w:pPr>
      <w:r w:rsidRPr="00241D67">
        <w:t>Transferts monétaires inconditionnels aux ménages qui prennent soin des plus vulnérables : personnes psychologiquement traumatisées ou ayant une déficience mentale ; personnes handicapées physiquement incapables de s’occuper d’elles-mêmes.</w:t>
      </w:r>
      <w:r w:rsidR="00004706" w:rsidRPr="00241D67">
        <w:t xml:space="preserve"> </w:t>
      </w:r>
      <w:r w:rsidRPr="00241D67">
        <w:t>En plus de veiller à « ne laisser personne de côté », cette initiative devrait être utilisée pour renforcer la confiance des populations dans les tentatives menées par les pouvoirs publics de renouveler le contrat social, en liaison avec les efforts déployés à long terme pour établir des systèmes de protection sociale.</w:t>
      </w:r>
    </w:p>
    <w:p w14:paraId="4D6370AD" w14:textId="7930E23D" w:rsidR="00AF31A9" w:rsidRPr="00241D67" w:rsidRDefault="006C2702" w:rsidP="003E5FFF">
      <w:pPr>
        <w:pStyle w:val="Titre4"/>
      </w:pPr>
      <w:r w:rsidRPr="00241D67">
        <w:t>Activité 3.1 – Création de possibilités de subsistance dans chaque zone cible</w:t>
      </w:r>
    </w:p>
    <w:p w14:paraId="23A75C52" w14:textId="06D391F9" w:rsidR="00AF31A9" w:rsidRPr="00241D67" w:rsidRDefault="00AF31A9" w:rsidP="00330C06">
      <w:r w:rsidRPr="00241D67">
        <w:t xml:space="preserve">À la suite de la sélection des zones cibles par les autorités nationales, le PNUD, se fondant sur des évaluations de la cartographie des opportunités, travaillera avec toutes les parties prenantes concernées pour préparer un ensemble d’options envisageables comme moyens de subsistance pour les ménages au sein des communautés bénéficiaires, et pour identifier les partenaires du secteur public, du secteur privé et des organisations de la société civile/ONG les mieux placés pour les mettre en œuvre. </w:t>
      </w:r>
    </w:p>
    <w:p w14:paraId="4B1C1C4F" w14:textId="33E112FF" w:rsidR="00AF31A9" w:rsidRPr="00241D67" w:rsidRDefault="00AF31A9" w:rsidP="00330C06">
      <w:r w:rsidRPr="00241D67">
        <w:t xml:space="preserve">Les plans du PNUD seront établis et validés par les comités de paix communautaires ou des structures similaires à mettre en place, en vue de leur inclusion dans les plans d’action communs qui seront élaborés. </w:t>
      </w:r>
    </w:p>
    <w:p w14:paraId="5F7B68C8" w14:textId="2D656894" w:rsidR="00AF31A9" w:rsidRPr="00241D67" w:rsidRDefault="006C2702" w:rsidP="003E5FFF">
      <w:pPr>
        <w:pStyle w:val="Titre4"/>
      </w:pPr>
      <w:r w:rsidRPr="00241D67">
        <w:t>Activité 3.2 – Identification des ménages et des bénéficiaires</w:t>
      </w:r>
    </w:p>
    <w:p w14:paraId="00810C12" w14:textId="56DE8273" w:rsidR="00AF31A9" w:rsidRPr="00241D67" w:rsidRDefault="00AF31A9" w:rsidP="00330C06">
      <w:r w:rsidRPr="00241D67">
        <w:t>Après l’approbation des plans d’action communs par les Plateformes des partenaires (voir Activité 3.5), les OSC/ONG locales seront engagées pour cartographier tous les ménages des communautés cibles afin d’en établir le statut et la composition actuels.</w:t>
      </w:r>
      <w:r w:rsidR="00004706" w:rsidRPr="00241D67">
        <w:t xml:space="preserve"> </w:t>
      </w:r>
      <w:r w:rsidRPr="00241D67">
        <w:t>Les informations proviendront des autorités locales, des chefs traditionnels et des chefs religieux, et elles concerneront aussi les ménages des camps de déplacés ainsi que la population résidente.</w:t>
      </w:r>
      <w:r w:rsidR="00004706" w:rsidRPr="00241D67">
        <w:t xml:space="preserve"> </w:t>
      </w:r>
      <w:r w:rsidRPr="00241D67">
        <w:t>Les comités de paix ou les structures similaires peuvent être utilisés pour procéder à des références croisées et valider les données recueillies.</w:t>
      </w:r>
      <w:r w:rsidR="00004706" w:rsidRPr="00241D67">
        <w:t xml:space="preserve"> </w:t>
      </w:r>
    </w:p>
    <w:p w14:paraId="302B218F" w14:textId="313F5E87" w:rsidR="00AF31A9" w:rsidRPr="00241D67" w:rsidRDefault="00AF31A9" w:rsidP="00330C06">
      <w:r w:rsidRPr="00241D67">
        <w:t>Tous les candidats bénéficiaires seront interrogés sur leur statut d’emploi et leurs préférences quant aux sources de revenus par rapport à la combinaison d’options définies dans les plans d’action communs.</w:t>
      </w:r>
      <w:r w:rsidR="00004706" w:rsidRPr="00241D67">
        <w:t xml:space="preserve"> </w:t>
      </w:r>
      <w:r w:rsidRPr="00241D67">
        <w:t>Des listes de bénéficiaires de chaque option seront établies en vue de garantir que chaque ménage compte au moins un membre qui bénéficie de l’une des options possibles.</w:t>
      </w:r>
    </w:p>
    <w:p w14:paraId="5922D7AD" w14:textId="336F87CD" w:rsidR="00AF31A9" w:rsidRPr="00241D67" w:rsidRDefault="006C2702" w:rsidP="004C68E1">
      <w:pPr>
        <w:pStyle w:val="Titre4"/>
      </w:pPr>
      <w:r w:rsidRPr="00241D67">
        <w:t>Activité 3.3 – Recrutement de prestataires d’options de subsistance</w:t>
      </w:r>
    </w:p>
    <w:p w14:paraId="63D9D354" w14:textId="7D5B9A73" w:rsidR="00AF31A9" w:rsidRPr="00241D67" w:rsidRDefault="00AF31A9" w:rsidP="00330C06">
      <w:r w:rsidRPr="00241D67">
        <w:t>Le PNUD fera appel à des prestataires d’options de subsistance au moyen d’une combinaison de procédures concurrentielles et de modalités d’entente directe, conformément à ses règles et réglementations applicables, en fonction de l’option considérée et du statut juridique du prestataire – organisme public, agence ou OSC/ONG, opérateur du secteur privé, etc.</w:t>
      </w:r>
    </w:p>
    <w:p w14:paraId="5E6C883A" w14:textId="59B021DE" w:rsidR="00AF31A9" w:rsidRPr="00241D67" w:rsidRDefault="00C30F4F" w:rsidP="004C68E1">
      <w:pPr>
        <w:pStyle w:val="Titre4"/>
      </w:pPr>
      <w:r w:rsidRPr="00241D67">
        <w:t>Activité 3.4 – Fourniture de moyens de subsistance possibles</w:t>
      </w:r>
    </w:p>
    <w:p w14:paraId="6478F423" w14:textId="671A3855" w:rsidR="00AF31A9" w:rsidRPr="00241D67" w:rsidRDefault="00AF31A9" w:rsidP="00330C06">
      <w:r w:rsidRPr="00241D67">
        <w:t>Des OSC/ONG seront engagées pour assurer la collecte de données biométriques auprès de tous les bénéficiaires potentiels. Les bénéficiaires sans carte d’identité valide recevront une assistance en vue d’en obtenir une.</w:t>
      </w:r>
      <w:r w:rsidR="00004706" w:rsidRPr="00241D67">
        <w:t xml:space="preserve"> </w:t>
      </w:r>
      <w:r w:rsidRPr="00241D67">
        <w:t>Des cartes SIM seront distribuées à titre gracieux à chaque bénéficiaire afin de faciliter les paiements à effectuer via des fournisseurs de téléphonie mobile.</w:t>
      </w:r>
    </w:p>
    <w:p w14:paraId="5D2690D3" w14:textId="73F0062B" w:rsidR="00AF31A9" w:rsidRPr="00241D67" w:rsidRDefault="00AF31A9" w:rsidP="00330C06">
      <w:r w:rsidRPr="00241D67">
        <w:t>Une attention particulière sera accordée à la fourniture de moyens de subsistance suffisants et appropriés aux femmes.</w:t>
      </w:r>
      <w:r w:rsidR="00004706" w:rsidRPr="00241D67">
        <w:t xml:space="preserve"> </w:t>
      </w:r>
      <w:r w:rsidRPr="00241D67">
        <w:t>Des brigades de travail contre rémunération exclusivement féminines peuvent être envisagées.</w:t>
      </w:r>
    </w:p>
    <w:p w14:paraId="3E3AACE0" w14:textId="61C4C35A" w:rsidR="00D22DB8" w:rsidRPr="00241D67" w:rsidRDefault="00AF31A9" w:rsidP="00E8661E">
      <w:r w:rsidRPr="00241D67">
        <w:t>Il est prévu que les différentes options de subsistance deviennent progressivement disponibles pour les bénéficiaires à partir des 9</w:t>
      </w:r>
      <w:r w:rsidRPr="00241D67">
        <w:rPr>
          <w:vertAlign w:val="superscript"/>
        </w:rPr>
        <w:t>e</w:t>
      </w:r>
      <w:r w:rsidRPr="00241D67">
        <w:t>-12</w:t>
      </w:r>
      <w:r w:rsidRPr="00241D67">
        <w:rPr>
          <w:vertAlign w:val="superscript"/>
        </w:rPr>
        <w:t>e</w:t>
      </w:r>
      <w:r w:rsidRPr="00241D67">
        <w:t xml:space="preserve"> mois de mise en œuvre </w:t>
      </w:r>
      <w:r w:rsidR="00507595" w:rsidRPr="00241D67">
        <w:t>de la Facilité</w:t>
      </w:r>
      <w:r w:rsidRPr="00241D67">
        <w:t>.</w:t>
      </w:r>
      <w:bookmarkStart w:id="59" w:name="_Hlk10786365"/>
    </w:p>
    <w:p w14:paraId="7072BBCF" w14:textId="77777777" w:rsidR="00B748DA" w:rsidRPr="00241D67" w:rsidRDefault="00B748DA" w:rsidP="00E8661E"/>
    <w:p w14:paraId="442B79A9" w14:textId="17591EE8" w:rsidR="00085AD8" w:rsidRPr="00241D67" w:rsidRDefault="004C68E1" w:rsidP="00E375B1">
      <w:pPr>
        <w:pStyle w:val="Titre2"/>
        <w:numPr>
          <w:ilvl w:val="1"/>
          <w:numId w:val="27"/>
        </w:numPr>
        <w:ind w:left="709" w:hanging="709"/>
      </w:pPr>
      <w:bookmarkStart w:id="60" w:name="_Toc12891778"/>
      <w:r w:rsidRPr="00241D67">
        <w:t>Domaine de résultats 2 – Stabilisation à long terme</w:t>
      </w:r>
      <w:bookmarkEnd w:id="60"/>
    </w:p>
    <w:p w14:paraId="6C132F1D" w14:textId="07D44B33" w:rsidR="00D03D9D" w:rsidRPr="00241D67" w:rsidRDefault="00C864D8" w:rsidP="00330C06">
      <w:r w:rsidRPr="00241D67">
        <w:t>L’élaboration de la Stratégie régionale de stabilisation de la CBLT en 2018 avec le soutien de l’Union africaine est considérée comme un grand pas en avant dans l’appropriation régionale et continentale de la crise et comme la base solide de coopération et de coordination transfrontalières nécessaires pour la juguler.</w:t>
      </w:r>
      <w:r w:rsidR="00004706" w:rsidRPr="00241D67">
        <w:t xml:space="preserve"> </w:t>
      </w:r>
      <w:r w:rsidRPr="00241D67">
        <w:t>Conformément à la section de la stratégie ci-dessus, les enseignements tirés de l’expérience du PNUD en Irak et dans d’autres pays appellent à nécessairement distinguer les activités de stabilisation « immédiate » et celles de stabilisation « à long terme » afin de s’assurer que les dernières citées soient lancées parallèlement à la mise en œuvre des premières, que les autorités concernées « s’approprient » totalement les deux catégories d’activités.</w:t>
      </w:r>
    </w:p>
    <w:p w14:paraId="0032C227" w14:textId="08E8381D" w:rsidR="008C3B26" w:rsidRPr="00241D67" w:rsidRDefault="00573C5E" w:rsidP="00330C06">
      <w:r w:rsidRPr="00241D67">
        <w:t>La Stratégie régionale de stabilisation propose les mécanismes et processus nécessaires pour mettre en place une approche cohérente et coordonnée de la stabilisation « à long terme ».</w:t>
      </w:r>
      <w:r w:rsidR="00004706" w:rsidRPr="00241D67">
        <w:t xml:space="preserve"> </w:t>
      </w:r>
      <w:r w:rsidRPr="00241D67">
        <w:t>Cette dernière ne peut cependant être mise en œuvre que si la CBLT est en mesure de s’acquitter du rôle qui est prévu pour elle.</w:t>
      </w:r>
      <w:r w:rsidR="00004706" w:rsidRPr="00241D67">
        <w:t xml:space="preserve"> </w:t>
      </w:r>
      <w:r w:rsidRPr="00241D67">
        <w:t>Il faudra des ressources pour soutenir les mécanismes de coopération et de coordination transfrontalières envisagés dans la Stratégie, et une structure opérationnelle est nécessaire dans les États ou régions touchés afin de s’assurer que la Stratégie</w:t>
      </w:r>
      <w:r w:rsidR="00915C2B" w:rsidRPr="00241D67">
        <w:t xml:space="preserve"> est</w:t>
      </w:r>
      <w:r w:rsidRPr="00241D67">
        <w:t xml:space="preserve"> reconnue comme étant le cadre global d’une intervention multipartenaire qui précisément planifie et met en œuvre une transition de la fourniture de l’aide humanitaire au relèvement rapide et au développement durable.</w:t>
      </w:r>
    </w:p>
    <w:p w14:paraId="669CF5EE" w14:textId="6B3F8ABB" w:rsidR="00085AD8" w:rsidRPr="00241D67" w:rsidRDefault="008577D9" w:rsidP="00E375B1">
      <w:pPr>
        <w:pStyle w:val="Titre3"/>
        <w:numPr>
          <w:ilvl w:val="2"/>
          <w:numId w:val="27"/>
        </w:numPr>
        <w:ind w:left="709" w:hanging="709"/>
      </w:pPr>
      <w:bookmarkStart w:id="61" w:name="_Toc12891779"/>
      <w:r w:rsidRPr="00241D67">
        <w:t>Produit 4 – Capacités de mise en œuvre de la Stratégie régionale de stabilisation de la CBLT renforcées</w:t>
      </w:r>
      <w:bookmarkEnd w:id="61"/>
      <w:r w:rsidRPr="00241D67">
        <w:t xml:space="preserve"> </w:t>
      </w:r>
      <w:bookmarkStart w:id="62" w:name="_Hlk1120656"/>
    </w:p>
    <w:p w14:paraId="69813848" w14:textId="36A8283E" w:rsidR="000515EA" w:rsidRPr="00241D67" w:rsidRDefault="00085AD8" w:rsidP="00AA5DE7">
      <w:pPr>
        <w:spacing w:before="0" w:after="0"/>
      </w:pPr>
      <w:r w:rsidRPr="00241D67">
        <w:t>Conformément aux dispositions de la Stratégie régionale de stabilisation</w:t>
      </w:r>
      <w:r w:rsidRPr="00241D67">
        <w:rPr>
          <w:rStyle w:val="Appelnotedebasdep"/>
          <w:rFonts w:asciiTheme="majorHAnsi" w:hAnsiTheme="majorHAnsi"/>
          <w:sz w:val="22"/>
        </w:rPr>
        <w:footnoteReference w:id="33"/>
      </w:r>
      <w:r w:rsidRPr="00241D67">
        <w:t>, le Secrétariat de la CBLT devrait s’acquitter des fonctions et attributions ci-après en appui à la mise en œuvre de Stratégie :</w:t>
      </w:r>
    </w:p>
    <w:p w14:paraId="6C1CA53E" w14:textId="77777777" w:rsidR="00B748DA" w:rsidRPr="00241D67" w:rsidRDefault="00B748DA" w:rsidP="00AA5DE7">
      <w:pPr>
        <w:spacing w:before="0" w:after="0"/>
      </w:pPr>
    </w:p>
    <w:p w14:paraId="39C3D969" w14:textId="77777777" w:rsidR="00085AD8" w:rsidRPr="00241D67" w:rsidRDefault="00085AD8" w:rsidP="00D94034">
      <w:pPr>
        <w:pStyle w:val="Paragraphedeliste"/>
        <w:numPr>
          <w:ilvl w:val="0"/>
          <w:numId w:val="25"/>
        </w:numPr>
        <w:spacing w:before="0" w:after="0"/>
      </w:pPr>
      <w:r w:rsidRPr="00241D67">
        <w:t>Organisation des réunions du Comité directeur pour la mise en œuvre de la Stratégie ;</w:t>
      </w:r>
    </w:p>
    <w:p w14:paraId="2978557B" w14:textId="6379FFEE" w:rsidR="00085AD8" w:rsidRPr="00241D67" w:rsidRDefault="00085AD8" w:rsidP="00D94034">
      <w:pPr>
        <w:pStyle w:val="Paragraphedeliste"/>
        <w:numPr>
          <w:ilvl w:val="0"/>
          <w:numId w:val="25"/>
        </w:numPr>
        <w:spacing w:before="0" w:after="0"/>
      </w:pPr>
      <w:r w:rsidRPr="00241D67">
        <w:t>Appui à la coopération civilo-militaire au niveau régional ;</w:t>
      </w:r>
    </w:p>
    <w:p w14:paraId="08741C57" w14:textId="77777777" w:rsidR="00085AD8" w:rsidRPr="00241D67" w:rsidRDefault="00085AD8" w:rsidP="00D94034">
      <w:pPr>
        <w:pStyle w:val="Paragraphedeliste"/>
        <w:numPr>
          <w:ilvl w:val="0"/>
          <w:numId w:val="25"/>
        </w:numPr>
        <w:spacing w:before="0" w:after="0"/>
      </w:pPr>
      <w:r w:rsidRPr="00241D67">
        <w:t xml:space="preserve">Facilitation des mécanismes de coopération transfrontalière, notamment le Forum des gouverneurs du lac Tchad, une plateforme régionale de la société civile et d’autres initiatives de dialogue transfrontalier permanentes ou </w:t>
      </w:r>
      <w:r w:rsidRPr="00241D67">
        <w:rPr>
          <w:i/>
          <w:iCs/>
        </w:rPr>
        <w:t>ad hoc</w:t>
      </w:r>
      <w:r w:rsidRPr="00241D67">
        <w:t> ;</w:t>
      </w:r>
    </w:p>
    <w:p w14:paraId="696FE21C" w14:textId="77777777" w:rsidR="00085AD8" w:rsidRPr="00241D67" w:rsidRDefault="00085AD8" w:rsidP="00D94034">
      <w:pPr>
        <w:pStyle w:val="Paragraphedeliste"/>
        <w:numPr>
          <w:ilvl w:val="0"/>
          <w:numId w:val="25"/>
        </w:numPr>
        <w:spacing w:before="0" w:after="0"/>
      </w:pPr>
      <w:r w:rsidRPr="00241D67">
        <w:t>Mise en place d’un cadre de suivi et d’évaluation de la stratégie et de rapports annuels ;</w:t>
      </w:r>
    </w:p>
    <w:p w14:paraId="04424855" w14:textId="7337EFB5" w:rsidR="00085AD8" w:rsidRPr="00241D67" w:rsidRDefault="00085AD8" w:rsidP="00D94034">
      <w:pPr>
        <w:pStyle w:val="Paragraphedeliste"/>
        <w:numPr>
          <w:ilvl w:val="0"/>
          <w:numId w:val="25"/>
        </w:numPr>
        <w:spacing w:before="0" w:after="0"/>
      </w:pPr>
      <w:r w:rsidRPr="00241D67">
        <w:t>Cartographie en continu de toutes les initiatives relevant de la Stratégie, qu’elles soient achevées, en cours d’exécution ou proposées, développement et maintenance du cadre de résultats et de ressources de la Stratégie, liaison et coordination avec les donateurs régionaux [y compris le suivi de l’aide]</w:t>
      </w:r>
      <w:r w:rsidRPr="00241D67">
        <w:rPr>
          <w:vertAlign w:val="superscript"/>
          <w:lang w:eastAsia="en-GB"/>
        </w:rPr>
        <w:footnoteReference w:id="34"/>
      </w:r>
      <w:r w:rsidRPr="00241D67">
        <w:t> ;</w:t>
      </w:r>
    </w:p>
    <w:p w14:paraId="7DDD9787" w14:textId="06676EF7" w:rsidR="00085AD8" w:rsidRPr="00241D67" w:rsidRDefault="00085AD8" w:rsidP="00D94034">
      <w:pPr>
        <w:pStyle w:val="Paragraphedeliste"/>
        <w:numPr>
          <w:ilvl w:val="0"/>
          <w:numId w:val="25"/>
        </w:numPr>
        <w:spacing w:before="0" w:after="0"/>
      </w:pPr>
      <w:r w:rsidRPr="00241D67">
        <w:t>Recherche et gestion des connaissances ; et</w:t>
      </w:r>
    </w:p>
    <w:p w14:paraId="782ACE99" w14:textId="1A3E9D05" w:rsidR="00085AD8" w:rsidRPr="00241D67" w:rsidRDefault="00085AD8" w:rsidP="00D94034">
      <w:pPr>
        <w:pStyle w:val="Paragraphedeliste"/>
        <w:numPr>
          <w:ilvl w:val="0"/>
          <w:numId w:val="25"/>
        </w:numPr>
        <w:spacing w:before="0"/>
      </w:pPr>
      <w:r w:rsidRPr="00241D67">
        <w:t>Travail de communication régionale.</w:t>
      </w:r>
    </w:p>
    <w:p w14:paraId="7EFDFB4C" w14:textId="672F3357" w:rsidR="000515EA" w:rsidRPr="00241D67" w:rsidRDefault="00085AD8" w:rsidP="00AA5DE7">
      <w:pPr>
        <w:spacing w:before="0" w:after="0"/>
      </w:pPr>
      <w:r w:rsidRPr="00241D67">
        <w:t xml:space="preserve">Afin de renforcer les capacités de la CBLT et d’obtenir le résultat souhaité, </w:t>
      </w:r>
      <w:r w:rsidR="00507595" w:rsidRPr="00241D67">
        <w:t>la Facilité</w:t>
      </w:r>
      <w:r w:rsidRPr="00241D67">
        <w:t xml:space="preserve"> mènera trois types d’activités :</w:t>
      </w:r>
    </w:p>
    <w:p w14:paraId="61DA3F5B" w14:textId="77777777" w:rsidR="00B748DA" w:rsidRPr="00241D67" w:rsidRDefault="00B748DA" w:rsidP="00AA5DE7">
      <w:pPr>
        <w:spacing w:before="0" w:after="0"/>
      </w:pPr>
    </w:p>
    <w:p w14:paraId="70C776F8" w14:textId="5A5C2FEA" w:rsidR="00085AD8" w:rsidRPr="00241D67" w:rsidRDefault="00085AD8" w:rsidP="00D94034">
      <w:pPr>
        <w:pStyle w:val="Paragraphedeliste"/>
        <w:numPr>
          <w:ilvl w:val="0"/>
          <w:numId w:val="11"/>
        </w:numPr>
        <w:spacing w:before="0" w:after="0"/>
      </w:pPr>
      <w:r w:rsidRPr="00241D67">
        <w:t>Financement direct du personnel affecté à un nouveau secrétariat à la stabilisation au sein de la CBLT ;</w:t>
      </w:r>
    </w:p>
    <w:p w14:paraId="2F2C053A" w14:textId="77777777" w:rsidR="00085AD8" w:rsidRPr="00241D67" w:rsidRDefault="00085AD8" w:rsidP="00D94034">
      <w:pPr>
        <w:pStyle w:val="Paragraphedeliste"/>
        <w:numPr>
          <w:ilvl w:val="0"/>
          <w:numId w:val="11"/>
        </w:numPr>
        <w:spacing w:before="0" w:after="0"/>
      </w:pPr>
      <w:r w:rsidRPr="00241D67">
        <w:t>Fourniture d’un appui consultatif technique dans un certain nombre de domaines ;</w:t>
      </w:r>
    </w:p>
    <w:p w14:paraId="64F9F6C5" w14:textId="0B9FB8E6" w:rsidR="00085AD8" w:rsidRPr="00241D67" w:rsidRDefault="00085AD8" w:rsidP="00D94034">
      <w:pPr>
        <w:pStyle w:val="Paragraphedeliste"/>
        <w:numPr>
          <w:ilvl w:val="0"/>
          <w:numId w:val="11"/>
        </w:numPr>
        <w:spacing w:before="0"/>
        <w:ind w:left="714" w:hanging="357"/>
      </w:pPr>
      <w:r w:rsidRPr="00241D67">
        <w:t>Sous-projet destiné à élever les capacités financières et administratives de la CBLT au niveau des normes internationales.</w:t>
      </w:r>
      <w:bookmarkEnd w:id="62"/>
    </w:p>
    <w:p w14:paraId="77D6D894" w14:textId="1DA717C6" w:rsidR="00085AD8" w:rsidRPr="00241D67" w:rsidRDefault="008577D9" w:rsidP="008D1D9F">
      <w:pPr>
        <w:pStyle w:val="Titre4"/>
      </w:pPr>
      <w:r w:rsidRPr="00241D67">
        <w:t>Activité 4.1 – Mise en place du Secrétariat à la stabilisation de la CBLT</w:t>
      </w:r>
    </w:p>
    <w:p w14:paraId="0A84873A" w14:textId="3820A43B" w:rsidR="00085AD8" w:rsidRPr="00241D67" w:rsidRDefault="00507595" w:rsidP="00E8661E">
      <w:pPr>
        <w:spacing w:after="0"/>
      </w:pPr>
      <w:r w:rsidRPr="00241D67">
        <w:t>La Facilité</w:t>
      </w:r>
      <w:r w:rsidR="00414DB1" w:rsidRPr="00241D67">
        <w:t xml:space="preserve"> aidera la CBLT à mettre en place le Secrétariat à la stabilisation, prévu dans la Stratégie régionale de stabilisation. Le PNUD signera une lettre d’accord avec la CBLT afin de financer la création des postes suivants, classés en fonction des niveaux de la Commission de la fonction publique internationale (CFPI).</w:t>
      </w:r>
      <w:r w:rsidR="00004706" w:rsidRPr="00241D67">
        <w:t xml:space="preserve"> </w:t>
      </w:r>
      <w:r w:rsidR="00414DB1" w:rsidRPr="00241D67">
        <w:t>Le personnel envisagé travaillera sous contrat avec le PNUD. Il s’agit des postes ci-après :</w:t>
      </w:r>
    </w:p>
    <w:p w14:paraId="57CCEF75" w14:textId="77777777" w:rsidR="00B748DA" w:rsidRPr="00241D67" w:rsidRDefault="00B748DA" w:rsidP="00E8661E">
      <w:pPr>
        <w:spacing w:after="0"/>
      </w:pPr>
    </w:p>
    <w:p w14:paraId="39A5B8DA" w14:textId="6A16F965" w:rsidR="00BC2059" w:rsidRPr="00241D67" w:rsidRDefault="00085AD8" w:rsidP="00536615">
      <w:pPr>
        <w:pStyle w:val="Paragraphedeliste"/>
        <w:numPr>
          <w:ilvl w:val="0"/>
          <w:numId w:val="48"/>
        </w:numPr>
        <w:spacing w:before="0" w:after="0"/>
        <w:ind w:left="714" w:hanging="357"/>
      </w:pPr>
      <w:r w:rsidRPr="00241D67">
        <w:rPr>
          <w:b/>
          <w:color w:val="4472C4" w:themeColor="accent5"/>
        </w:rPr>
        <w:t xml:space="preserve">Chef de la stabilisation – </w:t>
      </w:r>
      <w:r w:rsidRPr="00241D67">
        <w:t>Le chef de la stabilisation à la CBLT sera recruté et détaché auprès de la CBLT pour coordonner l’opérationnalisation et la mise en œuvre et la mise en œuvre du Stratégie régionale de stabilisation.</w:t>
      </w:r>
      <w:r w:rsidR="00004706" w:rsidRPr="00241D67">
        <w:t xml:space="preserve"> </w:t>
      </w:r>
      <w:r w:rsidRPr="00241D67">
        <w:t>Il/elle relèvera directement du secrétaire exécutif de la CBLT et lui prêtera soutien dans les domaines de la représentation, des partenariats et de la mobilisation de ressources, ainsi que de la coopération politique avec les commissions économiques régionales, les organisations internationales et les partenaires pour la mise en œuvre de la Stratégie dans les quatre pays touchés du bassin du lac Tchad.</w:t>
      </w:r>
      <w:r w:rsidR="00004706" w:rsidRPr="00241D67">
        <w:t xml:space="preserve">  </w:t>
      </w:r>
      <w:r w:rsidRPr="00241D67">
        <w:t>Il/elle sera le principal point de contact avec les équipes du PNUD et de l’UA chargées d’assurer le renforcement des capacités de la CBLT et de lui fournir une assistance technique en appui à la Stratégie de stabilisation.</w:t>
      </w:r>
      <w:r w:rsidR="00004706" w:rsidRPr="00241D67">
        <w:t xml:space="preserve"> </w:t>
      </w:r>
      <w:r w:rsidRPr="00241D67">
        <w:t>Le chef de la stabilisation assumera les fonctions de secrétaire à la Stratégie régionale de stabilisation de la CBLT et supervisera le travail de l’ensemble du personnel du Secrétariat à la stabilisation.</w:t>
      </w:r>
      <w:r w:rsidR="00004706" w:rsidRPr="00241D67">
        <w:t xml:space="preserve"> </w:t>
      </w:r>
    </w:p>
    <w:p w14:paraId="08E9F607" w14:textId="77777777" w:rsidR="00B748DA" w:rsidRPr="00241D67" w:rsidRDefault="00B748DA" w:rsidP="00B748DA">
      <w:pPr>
        <w:pStyle w:val="Paragraphedeliste"/>
        <w:spacing w:before="0" w:after="0"/>
        <w:ind w:left="714"/>
      </w:pPr>
    </w:p>
    <w:p w14:paraId="25E91FF5" w14:textId="59ABA1D5" w:rsidR="008F2216" w:rsidRPr="00241D67" w:rsidRDefault="00085AD8" w:rsidP="00E8661E">
      <w:pPr>
        <w:pStyle w:val="NormalWeb"/>
        <w:numPr>
          <w:ilvl w:val="0"/>
          <w:numId w:val="48"/>
        </w:numPr>
        <w:spacing w:before="0" w:beforeAutospacing="0" w:after="0" w:afterAutospacing="0"/>
        <w:rPr>
          <w:rFonts w:asciiTheme="majorHAnsi" w:hAnsiTheme="majorHAnsi"/>
          <w:color w:val="FF0000"/>
          <w:sz w:val="22"/>
        </w:rPr>
      </w:pPr>
      <w:r w:rsidRPr="00241D67">
        <w:rPr>
          <w:rFonts w:asciiTheme="majorHAnsi" w:hAnsiTheme="majorHAnsi"/>
          <w:b/>
          <w:color w:val="4472C4" w:themeColor="accent5"/>
        </w:rPr>
        <w:t>Conseiller(ère) régional(e) pour la coopération civilo-militaire (CCM) –</w:t>
      </w:r>
      <w:r w:rsidRPr="00241D67">
        <w:rPr>
          <w:rFonts w:asciiTheme="majorHAnsi" w:hAnsiTheme="majorHAnsi"/>
        </w:rPr>
        <w:t xml:space="preserve"> Le/la conseiller(ère) régional(e) pour la coopération civilo-militaire (CCM) de la CBLT fera office d’interlocuteur civil des collègues de la Force multinationale mixte chargé la CCM et assurera la liaison permanente avec les conseillers pour la CCM </w:t>
      </w:r>
      <w:r w:rsidR="00507595" w:rsidRPr="00241D67">
        <w:rPr>
          <w:rFonts w:asciiTheme="majorHAnsi" w:hAnsiTheme="majorHAnsi"/>
        </w:rPr>
        <w:t>de la Facilité</w:t>
      </w:r>
      <w:r w:rsidRPr="00241D67">
        <w:rPr>
          <w:rFonts w:asciiTheme="majorHAnsi" w:hAnsiTheme="majorHAnsi"/>
        </w:rPr>
        <w:t xml:space="preserve"> dans chacun des quatre pays.</w:t>
      </w:r>
      <w:r w:rsidRPr="00241D67">
        <w:rPr>
          <w:rFonts w:asciiTheme="majorHAnsi" w:hAnsiTheme="majorHAnsi"/>
          <w:sz w:val="22"/>
        </w:rPr>
        <w:t xml:space="preserve"> Le/la conseiller(ère) régional(e) pour la CCM aura pour mission particulière la planification, l'agencement et la coordination d’initiatives visant à élargir l’accès pour les acteurs humanitaires dans les zones frontalières, à assurer le retour transfrontalier des réfugiés en toute sécurité et à assurer une ouverture sécurisée des frontières, en appui à la mobilité humaine et au commerce transfrontalier, à la suite d’accords bilatéraux conclus à cet effet par les pays.</w:t>
      </w:r>
      <w:r w:rsidR="00004706" w:rsidRPr="00241D67">
        <w:rPr>
          <w:rFonts w:asciiTheme="majorHAnsi" w:hAnsiTheme="majorHAnsi"/>
          <w:sz w:val="22"/>
        </w:rPr>
        <w:t xml:space="preserve"> </w:t>
      </w:r>
      <w:r w:rsidRPr="00241D67">
        <w:rPr>
          <w:rFonts w:asciiTheme="majorHAnsi" w:hAnsiTheme="majorHAnsi"/>
        </w:rPr>
        <w:t>Il/elle sera également responsable de la promotion de la protection des civils et des dimensions surveillance des droits de l’homme et responsabilisation de la Stratégie, collaborant étroitement avec le HCDH au niveau régional et reliant le travail de la CBLT sur ces questions au RINADH (Réseau des institutions nationales africaines des droits de l’homme), partenaire régional de la GANHRI (Alliance mondiale des institutions nationales des droits de l’homme)</w:t>
      </w:r>
      <w:r w:rsidR="008F2216" w:rsidRPr="00241D67">
        <w:rPr>
          <w:rStyle w:val="Appelnotedebasdep"/>
          <w:rFonts w:asciiTheme="majorHAnsi" w:hAnsiTheme="majorHAnsi"/>
        </w:rPr>
        <w:footnoteReference w:id="35"/>
      </w:r>
      <w:r w:rsidRPr="00241D67">
        <w:rPr>
          <w:rFonts w:asciiTheme="majorHAnsi" w:hAnsiTheme="majorHAnsi"/>
        </w:rPr>
        <w:t>.</w:t>
      </w:r>
      <w:r w:rsidR="00004706" w:rsidRPr="00241D67">
        <w:rPr>
          <w:rFonts w:asciiTheme="majorHAnsi" w:hAnsiTheme="majorHAnsi"/>
          <w:sz w:val="22"/>
        </w:rPr>
        <w:t xml:space="preserve"> </w:t>
      </w:r>
    </w:p>
    <w:p w14:paraId="28FDD5AB" w14:textId="77777777" w:rsidR="00B748DA" w:rsidRPr="00241D67" w:rsidRDefault="00B748DA" w:rsidP="00B748DA">
      <w:pPr>
        <w:pStyle w:val="NormalWeb"/>
        <w:spacing w:before="0" w:beforeAutospacing="0" w:after="0" w:afterAutospacing="0"/>
        <w:rPr>
          <w:rFonts w:asciiTheme="majorHAnsi" w:hAnsiTheme="majorHAnsi"/>
          <w:color w:val="FF0000"/>
          <w:sz w:val="22"/>
        </w:rPr>
      </w:pPr>
    </w:p>
    <w:p w14:paraId="71F3B9F8" w14:textId="286C4059" w:rsidR="00085AD8" w:rsidRPr="00241D67" w:rsidRDefault="00085AD8" w:rsidP="00E8661E">
      <w:pPr>
        <w:pStyle w:val="Paragraphedeliste"/>
        <w:numPr>
          <w:ilvl w:val="0"/>
          <w:numId w:val="48"/>
        </w:numPr>
        <w:spacing w:before="0" w:after="0"/>
        <w:ind w:left="714" w:hanging="357"/>
      </w:pPr>
      <w:r w:rsidRPr="00241D67">
        <w:rPr>
          <w:b/>
          <w:color w:val="4472C4" w:themeColor="accent5"/>
        </w:rPr>
        <w:t>Spécialiste de programme –</w:t>
      </w:r>
      <w:r w:rsidRPr="00241D67">
        <w:t xml:space="preserve"> Le/la spécialiste de programme de la CBLT sera chargé(e) de veiller à la cohérence de l’établissement des PAT dans chacun des huit États ou régions cibles et se chargera en outre des dimensions régionales transfrontalières de la Stratégie consolidée.</w:t>
      </w:r>
      <w:r w:rsidR="00004706" w:rsidRPr="00241D67">
        <w:t xml:space="preserve"> </w:t>
      </w:r>
      <w:r w:rsidRPr="00241D67">
        <w:t>Le/la spécialiste de programme travaillera en étroite collaboration avec les autorités infranationales et avec l’équipe du PNUD chargée de l’établissement des PAT et assumera un rôle de premier plan dans la préparation et le suivi des manifestations régionales relatives à la coordination et à la consultation (forum des gouverneurs, forum de la société civile, forum sur l’investissement, etc.), et travaillera en collaboration avec le/la spécialiste du suivi-évaluation afin d’assurer l’établissement d’un rapport annuel détaillé sur les progrès de la mise en œuvre de la Stratégie régionale de stabilisation.</w:t>
      </w:r>
    </w:p>
    <w:p w14:paraId="04728948" w14:textId="77777777" w:rsidR="00B748DA" w:rsidRPr="00241D67" w:rsidRDefault="00B748DA" w:rsidP="00B748DA">
      <w:pPr>
        <w:spacing w:before="0" w:after="0"/>
      </w:pPr>
    </w:p>
    <w:p w14:paraId="59DE420D" w14:textId="5BED533F" w:rsidR="00085AD8" w:rsidRPr="00241D67" w:rsidRDefault="00085AD8" w:rsidP="00E8661E">
      <w:pPr>
        <w:pStyle w:val="Paragraphedeliste"/>
        <w:numPr>
          <w:ilvl w:val="0"/>
          <w:numId w:val="48"/>
        </w:numPr>
        <w:spacing w:before="0" w:after="0"/>
        <w:ind w:left="714" w:hanging="357"/>
      </w:pPr>
      <w:r w:rsidRPr="00241D67">
        <w:rPr>
          <w:b/>
          <w:color w:val="4472C4" w:themeColor="accent5"/>
        </w:rPr>
        <w:t xml:space="preserve">Spécialiste du suivi-évaluation – </w:t>
      </w:r>
      <w:r w:rsidRPr="00241D67">
        <w:t>Le/la spécialiste du suivi-évaluation de la CBLT sera chargé(e) d’établir le cadre de résultats de la Stratégie régionale de stabilisation, proposera et gérera le régime de suivi-évaluation de la CBLT afin de suivre la mise en œuvre de la Stratégie, préparera des rapports annuels pour faire connaître l’évolution de la Stratégie, et sera responsable de la gestion des connaissances en rapport avec la Stratégie régionale de stabilisation.</w:t>
      </w:r>
      <w:r w:rsidR="00004706" w:rsidRPr="00241D67">
        <w:t xml:space="preserve"> </w:t>
      </w:r>
      <w:r w:rsidRPr="00241D67">
        <w:t>Le/la spécialiste du suivi-évaluation dirigera la mise en place du groupe de travail sur la Stratégie régionale de stabilisation qui définira les résultats à atteindre et la Nouvelle façon de travailler envisagée pour y parvenir.</w:t>
      </w:r>
    </w:p>
    <w:p w14:paraId="2CCD5C19" w14:textId="77777777" w:rsidR="00B748DA" w:rsidRPr="00241D67" w:rsidRDefault="00B748DA" w:rsidP="00B748DA">
      <w:pPr>
        <w:spacing w:before="0" w:after="0"/>
      </w:pPr>
    </w:p>
    <w:p w14:paraId="6ADDA20E" w14:textId="16443BDB" w:rsidR="008C3B26" w:rsidRPr="00241D67" w:rsidRDefault="008C3B26" w:rsidP="00E8661E">
      <w:pPr>
        <w:pStyle w:val="Paragraphedeliste"/>
        <w:numPr>
          <w:ilvl w:val="0"/>
          <w:numId w:val="48"/>
        </w:numPr>
        <w:spacing w:before="0"/>
        <w:ind w:left="714" w:hanging="357"/>
      </w:pPr>
      <w:r w:rsidRPr="00241D67">
        <w:t>Le personnel d’appui du Secrétariat à la stabilisation de la CBLT comprendra un(e) spécialiste de la communication, un(e) informaticien(ne), un(e) assistant(e) administratif(ve)/financier(ère) et un chauffeur.</w:t>
      </w:r>
      <w:r w:rsidR="00004706" w:rsidRPr="00241D67">
        <w:t xml:space="preserve"> </w:t>
      </w:r>
      <w:r w:rsidRPr="00241D67">
        <w:t xml:space="preserve">En raison du manque d’espace dans les locaux actuels de la CBLT, </w:t>
      </w:r>
      <w:r w:rsidR="00507595" w:rsidRPr="00241D67">
        <w:t>la Facilité</w:t>
      </w:r>
      <w:r w:rsidRPr="00241D67">
        <w:t xml:space="preserve"> cofinancera la construction à N’Djamena d’un nouveau bureau qui abritera à la fois le Secrétariat à la stabilisation de la CBLT et le personnel </w:t>
      </w:r>
      <w:r w:rsidR="00507595" w:rsidRPr="00241D67">
        <w:t>de la Facilité</w:t>
      </w:r>
      <w:r w:rsidRPr="00241D67">
        <w:t xml:space="preserve"> de stabilisation du PNUD.</w:t>
      </w:r>
      <w:r w:rsidR="00004706" w:rsidRPr="00241D67">
        <w:t xml:space="preserve"> </w:t>
      </w:r>
      <w:r w:rsidR="00507595" w:rsidRPr="00241D67">
        <w:t>La Facilité</w:t>
      </w:r>
      <w:r w:rsidRPr="00241D67">
        <w:t xml:space="preserve"> prendra en charge les coûts du matériel de bureau et l’entretien du bureau.</w:t>
      </w:r>
    </w:p>
    <w:p w14:paraId="50B35657" w14:textId="2C3CF223" w:rsidR="00085AD8" w:rsidRPr="00241D67" w:rsidRDefault="006A0A78" w:rsidP="00330C06">
      <w:r w:rsidRPr="00241D67">
        <w:t>Le Secrétariat à la stabilisation de la CBLT devrait être opérationnel pendant toute la période quinquennale de mise en œuvre de la Stratégie régionale de stabilisation.</w:t>
      </w:r>
      <w:r w:rsidR="00004706" w:rsidRPr="00241D67">
        <w:t xml:space="preserve"> </w:t>
      </w:r>
      <w:r w:rsidR="00507595" w:rsidRPr="00241D67">
        <w:t>La Facilité</w:t>
      </w:r>
      <w:r w:rsidRPr="00241D67">
        <w:t xml:space="preserve"> s’engagera à prendre en charge les salaires et les frais de bureau, de déplacement et de soutien connexes pour les deux premières années uniquement.</w:t>
      </w:r>
      <w:r w:rsidR="00004706" w:rsidRPr="00241D67">
        <w:t xml:space="preserve"> </w:t>
      </w:r>
      <w:r w:rsidRPr="00241D67">
        <w:t>Par la suite, il est prévu que les États membres du bassin du lac Tchad assument la responsabilité du financement du Secrétariat à la stabilisation par le biais du système actuel de contributions budgétaires à la CBLT.</w:t>
      </w:r>
    </w:p>
    <w:p w14:paraId="09F74698" w14:textId="7F955FFE" w:rsidR="00085AD8" w:rsidRPr="00241D67" w:rsidRDefault="008577D9" w:rsidP="008D1D9F">
      <w:pPr>
        <w:pStyle w:val="Titre4"/>
      </w:pPr>
      <w:r w:rsidRPr="00241D67">
        <w:t>Activité 4.2 – Fourniture d’un appui consultatif technique à la CBLT pour la mise en œuvre de la Stratégie régionale de stabilisation</w:t>
      </w:r>
    </w:p>
    <w:p w14:paraId="589B9395" w14:textId="3921EAA7" w:rsidR="00085AD8" w:rsidRPr="00241D67" w:rsidRDefault="00085AD8" w:rsidP="00330C06">
      <w:r w:rsidRPr="00241D67">
        <w:t>Le PNUD travaillera en partenariat avec l’Union africaine pour fournir des services consultatifs techniques au Secrétariat à la stabilisation de la CBLT dans un certain nombre de domaines où la coordination des travaux des bureaux de pays du PNUD et l’expérience de son siège peuvent apporter une valeur ajoutée ou des capacités opérationnelles :</w:t>
      </w:r>
      <w:r w:rsidR="00004706" w:rsidRPr="00241D67">
        <w:t xml:space="preserve"> </w:t>
      </w:r>
      <w:r w:rsidRPr="00241D67">
        <w:t>élaboration d’une matrice de coordination des interventions pertinentes dans la région, avec suivi des engagements pris par les donateurs lors de la Conférence d’Oslo II, et gestion des connaissances, établissement de rapports et communication stratégique.</w:t>
      </w:r>
    </w:p>
    <w:p w14:paraId="535FF53E" w14:textId="4ECF3B4F" w:rsidR="00085AD8" w:rsidRPr="00241D67" w:rsidRDefault="00085AD8" w:rsidP="00A04E91">
      <w:r w:rsidRPr="00241D67">
        <w:t>Une plateforme de gestion des connaissances sera conçue, élaborée et mise en ligne par le PNUD.</w:t>
      </w:r>
      <w:r w:rsidR="00004706" w:rsidRPr="00241D67">
        <w:t xml:space="preserve"> </w:t>
      </w:r>
      <w:r w:rsidRPr="00241D67">
        <w:t>Son but et sa structure sont décrits plus en détail à la section 3.8 ci-dessous. Un volontaire des Natios Unies (VNU) national dédié sera recruté pour assurer la fourniture progressive de nouveaux contenus.</w:t>
      </w:r>
      <w:r w:rsidR="00004706" w:rsidRPr="00241D67">
        <w:t xml:space="preserve"> </w:t>
      </w:r>
      <w:r w:rsidR="00507595" w:rsidRPr="00241D67">
        <w:t>La Facilité</w:t>
      </w:r>
      <w:r w:rsidRPr="00241D67">
        <w:t xml:space="preserve"> versera à un fournisseur d’accès internet les frais d’hébergement du site de la plateforme de gestion des connaissances et signera un contrat de sous-traitance avec une société informatique externe qui fournira des services de maintenance technique pendant la durée du projet.</w:t>
      </w:r>
      <w:r w:rsidR="00004706" w:rsidRPr="00241D67">
        <w:t xml:space="preserve"> </w:t>
      </w:r>
      <w:r w:rsidRPr="00241D67">
        <w:t xml:space="preserve">La propriété de la plateforme de gestion des connaissances, y compris la responsabilité des coûts futurs liés à la fourniture de contenu, à l’hébergement Web et à la maintenance technique, sera transférée à la CBLT à la fermeture </w:t>
      </w:r>
      <w:r w:rsidR="00507595" w:rsidRPr="00241D67">
        <w:t>de la Facilité</w:t>
      </w:r>
      <w:r w:rsidRPr="00241D67">
        <w:t>.</w:t>
      </w:r>
    </w:p>
    <w:p w14:paraId="537720D0" w14:textId="09DFE11C" w:rsidR="00085AD8" w:rsidRPr="00241D67" w:rsidRDefault="00085AD8" w:rsidP="00330C06">
      <w:r w:rsidRPr="00241D67">
        <w:t xml:space="preserve">Le PNUD aidera le Secrétariat à la stabilisation de la CBLT </w:t>
      </w:r>
      <w:r w:rsidR="00367AFA" w:rsidRPr="00241D67">
        <w:t xml:space="preserve">envisagé </w:t>
      </w:r>
      <w:r w:rsidRPr="00241D67">
        <w:t>à établir</w:t>
      </w:r>
      <w:r w:rsidR="00367AFA" w:rsidRPr="00241D67">
        <w:t xml:space="preserve"> </w:t>
      </w:r>
      <w:r w:rsidRPr="00241D67">
        <w:t>les rapports annuels sur les progrès de la mise en œuvre de la Stratégie régionale de stabilisation, en ce qui concerne ses propres activités et celles des autres acteurs de la mise en œuvre dans les huit États ou régions touchés par l’insurrection.</w:t>
      </w:r>
    </w:p>
    <w:p w14:paraId="5D7ED7E8" w14:textId="04FBBA97" w:rsidR="00085AD8" w:rsidRPr="00241D67" w:rsidRDefault="00085AD8" w:rsidP="00330C06">
      <w:r w:rsidRPr="00241D67">
        <w:t>L’Union africaine aide la CBLT à élaborer un plan de communication stratégique pour la Stratégie régionale de stabilisation.</w:t>
      </w:r>
      <w:r w:rsidR="00004706" w:rsidRPr="00241D67">
        <w:t xml:space="preserve"> </w:t>
      </w:r>
      <w:r w:rsidRPr="00241D67">
        <w:t xml:space="preserve">En application du plan qui devra être élaboré, </w:t>
      </w:r>
      <w:r w:rsidR="00507595" w:rsidRPr="00241D67">
        <w:t>la Facilité</w:t>
      </w:r>
      <w:r w:rsidRPr="00241D67">
        <w:t xml:space="preserve"> assurera un travail de communication qui devra être réalisé dans chaque pays.</w:t>
      </w:r>
    </w:p>
    <w:p w14:paraId="4CB62459" w14:textId="2D6CACF1" w:rsidR="00085AD8" w:rsidRPr="00241D67" w:rsidRDefault="008577D9" w:rsidP="000E2DA0">
      <w:pPr>
        <w:pStyle w:val="Titre4"/>
      </w:pPr>
      <w:r w:rsidRPr="00241D67">
        <w:t>Activité 4.3 – Fourniture d’un appui aux capacités de gestion opérationnelle et administrative de la CBLT</w:t>
      </w:r>
    </w:p>
    <w:p w14:paraId="07DDD57E" w14:textId="2F9DA203" w:rsidR="00085AD8" w:rsidRPr="00241D67" w:rsidRDefault="00507595" w:rsidP="00A04E91">
      <w:r w:rsidRPr="00241D67">
        <w:t>La Facilité</w:t>
      </w:r>
      <w:r w:rsidR="00085AD8" w:rsidRPr="00241D67">
        <w:t xml:space="preserve"> s’emploiera à renforcer les capacités de la CBLT afin que celle-ci devienne à l’avenir un organisme d’exécution à part entière.</w:t>
      </w:r>
      <w:r w:rsidR="00004706" w:rsidRPr="00241D67">
        <w:t xml:space="preserve"> </w:t>
      </w:r>
      <w:r w:rsidR="00085AD8" w:rsidRPr="00241D67">
        <w:t>Un sous-projet sera préparé pour soumission à l’approbation de la Plateforme des partenaires régionale, sur la base d’une évaluation détaillée des capacités des systèmes et de la structure de soutien aux opérations en place à la CBLT.</w:t>
      </w:r>
      <w:r w:rsidR="00004706" w:rsidRPr="00241D67">
        <w:t xml:space="preserve"> </w:t>
      </w:r>
      <w:r w:rsidR="00085AD8" w:rsidRPr="00241D67">
        <w:t>Le résultat attendu du sous-projet sera le développement des capacités de gestion administrative et financière de la CBLT afin de s’assurer le processus opérationnel et la responsabilisation à l’égard des fonds répondent aux normes internationales.</w:t>
      </w:r>
    </w:p>
    <w:p w14:paraId="67894F6E" w14:textId="0D065AB7" w:rsidR="00085AD8" w:rsidRPr="00241D67" w:rsidRDefault="008577D9" w:rsidP="00E375B1">
      <w:pPr>
        <w:pStyle w:val="Titre3"/>
        <w:numPr>
          <w:ilvl w:val="2"/>
          <w:numId w:val="27"/>
        </w:numPr>
        <w:ind w:left="709" w:hanging="709"/>
      </w:pPr>
      <w:bookmarkStart w:id="63" w:name="_Toc12891780"/>
      <w:r w:rsidRPr="00241D67">
        <w:t>Produit 5</w:t>
      </w:r>
      <w:bookmarkStart w:id="64" w:name="_Hlk1116707"/>
      <w:r w:rsidRPr="00241D67">
        <w:t xml:space="preserve"> – Coopération et coordination transfrontalières améliorées</w:t>
      </w:r>
      <w:bookmarkStart w:id="65" w:name="_Hlk1120716"/>
      <w:bookmarkStart w:id="66" w:name="_Hlk531802860"/>
      <w:bookmarkEnd w:id="63"/>
      <w:bookmarkEnd w:id="64"/>
    </w:p>
    <w:p w14:paraId="7306185A" w14:textId="4D5D17DE" w:rsidR="00085AD8" w:rsidRPr="00241D67" w:rsidRDefault="00085AD8" w:rsidP="008D1D9F">
      <w:pPr>
        <w:spacing w:before="0" w:after="0"/>
      </w:pPr>
      <w:r w:rsidRPr="00241D67">
        <w:t xml:space="preserve">Pour appuyer la mise en œuvre de la Stratégie régionale de stabilisation, </w:t>
      </w:r>
      <w:r w:rsidR="00507595" w:rsidRPr="00241D67">
        <w:t>la Facilité</w:t>
      </w:r>
      <w:r w:rsidRPr="00241D67">
        <w:t xml:space="preserve"> financera trois séries d’activités dans les domaines suivants :</w:t>
      </w:r>
    </w:p>
    <w:p w14:paraId="5080D852" w14:textId="77777777" w:rsidR="00B748DA" w:rsidRPr="00241D67" w:rsidRDefault="00B748DA" w:rsidP="008D1D9F">
      <w:pPr>
        <w:spacing w:before="0" w:after="0"/>
      </w:pPr>
    </w:p>
    <w:p w14:paraId="4BE12251" w14:textId="77777777" w:rsidR="00085AD8" w:rsidRPr="00241D67" w:rsidRDefault="00085AD8" w:rsidP="00D94034">
      <w:pPr>
        <w:pStyle w:val="Paragraphedeliste"/>
        <w:numPr>
          <w:ilvl w:val="0"/>
          <w:numId w:val="12"/>
        </w:numPr>
        <w:spacing w:before="0" w:after="0"/>
      </w:pPr>
      <w:r w:rsidRPr="00241D67">
        <w:t>Structures de coordination et de partenariat ;</w:t>
      </w:r>
    </w:p>
    <w:p w14:paraId="16EE644E" w14:textId="77777777" w:rsidR="00085AD8" w:rsidRPr="00241D67" w:rsidRDefault="00085AD8" w:rsidP="00D94034">
      <w:pPr>
        <w:pStyle w:val="Paragraphedeliste"/>
        <w:numPr>
          <w:ilvl w:val="0"/>
          <w:numId w:val="12"/>
        </w:numPr>
        <w:spacing w:before="0" w:after="0"/>
      </w:pPr>
      <w:r w:rsidRPr="00241D67">
        <w:t>Mécanismes de coopération et de consultation régionales et transfrontalières ;</w:t>
      </w:r>
    </w:p>
    <w:p w14:paraId="30FC3E3E" w14:textId="2208DC3A" w:rsidR="00085AD8" w:rsidRPr="00241D67" w:rsidRDefault="00085AD8" w:rsidP="00D94034">
      <w:pPr>
        <w:pStyle w:val="Paragraphedeliste"/>
        <w:numPr>
          <w:ilvl w:val="0"/>
          <w:numId w:val="12"/>
        </w:numPr>
        <w:spacing w:before="0"/>
        <w:ind w:left="714" w:hanging="357"/>
      </w:pPr>
      <w:r w:rsidRPr="00241D67">
        <w:t xml:space="preserve">Un groupe de travail composé de partenaires d’exécution chargé de rendre effective à la </w:t>
      </w:r>
      <w:r w:rsidRPr="00241D67">
        <w:rPr>
          <w:i/>
          <w:iCs/>
        </w:rPr>
        <w:t>Nouvelle façon de travailler</w:t>
      </w:r>
      <w:r w:rsidRPr="00241D67">
        <w:t>.</w:t>
      </w:r>
      <w:bookmarkEnd w:id="65"/>
    </w:p>
    <w:bookmarkEnd w:id="66"/>
    <w:p w14:paraId="00D6A2F5" w14:textId="15973B77" w:rsidR="00085AD8" w:rsidRPr="00241D67" w:rsidRDefault="00BE5466" w:rsidP="008D1D9F">
      <w:pPr>
        <w:pStyle w:val="Titre4"/>
      </w:pPr>
      <w:r w:rsidRPr="00241D67">
        <w:t>Activité 5.1 – Animation du Comité directeur de la Stratégie régionale et du Groupe de soutien international</w:t>
      </w:r>
    </w:p>
    <w:p w14:paraId="15DA11E5" w14:textId="07698422" w:rsidR="00A55D29" w:rsidRPr="00241D67" w:rsidRDefault="00085AD8" w:rsidP="00330C06">
      <w:r w:rsidRPr="00241D67">
        <w:t>Le Comité directeur de la Stratégie, qui rend compte au secrétaire exécutif de la CBLT et au conseil des ministres des États membres, supervisera tous les mécanismes, veillant ainsi à une appropriation nationale et régionale et à l’établissement d’une liaison permanente avec les structures de l’Union africaine.</w:t>
      </w:r>
      <w:r w:rsidR="00004706" w:rsidRPr="00241D67">
        <w:t xml:space="preserve"> </w:t>
      </w:r>
      <w:r w:rsidRPr="00241D67">
        <w:t>Il est prévu que le Groupe consultatif de partenaires internationaux d’Oslo déjà en place soit élargi de manière à former un groupe de soutien international chargé de Groupe d’appui à la mise de la Stratégie, qui se réunira chaque année parallèlement aux réunions du Comité directeur de la Stratégie régionale de stabilisation.</w:t>
      </w:r>
    </w:p>
    <w:p w14:paraId="3E6F68C3" w14:textId="4FBD7638" w:rsidR="00085AD8" w:rsidRPr="00241D67" w:rsidRDefault="00507595" w:rsidP="00330C06">
      <w:r w:rsidRPr="00241D67">
        <w:t>La Facilité</w:t>
      </w:r>
      <w:r w:rsidR="00085AD8" w:rsidRPr="00241D67">
        <w:t xml:space="preserve"> apportera un soutien logistique à la CBLT et à la Commission de l’Union africaine dans l’organisation du Comité directeur de la Stratégie régionale de stabilisation, chaque année, qui rotera chaque entre les quatre pays touchés.</w:t>
      </w:r>
      <w:r w:rsidR="00004706" w:rsidRPr="00241D67">
        <w:t xml:space="preserve"> </w:t>
      </w:r>
      <w:r w:rsidR="00085AD8" w:rsidRPr="00241D67">
        <w:t>Le PNUD poursuivra également le soutien apporté par son siège au Groupe consultatif d’Oslo et à la création du Groupe de soutien international pour la mise en œuvre de la Stratégie régionale de stabilisation envisagée, qui pourrait être capitalisé</w:t>
      </w:r>
      <w:r w:rsidR="00915C2B" w:rsidRPr="00241D67">
        <w:t>e</w:t>
      </w:r>
      <w:r w:rsidR="00085AD8" w:rsidRPr="00241D67">
        <w:t>.</w:t>
      </w:r>
    </w:p>
    <w:p w14:paraId="4BD74C69" w14:textId="657DE667" w:rsidR="00085AD8" w:rsidRPr="00241D67" w:rsidRDefault="00BE5466" w:rsidP="008D1D9F">
      <w:pPr>
        <w:pStyle w:val="Titre4"/>
      </w:pPr>
      <w:r w:rsidRPr="00241D67">
        <w:t>Activité 5.2 – Appui aux mécanismes de consultation et de coordination transfrontalières de la Stratégie régionale de stabilisation</w:t>
      </w:r>
    </w:p>
    <w:p w14:paraId="25547EAB" w14:textId="4666484E" w:rsidR="00421F59" w:rsidRPr="00241D67" w:rsidRDefault="00421F59" w:rsidP="00330C06">
      <w:r w:rsidRPr="00241D67">
        <w:t>Dans le cadre de la Stratégie régionale de stabilisation, une cellule de coopération civilo-militaire conjointe de la CBLT et de la Force multinationale mixte sera créée avec pour mission particulière la planification, l'agencement et la coordination d’initiatives visant à assurer le retour transfrontalier des réfugiés en toute sécurité et à assurer une ouverture sécurisée des frontières, en appui à la mobilité humaine et au commerce transfrontalier, à la suite d’accords bilatéraux conclus à cet effet par les pays.</w:t>
      </w:r>
    </w:p>
    <w:p w14:paraId="15593704" w14:textId="326D1956" w:rsidR="00085AD8" w:rsidRPr="00241D67" w:rsidRDefault="00085AD8" w:rsidP="00330C06">
      <w:r w:rsidRPr="00241D67">
        <w:t>Le Forum des gouverneurs, réunissant les gouverneurs des huit États ou régions touchés par l’insurrection et couvert</w:t>
      </w:r>
      <w:r w:rsidR="00915C2B" w:rsidRPr="00241D67">
        <w:t>s</w:t>
      </w:r>
      <w:r w:rsidRPr="00241D67">
        <w:t xml:space="preserve"> par </w:t>
      </w:r>
      <w:r w:rsidR="00507595" w:rsidRPr="00241D67">
        <w:t>la Facilité</w:t>
      </w:r>
      <w:r w:rsidRPr="00241D67">
        <w:t>, encouragera et coordonnera les interventions transfrontalières de fond, avec l’aide d’un secrétariat technique basé à la CBLT, qui assurera un suivi spécifique.</w:t>
      </w:r>
      <w:r w:rsidR="00004706" w:rsidRPr="00241D67">
        <w:t xml:space="preserve"> </w:t>
      </w:r>
      <w:r w:rsidRPr="00241D67">
        <w:t>Le comité interparlementaire régional de la CBLT œuvrera en faveur de la nécessité du renforcer la coopération transfrontalière au sein des assemblées législatives nationales.</w:t>
      </w:r>
      <w:r w:rsidR="00004706" w:rsidRPr="00241D67">
        <w:t xml:space="preserve"> </w:t>
      </w:r>
      <w:r w:rsidRPr="00241D67">
        <w:t>Un forum régional de la société civile et un forum sur les investissements du secteur privé devraient se réunir chaque année, mobilisant des acteurs non gouvernementaux pour encourager et renforcer la coopération transfrontalière dans le cadre des initiatives de stabilisation menées dans les quatre pays du lac Tchad.</w:t>
      </w:r>
    </w:p>
    <w:p w14:paraId="317B95B2" w14:textId="0EEBA8EF" w:rsidR="00085AD8" w:rsidRPr="00241D67" w:rsidRDefault="00085AD8" w:rsidP="00330C06">
      <w:r w:rsidRPr="00241D67">
        <w:t>Avec le soutien de la CUA, la CBLT organisera une conférence des commissions économiques régionales dont la couverture géographique du mandat couvre la région du lac Tchad, en vue d’approuver la Stratégie régionale de stabilisation et d’étudier les possibilités d’un soutien que les CER pourraient apporter à la mise en œuvre de ses dispositions.</w:t>
      </w:r>
      <w:r w:rsidR="00004706" w:rsidRPr="00241D67">
        <w:t xml:space="preserve"> </w:t>
      </w:r>
      <w:r w:rsidRPr="00241D67">
        <w:t>L</w:t>
      </w:r>
      <w:r w:rsidR="00915C2B" w:rsidRPr="00241D67">
        <w:t>a</w:t>
      </w:r>
      <w:r w:rsidRPr="00241D67">
        <w:t xml:space="preserve"> Stratégie régionale de stabilisation note en outre le nécessité probable d’événements ou de processus ad hoc de coopération transfrontalière supplémentaires pour prendre en compte les défis ou opportunités qui se présenteront au cours du processus quinquennal de mise en œuvre de la Stratégie.</w:t>
      </w:r>
    </w:p>
    <w:p w14:paraId="7ED40161" w14:textId="2F8AC821" w:rsidR="00085AD8" w:rsidRPr="00241D67" w:rsidRDefault="00507595" w:rsidP="00330C06">
      <w:r w:rsidRPr="00241D67">
        <w:t>La Facilité</w:t>
      </w:r>
      <w:r w:rsidR="00085AD8" w:rsidRPr="00241D67">
        <w:t xml:space="preserve"> apportera un soutien financier et logistique aux mécanismes, processus et événements prévus dans la Stratégie régionale de stabilisation, qui ne sont actuellement pas financés par les Gouvernements suédois et allemand dans le cadre des initiatives existantes.</w:t>
      </w:r>
      <w:r w:rsidR="00004706" w:rsidRPr="00241D67">
        <w:t xml:space="preserve"> </w:t>
      </w:r>
    </w:p>
    <w:p w14:paraId="0F47BDBE" w14:textId="77777777" w:rsidR="000515EA" w:rsidRPr="00241D67" w:rsidRDefault="000515EA" w:rsidP="00330C06"/>
    <w:p w14:paraId="14949DA3" w14:textId="0FBF2356" w:rsidR="00085AD8" w:rsidRPr="00241D67" w:rsidRDefault="00BE5466" w:rsidP="008D1D9F">
      <w:pPr>
        <w:pStyle w:val="Titre4"/>
      </w:pPr>
      <w:r w:rsidRPr="00241D67">
        <w:t xml:space="preserve">Activité 5.3 – Création de l’Équipe spéciale chargée de la mise en œuvre de la Stratégie régionale de stabilisation </w:t>
      </w:r>
    </w:p>
    <w:p w14:paraId="65EB02A0" w14:textId="129E8925" w:rsidR="00085AD8" w:rsidRPr="00241D67" w:rsidRDefault="00507595" w:rsidP="00330C06">
      <w:r w:rsidRPr="00241D67">
        <w:t>La Facilité</w:t>
      </w:r>
      <w:r w:rsidR="00085AD8" w:rsidRPr="00241D67">
        <w:t xml:space="preserve"> </w:t>
      </w:r>
      <w:r w:rsidR="00BA1C57" w:rsidRPr="00241D67">
        <w:t xml:space="preserve">soutiendra </w:t>
      </w:r>
      <w:r w:rsidR="00085AD8" w:rsidRPr="00241D67">
        <w:t xml:space="preserve">la participation de la CBLT et de la CUA à des réunions régionales visant à établir et à maintenir l’Équipe spéciale chargée de la mise en œuvre de la Stratégie régionale de stabilisation. Il financera les consultations nécessaires à l’élaboration du cadre de résultats des neuf piliers de la Stratégie régionale et des directives visant à rendre effective la </w:t>
      </w:r>
      <w:r w:rsidR="00085AD8" w:rsidRPr="00241D67">
        <w:rPr>
          <w:i/>
          <w:iCs/>
        </w:rPr>
        <w:t>Nouvelle manière de travailler</w:t>
      </w:r>
      <w:r w:rsidR="00085AD8" w:rsidRPr="00241D67">
        <w:t xml:space="preserve"> dans le contexte des dispositions de mise en œuvre des PAT des huit États ou régions</w:t>
      </w:r>
      <w:r w:rsidR="00085AD8" w:rsidRPr="00241D67">
        <w:rPr>
          <w:rStyle w:val="Appelnotedebasdep"/>
          <w:rFonts w:asciiTheme="majorHAnsi" w:hAnsiTheme="majorHAnsi"/>
          <w:sz w:val="22"/>
        </w:rPr>
        <w:footnoteReference w:id="36"/>
      </w:r>
      <w:r w:rsidR="00085AD8" w:rsidRPr="00241D67">
        <w:t>.</w:t>
      </w:r>
    </w:p>
    <w:p w14:paraId="4C337F14" w14:textId="3D3DBB42" w:rsidR="00085AD8" w:rsidRPr="00241D67" w:rsidRDefault="00BE5466" w:rsidP="00E375B1">
      <w:pPr>
        <w:pStyle w:val="Titre3"/>
        <w:numPr>
          <w:ilvl w:val="2"/>
          <w:numId w:val="27"/>
        </w:numPr>
        <w:ind w:left="709" w:hanging="709"/>
      </w:pPr>
      <w:bookmarkStart w:id="67" w:name="_Toc12891781"/>
      <w:r w:rsidRPr="00241D67">
        <w:t>Produit 6 – Plans d’action territoriaux des États et des régions élaborés</w:t>
      </w:r>
      <w:bookmarkEnd w:id="67"/>
    </w:p>
    <w:p w14:paraId="7594EF5C" w14:textId="67000736" w:rsidR="00085AD8" w:rsidRPr="00241D67" w:rsidRDefault="00085AD8" w:rsidP="008D1D9F">
      <w:pPr>
        <w:spacing w:before="0" w:after="0"/>
      </w:pPr>
      <w:r w:rsidRPr="00241D67">
        <w:t xml:space="preserve">Afin de mettre en œuvre les Plans d’action territoriaux qui composent le cadre de mise en œuvre de la Stratégie régionale de stabilisation, </w:t>
      </w:r>
      <w:r w:rsidR="00507595" w:rsidRPr="00241D67">
        <w:t>la Facilité</w:t>
      </w:r>
      <w:r w:rsidRPr="00241D67">
        <w:t xml:space="preserve"> entreprendra les trois activités suivantes :</w:t>
      </w:r>
    </w:p>
    <w:p w14:paraId="2BDAEF80" w14:textId="77777777" w:rsidR="00B748DA" w:rsidRPr="00241D67" w:rsidRDefault="00B748DA" w:rsidP="008D1D9F">
      <w:pPr>
        <w:spacing w:before="0" w:after="0"/>
      </w:pPr>
    </w:p>
    <w:p w14:paraId="6DAFA490" w14:textId="77777777" w:rsidR="00085AD8" w:rsidRPr="00241D67" w:rsidRDefault="00085AD8" w:rsidP="00D94034">
      <w:pPr>
        <w:pStyle w:val="Paragraphedeliste"/>
        <w:numPr>
          <w:ilvl w:val="0"/>
          <w:numId w:val="13"/>
        </w:numPr>
        <w:spacing w:before="0" w:after="0"/>
      </w:pPr>
      <w:r w:rsidRPr="00241D67">
        <w:t>Appui à la coordination au niveau national</w:t>
      </w:r>
    </w:p>
    <w:p w14:paraId="06492A2B" w14:textId="77777777" w:rsidR="00085AD8" w:rsidRPr="00241D67" w:rsidRDefault="00085AD8" w:rsidP="00D94034">
      <w:pPr>
        <w:pStyle w:val="Paragraphedeliste"/>
        <w:numPr>
          <w:ilvl w:val="0"/>
          <w:numId w:val="13"/>
        </w:numPr>
        <w:spacing w:before="0" w:after="0"/>
      </w:pPr>
      <w:r w:rsidRPr="00241D67">
        <w:t>Établissement de huit Plans d’action territoriaux, un pour chacun des États ou régions touchés</w:t>
      </w:r>
    </w:p>
    <w:p w14:paraId="3FE35EDB" w14:textId="77777777" w:rsidR="00085AD8" w:rsidRPr="00241D67" w:rsidRDefault="00085AD8" w:rsidP="00D94034">
      <w:pPr>
        <w:pStyle w:val="Paragraphedeliste"/>
        <w:numPr>
          <w:ilvl w:val="0"/>
          <w:numId w:val="13"/>
        </w:numPr>
        <w:spacing w:before="0"/>
        <w:ind w:left="714" w:hanging="357"/>
      </w:pPr>
      <w:r w:rsidRPr="00241D67">
        <w:t>Coordination infranationale dans chacun des États ou régions touches</w:t>
      </w:r>
    </w:p>
    <w:p w14:paraId="2FDD727B" w14:textId="0B358418" w:rsidR="00085AD8" w:rsidRPr="00241D67" w:rsidRDefault="00BE5466" w:rsidP="008D1D9F">
      <w:pPr>
        <w:pStyle w:val="Titre4"/>
      </w:pPr>
      <w:r w:rsidRPr="00241D67">
        <w:t>Activité 6.1 – Appui à la coordination au niveau national</w:t>
      </w:r>
    </w:p>
    <w:p w14:paraId="35F9FE85" w14:textId="2F2B5293" w:rsidR="00085AD8" w:rsidRPr="00241D67" w:rsidRDefault="00085AD8" w:rsidP="00330C06">
      <w:r w:rsidRPr="00241D67">
        <w:t>Aux termes de la Stratégie régionale de stabilisation, les Plans d’action territoriaux de chacun des huit États ou régions touchés seront élaborés sous l’autorité et la coordination des gouvernements nationaux, par le biais d’un mécanisme décentralisé permettant aux gouverneurs d’assurer une supervision et des orientations directes.</w:t>
      </w:r>
      <w:r w:rsidR="00004706" w:rsidRPr="00241D67">
        <w:t xml:space="preserve"> </w:t>
      </w:r>
      <w:r w:rsidR="00507595" w:rsidRPr="00241D67">
        <w:t>La Facilité</w:t>
      </w:r>
      <w:r w:rsidRPr="00241D67">
        <w:t xml:space="preserve"> desservira trois mécanismes de coordination au niveau national dans chacun des quatre pays bénéficiaires.</w:t>
      </w:r>
    </w:p>
    <w:p w14:paraId="3822C847" w14:textId="2C0BB01D" w:rsidR="00085AD8" w:rsidRPr="00241D67" w:rsidRDefault="00085AD8" w:rsidP="00330C06">
      <w:r w:rsidRPr="00241D67">
        <w:t>La CBLT invite les gouvernements des quatre pays à créer un organe de coordination interministériel ou à déléguer un existant pour soutenir la mise en œuvre de la Stratégie régionale de stabilisation.</w:t>
      </w:r>
      <w:r w:rsidR="00004706" w:rsidRPr="00241D67">
        <w:t xml:space="preserve"> </w:t>
      </w:r>
      <w:r w:rsidRPr="00241D67">
        <w:t>Les gouverneurs des États et régions cibles assureront la liaison avec les organes interministériels afin d’assurer la coordination des responsabilités et des interventions relevant de la compétence nationale et infranationale.</w:t>
      </w:r>
    </w:p>
    <w:p w14:paraId="676672B4" w14:textId="32AA60FE" w:rsidR="00085AD8" w:rsidRPr="00241D67" w:rsidRDefault="00507595" w:rsidP="00330C06">
      <w:r w:rsidRPr="00241D67">
        <w:t>La Facilité</w:t>
      </w:r>
      <w:r w:rsidR="00085AD8" w:rsidRPr="00241D67">
        <w:t xml:space="preserve"> travaillera avec et par l’intermédiaire des coordonnateurs résidents des Nations Unies et des équipes de pays des Nations Unies pour assurer la cohérence et la coordination du système ainsi que l’application des directives et des initiatives de l’Équipe spéciale chargée de la mise en œuvre de la Stratégie dans chaque pays.</w:t>
      </w:r>
      <w:r w:rsidR="00004706" w:rsidRPr="00241D67">
        <w:t xml:space="preserve"> </w:t>
      </w:r>
      <w:r w:rsidR="00085AD8" w:rsidRPr="00241D67">
        <w:t xml:space="preserve">Le PNUD adoptera une approche de gestion de portefeuille pour coordonner le travail </w:t>
      </w:r>
      <w:r w:rsidRPr="00241D67">
        <w:t>de la Facilité</w:t>
      </w:r>
      <w:r w:rsidR="00085AD8" w:rsidRPr="00241D67">
        <w:t xml:space="preserve"> avec ses autres interventions en faveur du relèvement rapide, de la consolidation de la paix et de la réconciliation, de la réhabilitation et de la réintégration des personnes associées à des groupes d’opposition armés, de la prévention de l’extrémisme violent, etc.</w:t>
      </w:r>
    </w:p>
    <w:p w14:paraId="651E4596" w14:textId="25676B59" w:rsidR="00085AD8" w:rsidRPr="00241D67" w:rsidRDefault="00507595" w:rsidP="00330C06">
      <w:r w:rsidRPr="00241D67">
        <w:t>La Facilité</w:t>
      </w:r>
      <w:r w:rsidR="00085AD8" w:rsidRPr="00241D67">
        <w:t xml:space="preserve"> établira des Plateformes des partenaires dans chaque pays,</w:t>
      </w:r>
      <w:r w:rsidR="00BA1C57" w:rsidRPr="00241D67">
        <w:t xml:space="preserve"> qui</w:t>
      </w:r>
      <w:r w:rsidR="00085AD8" w:rsidRPr="00241D67">
        <w:t xml:space="preserve"> réuni</w:t>
      </w:r>
      <w:r w:rsidR="00BA1C57" w:rsidRPr="00241D67">
        <w:t xml:space="preserve">ront </w:t>
      </w:r>
      <w:r w:rsidR="00085AD8" w:rsidRPr="00241D67">
        <w:t>des donateurs et d’autres parties prenantes internationales intéressées considérées comme cruciales dans la stabilisation globale des zones touchées.</w:t>
      </w:r>
      <w:r w:rsidR="00004706" w:rsidRPr="00241D67">
        <w:t xml:space="preserve"> </w:t>
      </w:r>
      <w:r w:rsidR="00085AD8" w:rsidRPr="00241D67">
        <w:t xml:space="preserve">Les </w:t>
      </w:r>
      <w:r w:rsidR="00BA1C57" w:rsidRPr="00241D67">
        <w:t>Plateformes des partenaires</w:t>
      </w:r>
      <w:r w:rsidR="00085AD8" w:rsidRPr="00241D67">
        <w:t xml:space="preserve"> assureront une coordination au niveau technique de l’appui international et permettront aux représentants des donateurs de se faire entendre lors de la planification et du déploiement des activités </w:t>
      </w:r>
      <w:r w:rsidRPr="00241D67">
        <w:t>de la Facilité</w:t>
      </w:r>
      <w:r w:rsidR="00085AD8" w:rsidRPr="00241D67">
        <w:t xml:space="preserve"> (voir chapitre 8).</w:t>
      </w:r>
    </w:p>
    <w:p w14:paraId="0FC1126F" w14:textId="7CECD5E8" w:rsidR="000515EA" w:rsidRPr="00241D67" w:rsidRDefault="000515EA" w:rsidP="00330C06"/>
    <w:p w14:paraId="24D71E38" w14:textId="77777777" w:rsidR="000515EA" w:rsidRPr="00241D67" w:rsidRDefault="000515EA" w:rsidP="00330C06"/>
    <w:p w14:paraId="4502495E" w14:textId="6D49F578" w:rsidR="00085AD8" w:rsidRPr="00241D67" w:rsidRDefault="00BE5466" w:rsidP="008D1D9F">
      <w:pPr>
        <w:pStyle w:val="Titre4"/>
      </w:pPr>
      <w:r w:rsidRPr="00241D67">
        <w:t>Activité 6.2</w:t>
      </w:r>
      <w:bookmarkStart w:id="68" w:name="_Hlk1122366"/>
      <w:r w:rsidRPr="00241D67">
        <w:t xml:space="preserve"> – Établissement de huit Plans d’action territoriaux des États et régions</w:t>
      </w:r>
      <w:bookmarkEnd w:id="68"/>
    </w:p>
    <w:p w14:paraId="4A0335A0" w14:textId="0B8DF819" w:rsidR="00085AD8" w:rsidRPr="00241D67" w:rsidRDefault="00507595" w:rsidP="00330C06">
      <w:r w:rsidRPr="00241D67">
        <w:t>La Facilité</w:t>
      </w:r>
      <w:r w:rsidR="00085AD8" w:rsidRPr="00241D67">
        <w:t xml:space="preserve"> financera l’élaboration de lignes directrices de la CBLT relatives à la conception afin d’harmoniser l’élaboration des PAT dans les huit États et régions et d’aider les administrations de ces États et régions à les mettre en application.</w:t>
      </w:r>
    </w:p>
    <w:p w14:paraId="72E94C27" w14:textId="4AAE8C19" w:rsidR="00085AD8" w:rsidRPr="00241D67" w:rsidRDefault="00085AD8" w:rsidP="00330C06">
      <w:r w:rsidRPr="00241D67">
        <w:t>Les PAT s’appuieront sur les travaux de recherche, les données et les analyses déjà disponibles et s’aligneront sur les plans de développement régionaux existants au niveau des collectivités locales ou des communes ou des États ou des régions, et ils tiendront compte des plans et programmes de développement sectoriels nationaux.</w:t>
      </w:r>
      <w:r w:rsidR="00004706" w:rsidRPr="00241D67">
        <w:t xml:space="preserve"> </w:t>
      </w:r>
      <w:r w:rsidRPr="00241D67">
        <w:t>Pour atteindre un niveau élevé d’adhésion du public, une approche inclusive devra être adoptée, qui cherchera activement à associer toutes les couches de la société civile, y compris les communautés locales, les chefs traditionnels, les ONG et les organisations communautaires, les médias, les institutions universitaires et le secteur privé.</w:t>
      </w:r>
      <w:r w:rsidR="00004706" w:rsidRPr="00241D67">
        <w:t xml:space="preserve"> </w:t>
      </w:r>
      <w:r w:rsidRPr="00241D67">
        <w:t>Il est particulièrement important de bien faire entendre la voix des femmes et des jeunes.</w:t>
      </w:r>
    </w:p>
    <w:p w14:paraId="3FD46416" w14:textId="25416902" w:rsidR="00085AD8" w:rsidRPr="00241D67" w:rsidRDefault="00085AD8" w:rsidP="00330C06">
      <w:r w:rsidRPr="00241D67">
        <w:t>Les PAT seront élaborés avec les contributions des branches nationales des groupes de travail de l’Équipe spéciale afin de traduire dans les faits les lignes directrices élaborées au niveau régional (Activité 2.3).</w:t>
      </w:r>
      <w:r w:rsidR="00004706" w:rsidRPr="00241D67">
        <w:t xml:space="preserve"> </w:t>
      </w:r>
      <w:r w:rsidRPr="00241D67">
        <w:t>Chacun des PAT sera soumis à un cadre commun de suivi et d’évaluation à établir par la CBLT, ce qui permettra de mettre en commun et de combiner les données de base, de mettre au point des indicateurs communs et de mettre en place un système d’établissement de rapports consolidés.</w:t>
      </w:r>
    </w:p>
    <w:p w14:paraId="64CE0EF8" w14:textId="1E66BEC3" w:rsidR="00085AD8" w:rsidRPr="00241D67" w:rsidRDefault="00BE5466" w:rsidP="008D1D9F">
      <w:pPr>
        <w:pStyle w:val="Titre4"/>
      </w:pPr>
      <w:r w:rsidRPr="00241D67">
        <w:t>Activité 6.3</w:t>
      </w:r>
      <w:bookmarkStart w:id="69" w:name="_Hlk1122382"/>
      <w:r w:rsidRPr="00241D67">
        <w:t xml:space="preserve"> – Coordination territoriale dans tous les États et régions touchés par l’insurrection</w:t>
      </w:r>
      <w:bookmarkEnd w:id="69"/>
    </w:p>
    <w:p w14:paraId="21097634" w14:textId="596647F8" w:rsidR="00085AD8" w:rsidRPr="00241D67" w:rsidRDefault="00507595" w:rsidP="00330C06">
      <w:r w:rsidRPr="00241D67">
        <w:t>La Facilité</w:t>
      </w:r>
      <w:r w:rsidR="00085AD8" w:rsidRPr="00241D67">
        <w:t xml:space="preserve"> soutiendra deux activités de coordination au niveau infranational, dans chacun des huit États ou régions touchés.</w:t>
      </w:r>
    </w:p>
    <w:p w14:paraId="780D974B" w14:textId="7669F3B2" w:rsidR="00085AD8" w:rsidRPr="00241D67" w:rsidRDefault="00085AD8" w:rsidP="00330C06">
      <w:r w:rsidRPr="00241D67">
        <w:t xml:space="preserve">Les conseillers pour la coopération civilo-militaire (CCM) assureront une liaison permanente avec les forces militaires (Force multinationale mixte et armées nationales) et avec les forces de l’ordre civiles (police, services d’immigration, douanes, etc.), afin de bien ordonner et coordonner les activités </w:t>
      </w:r>
      <w:r w:rsidR="00507595" w:rsidRPr="00241D67">
        <w:t>de la Facilité</w:t>
      </w:r>
      <w:r w:rsidRPr="00241D67">
        <w:t xml:space="preserve"> et d’en élargir l’accès aux acteurs humanitaires chaque fois que possible.</w:t>
      </w:r>
      <w:r w:rsidR="00004706" w:rsidRPr="00241D67">
        <w:t xml:space="preserve"> </w:t>
      </w:r>
      <w:r w:rsidRPr="00241D67">
        <w:t xml:space="preserve">Les conseillers pour la CCM travailleront également en étroite coordination avec les représentants du Département de la sûreté et de la sécurité (DSS) des Nations Unies dans chaque pays pour assurer la sûreté et la sécurité du personnel </w:t>
      </w:r>
      <w:r w:rsidR="00507595" w:rsidRPr="00241D67">
        <w:t>de la Facilité</w:t>
      </w:r>
      <w:r w:rsidRPr="00241D67">
        <w:t>.</w:t>
      </w:r>
    </w:p>
    <w:p w14:paraId="54970DC8" w14:textId="5D36B470" w:rsidR="00085AD8" w:rsidRPr="00241D67" w:rsidRDefault="00507595" w:rsidP="00330C06">
      <w:r w:rsidRPr="00241D67">
        <w:t>La Facilité</w:t>
      </w:r>
      <w:r w:rsidR="00085AD8" w:rsidRPr="00241D67">
        <w:t xml:space="preserve"> </w:t>
      </w:r>
      <w:r w:rsidR="00367AFA" w:rsidRPr="00241D67">
        <w:t>régionale</w:t>
      </w:r>
      <w:r w:rsidR="00BA1C57" w:rsidRPr="00241D67">
        <w:t xml:space="preserve"> </w:t>
      </w:r>
      <w:r w:rsidR="00085AD8" w:rsidRPr="00241D67">
        <w:t>de stabilisation établira un secrétariat à la coordination chargé d’aider les gouverneurs à établir des mécanismes de coordination ou à renforcer ceux existants dans les huit États ou régions touchés par l’insurrection, à rendre effectif sur le terrain le travail de l’Équipe spéciale chargée de la mise en œuvre de la Stratégie régionale au niveau local, et à assurer une coordination efficace de la conception et de la mise en œuvre des Plans d’action territoriaux qui seront élaborés.</w:t>
      </w:r>
      <w:r w:rsidR="00004706" w:rsidRPr="00241D67">
        <w:t xml:space="preserve"> </w:t>
      </w:r>
    </w:p>
    <w:p w14:paraId="34492795" w14:textId="1D7C1CE2" w:rsidR="000515EA" w:rsidRPr="00241D67" w:rsidRDefault="00507595" w:rsidP="00536615">
      <w:r w:rsidRPr="00241D67">
        <w:t>La Facilité</w:t>
      </w:r>
      <w:r w:rsidR="00085AD8" w:rsidRPr="00241D67">
        <w:t xml:space="preserve"> fournira aux autorités nationales des moyens de cartographie, de coordination, de suivi-évaluation et d’établissement de rapports, en lien direct avec le même travail effectué au niveau régional par le Secrétariat à la stabilisation de la CBLT, ainsi qu’avec les organes de coordination interministériels chargés de l’appui national à la mise en œuvre de la Stratégie régionale (Activité 3.1).</w:t>
      </w:r>
    </w:p>
    <w:p w14:paraId="22CB9AEC" w14:textId="03E7643C" w:rsidR="006C0147" w:rsidRPr="00241D67" w:rsidRDefault="006C0147" w:rsidP="006C0147">
      <w:pPr>
        <w:pStyle w:val="BodyA"/>
        <w:jc w:val="right"/>
        <w:rPr>
          <w:rFonts w:asciiTheme="majorHAnsi" w:hAnsiTheme="majorHAnsi" w:cstheme="majorHAnsi"/>
          <w:i/>
          <w:iCs/>
        </w:rPr>
        <w:sectPr w:rsidR="006C0147" w:rsidRPr="00241D67" w:rsidSect="00633059">
          <w:pgSz w:w="11906" w:h="16838" w:code="9"/>
          <w:pgMar w:top="1440" w:right="1440" w:bottom="1440" w:left="1440" w:header="720" w:footer="432" w:gutter="0"/>
          <w:cols w:space="708"/>
          <w:titlePg/>
          <w:docGrid w:linePitch="360"/>
        </w:sectPr>
      </w:pPr>
      <w:r w:rsidRPr="00241D67">
        <w:rPr>
          <w:rFonts w:asciiTheme="majorHAnsi" w:hAnsiTheme="majorHAnsi"/>
          <w:i/>
          <w:iCs/>
        </w:rPr>
        <w:t>Figure 3 – Le diagramme du cadre logique est présenté au verso</w:t>
      </w:r>
    </w:p>
    <w:p w14:paraId="78030621" w14:textId="77777777" w:rsidR="006C0147" w:rsidRPr="00241D67" w:rsidRDefault="006C0147" w:rsidP="006C0147">
      <w:pPr>
        <w:pStyle w:val="BodyA"/>
        <w:rPr>
          <w:rFonts w:asciiTheme="majorHAnsi" w:hAnsiTheme="majorHAnsi" w:cstheme="majorHAnsi"/>
        </w:rPr>
        <w:sectPr w:rsidR="006C0147" w:rsidRPr="00241D67" w:rsidSect="00EB49EF">
          <w:type w:val="continuous"/>
          <w:pgSz w:w="16838" w:h="11906" w:orient="landscape" w:code="9"/>
          <w:pgMar w:top="1440" w:right="1440" w:bottom="1440" w:left="1440" w:header="720" w:footer="432" w:gutter="0"/>
          <w:cols w:space="708"/>
          <w:titlePg/>
          <w:docGrid w:linePitch="360"/>
        </w:sectPr>
      </w:pPr>
      <w:r w:rsidRPr="00241D67">
        <w:rPr>
          <w:rFonts w:asciiTheme="majorHAnsi" w:hAnsiTheme="majorHAnsi"/>
          <w:noProof/>
        </w:rPr>
        <mc:AlternateContent>
          <mc:Choice Requires="wps">
            <w:drawing>
              <wp:anchor distT="152400" distB="152400" distL="152400" distR="152400" simplePos="0" relativeHeight="251737600" behindDoc="0" locked="0" layoutInCell="1" allowOverlap="1" wp14:anchorId="09951216" wp14:editId="36E3936F">
                <wp:simplePos x="0" y="0"/>
                <wp:positionH relativeFrom="page">
                  <wp:posOffset>377190</wp:posOffset>
                </wp:positionH>
                <wp:positionV relativeFrom="page">
                  <wp:posOffset>3056890</wp:posOffset>
                </wp:positionV>
                <wp:extent cx="751205" cy="3230880"/>
                <wp:effectExtent l="0" t="0" r="10795" b="26670"/>
                <wp:wrapThrough wrapText="bothSides" distL="152400" distR="152400">
                  <wp:wrapPolygon edited="1">
                    <wp:start x="-182" y="-42"/>
                    <wp:lineTo x="-182" y="0"/>
                    <wp:lineTo x="-182" y="21600"/>
                    <wp:lineTo x="-182" y="21642"/>
                    <wp:lineTo x="0" y="21642"/>
                    <wp:lineTo x="21599" y="21642"/>
                    <wp:lineTo x="21781" y="21642"/>
                    <wp:lineTo x="21781" y="21600"/>
                    <wp:lineTo x="21781" y="0"/>
                    <wp:lineTo x="21781" y="-42"/>
                    <wp:lineTo x="21599" y="-42"/>
                    <wp:lineTo x="0" y="-42"/>
                    <wp:lineTo x="-182" y="-42"/>
                  </wp:wrapPolygon>
                </wp:wrapThrough>
                <wp:docPr id="1" name="officeArt object" descr="officeArt object"/>
                <wp:cNvGraphicFramePr/>
                <a:graphic xmlns:a="http://schemas.openxmlformats.org/drawingml/2006/main">
                  <a:graphicData uri="http://schemas.microsoft.com/office/word/2010/wordprocessingShape">
                    <wps:wsp>
                      <wps:cNvSpPr/>
                      <wps:spPr>
                        <a:xfrm>
                          <a:off x="0" y="0"/>
                          <a:ext cx="751205" cy="3230880"/>
                        </a:xfrm>
                        <a:prstGeom prst="rect">
                          <a:avLst/>
                        </a:prstGeom>
                        <a:noFill/>
                        <a:ln w="12700" cap="flat">
                          <a:solidFill>
                            <a:srgbClr val="000000"/>
                          </a:solidFill>
                          <a:prstDash val="solid"/>
                          <a:miter lim="400000"/>
                        </a:ln>
                        <a:effectLst/>
                      </wps:spPr>
                      <wps:txbx>
                        <w:txbxContent>
                          <w:p w14:paraId="04379F96" w14:textId="77777777" w:rsidR="0094521A" w:rsidRDefault="0094521A" w:rsidP="006C0147">
                            <w:pPr>
                              <w:pStyle w:val="BodyA"/>
                              <w:jc w:val="center"/>
                            </w:pPr>
                            <w:r>
                              <w:rPr>
                                <w:b/>
                                <w:bCs/>
                                <w:sz w:val="16"/>
                                <w:szCs w:val="16"/>
                              </w:rPr>
                              <w:t>ACTIVITÉ</w:t>
                            </w:r>
                          </w:p>
                        </w:txbxContent>
                      </wps:txbx>
                      <wps:bodyPr wrap="square" lIns="101600" tIns="101600" rIns="101600" bIns="101600" numCol="1" anchor="ctr">
                        <a:noAutofit/>
                      </wps:bodyPr>
                    </wps:wsp>
                  </a:graphicData>
                </a:graphic>
              </wp:anchor>
            </w:drawing>
          </mc:Choice>
          <mc:Fallback>
            <w:pict>
              <v:rect w14:anchorId="09951216" id="officeArt object" o:spid="_x0000_s1027" alt="officeArt object" style="position:absolute;margin-left:29.7pt;margin-top:240.7pt;width:59.15pt;height:254.4pt;z-index:251737600;visibility:visible;mso-wrap-style:square;mso-wrap-distance-left:12pt;mso-wrap-distance-top:12pt;mso-wrap-distance-right:12pt;mso-wrap-distance-bottom:12pt;mso-position-horizontal:absolute;mso-position-horizontal-relative:page;mso-position-vertical:absolute;mso-position-vertical-relative:page;v-text-anchor:middle" wrapcoords="-182 -42 -182 0 -182 21600 -182 21642 0 21642 21599 21642 21781 21642 21781 21600 21781 0 21781 -42 21599 -42 0 -42 -182 -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" filled="f" strokeweight="1pt">
                <v:stroke miterlimit="4"/>
                <v:textbox inset="8pt,8pt,8pt,8pt">
                  <w:txbxContent>
                    <w:p w14:paraId="04379F96" w14:textId="77777777" w:rsidR="0094521A" w:rsidRDefault="0094521A" w:rsidP="006C0147">
                      <w:pPr>
                        <w:pStyle w:val="BodyA"/>
                        <w:jc w:val="center"/>
                      </w:pPr>
                      <w:r>
                        <w:rPr>
                          <w:b/>
                          <w:bCs/>
                          <w:sz w:val="16"/>
                          <w:szCs w:val="16"/>
                        </w:rPr>
                        <w:t>ACTIVITÉ</w:t>
                      </w:r>
                    </w:p>
                  </w:txbxContent>
                </v:textbox>
                <w10:wrap type="through" anchorx="page" anchory="page"/>
              </v:rect>
            </w:pict>
          </mc:Fallback>
        </mc:AlternateContent>
      </w:r>
      <w:r w:rsidRPr="00241D67">
        <w:rPr>
          <w:rFonts w:asciiTheme="majorHAnsi" w:hAnsiTheme="majorHAnsi"/>
          <w:noProof/>
        </w:rPr>
        <mc:AlternateContent>
          <mc:Choice Requires="wps">
            <w:drawing>
              <wp:anchor distT="152400" distB="152400" distL="152400" distR="152400" simplePos="0" relativeHeight="251726336" behindDoc="0" locked="0" layoutInCell="1" allowOverlap="1" wp14:anchorId="539BE110" wp14:editId="1E16178E">
                <wp:simplePos x="0" y="0"/>
                <wp:positionH relativeFrom="page">
                  <wp:posOffset>5761990</wp:posOffset>
                </wp:positionH>
                <wp:positionV relativeFrom="page">
                  <wp:posOffset>1062355</wp:posOffset>
                </wp:positionV>
                <wp:extent cx="4330700" cy="584200"/>
                <wp:effectExtent l="0" t="0" r="12700" b="0"/>
                <wp:wrapThrough wrapText="bothSides" distL="152400" distR="152400">
                  <wp:wrapPolygon edited="1">
                    <wp:start x="0" y="0"/>
                    <wp:lineTo x="21600" y="0"/>
                    <wp:lineTo x="21600" y="20657"/>
                    <wp:lineTo x="0" y="20657"/>
                    <wp:lineTo x="0" y="0"/>
                  </wp:wrapPolygon>
                </wp:wrapThrough>
                <wp:docPr id="2" name="officeArt object" descr="officeArt object"/>
                <wp:cNvGraphicFramePr/>
                <a:graphic xmlns:a="http://schemas.openxmlformats.org/drawingml/2006/main">
                  <a:graphicData uri="http://schemas.microsoft.com/office/word/2010/wordprocessingShape">
                    <wps:wsp>
                      <wps:cNvSpPr/>
                      <wps:spPr>
                        <a:xfrm>
                          <a:off x="0" y="0"/>
                          <a:ext cx="4330700" cy="584200"/>
                        </a:xfrm>
                        <a:prstGeom prst="rect">
                          <a:avLst/>
                        </a:prstGeom>
                        <a:solidFill>
                          <a:schemeClr val="accent1"/>
                        </a:solidFill>
                        <a:ln w="12700" cap="flat">
                          <a:noFill/>
                          <a:miter lim="4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val="1"/>
                          </a:ext>
                        </a:extLst>
                      </wps:spPr>
                      <wps:txbx>
                        <w:txbxContent>
                          <w:p w14:paraId="3031F1B7" w14:textId="77777777" w:rsidR="0094521A" w:rsidRDefault="0094521A" w:rsidP="006C0147">
                            <w:pPr>
                              <w:pStyle w:val="BodyA"/>
                              <w:jc w:val="center"/>
                              <w:rPr>
                                <w:b/>
                                <w:bCs/>
                                <w:sz w:val="16"/>
                                <w:szCs w:val="16"/>
                              </w:rPr>
                            </w:pPr>
                            <w:r>
                              <w:rPr>
                                <w:b/>
                                <w:bCs/>
                                <w:sz w:val="16"/>
                                <w:szCs w:val="16"/>
                              </w:rPr>
                              <w:t>Domaine de résultats 2</w:t>
                            </w:r>
                          </w:p>
                          <w:p w14:paraId="0712D0A0" w14:textId="77777777" w:rsidR="0094521A" w:rsidRPr="00254148" w:rsidRDefault="0094521A" w:rsidP="006C0147">
                            <w:pPr>
                              <w:pStyle w:val="BodyA"/>
                              <w:jc w:val="center"/>
                              <w:rPr>
                                <w:sz w:val="15"/>
                                <w:szCs w:val="15"/>
                              </w:rPr>
                            </w:pPr>
                            <w:r w:rsidRPr="00254148">
                              <w:rPr>
                                <w:sz w:val="15"/>
                                <w:szCs w:val="15"/>
                              </w:rPr>
                              <w:t>Cadre régional cohérent et coordonné mis en place pour passer des actions d’aide humanitaire à celles de développement et de renforcement de la résilience.</w:t>
                            </w:r>
                          </w:p>
                        </w:txbxContent>
                      </wps:txbx>
                      <wps:bodyPr wrap="square" lIns="101600" tIns="101600" rIns="101600" bIns="101600" numCol="1" anchor="ctr">
                        <a:noAutofit/>
                      </wps:bodyPr>
                    </wps:wsp>
                  </a:graphicData>
                </a:graphic>
                <wp14:sizeRelH relativeFrom="margin">
                  <wp14:pctWidth>0</wp14:pctWidth>
                </wp14:sizeRelH>
              </wp:anchor>
            </w:drawing>
          </mc:Choice>
          <mc:Fallback>
            <w:pict>
              <v:rect w14:anchorId="539BE110" id="_x0000_s1028" alt="officeArt object" style="position:absolute;margin-left:453.7pt;margin-top:83.65pt;width:341pt;height:46pt;z-index:251726336;visibility:visible;mso-wrap-style:square;mso-width-percent:0;mso-wrap-distance-left:12pt;mso-wrap-distance-top:12pt;mso-wrap-distance-right:12pt;mso-wrap-distance-bottom:12pt;mso-position-horizontal:absolute;mso-position-horizontal-relative:page;mso-position-vertical:absolute;mso-position-vertical-relative:page;mso-width-percent:0;mso-width-relative:margin;v-text-anchor:middle" wrapcoords="0 0 21600 0 21600 20657 0 20657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" fillcolor="#5b9bd5 [3204]" stroked="f" strokeweight="1pt">
                <v:stroke miterlimit="4"/>
                <v:textbox inset="8pt,8pt,8pt,8pt">
                  <w:txbxContent>
                    <w:p w14:paraId="3031F1B7" w14:textId="77777777" w:rsidR="0094521A" w:rsidRDefault="0094521A" w:rsidP="006C0147">
                      <w:pPr>
                        <w:pStyle w:val="BodyA"/>
                        <w:jc w:val="center"/>
                        <w:rPr>
                          <w:b/>
                          <w:bCs/>
                          <w:sz w:val="16"/>
                          <w:szCs w:val="16"/>
                        </w:rPr>
                      </w:pPr>
                      <w:r>
                        <w:rPr>
                          <w:b/>
                          <w:bCs/>
                          <w:sz w:val="16"/>
                          <w:szCs w:val="16"/>
                        </w:rPr>
                        <w:t>Domaine de résultats 2</w:t>
                      </w:r>
                    </w:p>
                    <w:p w14:paraId="0712D0A0" w14:textId="77777777" w:rsidR="0094521A" w:rsidRPr="00254148" w:rsidRDefault="0094521A" w:rsidP="006C0147">
                      <w:pPr>
                        <w:pStyle w:val="BodyA"/>
                        <w:jc w:val="center"/>
                        <w:rPr>
                          <w:sz w:val="15"/>
                          <w:szCs w:val="15"/>
                        </w:rPr>
                      </w:pPr>
                      <w:r w:rsidRPr="00254148">
                        <w:rPr>
                          <w:sz w:val="15"/>
                          <w:szCs w:val="15"/>
                        </w:rPr>
                        <w:t>Cadre régional cohérent et coordonné mis en place pour passer des actions d’aide humanitaire à celles de développement et de renforcement de la résilience.</w:t>
                      </w:r>
                    </w:p>
                  </w:txbxContent>
                </v:textbox>
                <w10:wrap type="through" anchorx="page" anchory="page"/>
              </v:rect>
            </w:pict>
          </mc:Fallback>
        </mc:AlternateContent>
      </w:r>
      <w:r w:rsidRPr="00241D67">
        <w:rPr>
          <w:rFonts w:asciiTheme="majorHAnsi" w:hAnsiTheme="majorHAnsi"/>
          <w:noProof/>
        </w:rPr>
        <mc:AlternateContent>
          <mc:Choice Requires="wps">
            <w:drawing>
              <wp:anchor distT="152400" distB="152400" distL="152400" distR="152400" simplePos="0" relativeHeight="251712000" behindDoc="0" locked="0" layoutInCell="1" allowOverlap="1" wp14:anchorId="509255E9" wp14:editId="18F6B5BF">
                <wp:simplePos x="0" y="0"/>
                <wp:positionH relativeFrom="page">
                  <wp:posOffset>8765540</wp:posOffset>
                </wp:positionH>
                <wp:positionV relativeFrom="page">
                  <wp:posOffset>2542540</wp:posOffset>
                </wp:positionV>
                <wp:extent cx="1308735" cy="463550"/>
                <wp:effectExtent l="0" t="0" r="12065" b="0"/>
                <wp:wrapThrough wrapText="bothSides" distL="152400" distR="152400">
                  <wp:wrapPolygon edited="1">
                    <wp:start x="0" y="0"/>
                    <wp:lineTo x="21600" y="0"/>
                    <wp:lineTo x="21600" y="21600"/>
                    <wp:lineTo x="0" y="21600"/>
                    <wp:lineTo x="0" y="0"/>
                  </wp:wrapPolygon>
                </wp:wrapThrough>
                <wp:docPr id="3" name="officeArt object" descr="officeArt object"/>
                <wp:cNvGraphicFramePr/>
                <a:graphic xmlns:a="http://schemas.openxmlformats.org/drawingml/2006/main">
                  <a:graphicData uri="http://schemas.microsoft.com/office/word/2010/wordprocessingShape">
                    <wps:wsp>
                      <wps:cNvSpPr/>
                      <wps:spPr>
                        <a:xfrm>
                          <a:off x="0" y="0"/>
                          <a:ext cx="1308735" cy="463550"/>
                        </a:xfrm>
                        <a:prstGeom prst="rect">
                          <a:avLst/>
                        </a:prstGeom>
                        <a:solidFill>
                          <a:schemeClr val="accent1"/>
                        </a:solidFill>
                        <a:ln w="12700" cap="flat">
                          <a:noFill/>
                          <a:miter lim="4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val="1"/>
                          </a:ext>
                        </a:extLst>
                      </wps:spPr>
                      <wps:txbx>
                        <w:txbxContent>
                          <w:p w14:paraId="0BE71E32" w14:textId="77777777" w:rsidR="0094521A" w:rsidRDefault="0094521A" w:rsidP="006C0147">
                            <w:pPr>
                              <w:pStyle w:val="LabelA"/>
                            </w:pPr>
                            <w:r>
                              <w:rPr>
                                <w:sz w:val="14"/>
                                <w:szCs w:val="14"/>
                              </w:rPr>
                              <w:t>Plans d’action territoriaux des États ou régions en place.</w:t>
                            </w:r>
                          </w:p>
                        </w:txbxContent>
                      </wps:txbx>
                      <wps:bodyPr wrap="square" lIns="101600" tIns="101600" rIns="101600" bIns="101600" numCol="1" anchor="ctr">
                        <a:noAutofit/>
                      </wps:bodyPr>
                    </wps:wsp>
                  </a:graphicData>
                </a:graphic>
                <wp14:sizeRelV relativeFrom="margin">
                  <wp14:pctHeight>0</wp14:pctHeight>
                </wp14:sizeRelV>
              </wp:anchor>
            </w:drawing>
          </mc:Choice>
          <mc:Fallback>
            <w:pict>
              <v:rect w14:anchorId="509255E9" id="_x0000_s1029" alt="officeArt object" style="position:absolute;margin-left:690.2pt;margin-top:200.2pt;width:103.05pt;height:36.5pt;z-index:251712000;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middl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" fillcolor="#5b9bd5 [3204]" stroked="f" strokeweight="1pt">
                <v:stroke miterlimit="4"/>
                <v:textbox inset="8pt,8pt,8pt,8pt">
                  <w:txbxContent>
                    <w:p w14:paraId="0BE71E32" w14:textId="77777777" w:rsidR="0094521A" w:rsidRDefault="0094521A" w:rsidP="006C0147">
                      <w:pPr>
                        <w:pStyle w:val="LabelA"/>
                      </w:pPr>
                      <w:r>
                        <w:rPr>
                          <w:sz w:val="14"/>
                          <w:szCs w:val="14"/>
                        </w:rPr>
                        <w:t>Plans d’action territoriaux des États ou régions en place.</w:t>
                      </w:r>
                    </w:p>
                  </w:txbxContent>
                </v:textbox>
                <w10:wrap type="through" anchorx="page" anchory="page"/>
              </v:rect>
            </w:pict>
          </mc:Fallback>
        </mc:AlternateContent>
      </w:r>
      <w:r w:rsidRPr="00241D67">
        <w:rPr>
          <w:rFonts w:asciiTheme="majorHAnsi" w:hAnsiTheme="majorHAnsi"/>
          <w:noProof/>
        </w:rPr>
        <mc:AlternateContent>
          <mc:Choice Requires="wps">
            <w:drawing>
              <wp:anchor distT="152400" distB="152400" distL="152400" distR="152400" simplePos="0" relativeHeight="251723264" behindDoc="0" locked="0" layoutInCell="1" allowOverlap="1" wp14:anchorId="4BA71BA8" wp14:editId="64DCC981">
                <wp:simplePos x="0" y="0"/>
                <wp:positionH relativeFrom="page">
                  <wp:posOffset>7251065</wp:posOffset>
                </wp:positionH>
                <wp:positionV relativeFrom="page">
                  <wp:posOffset>1699260</wp:posOffset>
                </wp:positionV>
                <wp:extent cx="1370330" cy="784860"/>
                <wp:effectExtent l="0" t="0" r="1270" b="2540"/>
                <wp:wrapThrough wrapText="bothSides" distL="152400" distR="152400">
                  <wp:wrapPolygon edited="1">
                    <wp:start x="0" y="0"/>
                    <wp:lineTo x="21600" y="0"/>
                    <wp:lineTo x="21600" y="21600"/>
                    <wp:lineTo x="0" y="21600"/>
                    <wp:lineTo x="0" y="0"/>
                  </wp:wrapPolygon>
                </wp:wrapThrough>
                <wp:docPr id="4" name="officeArt object" descr="officeArt object"/>
                <wp:cNvGraphicFramePr/>
                <a:graphic xmlns:a="http://schemas.openxmlformats.org/drawingml/2006/main">
                  <a:graphicData uri="http://schemas.microsoft.com/office/word/2010/wordprocessingShape">
                    <wps:wsp>
                      <wps:cNvSpPr/>
                      <wps:spPr>
                        <a:xfrm>
                          <a:off x="0" y="0"/>
                          <a:ext cx="1370330" cy="784860"/>
                        </a:xfrm>
                        <a:prstGeom prst="rect">
                          <a:avLst/>
                        </a:prstGeom>
                        <a:solidFill>
                          <a:srgbClr val="00A89D"/>
                        </a:solidFill>
                        <a:ln w="12700" cap="flat">
                          <a:noFill/>
                          <a:miter lim="400000"/>
                        </a:ln>
                        <a:effectLst/>
                      </wps:spPr>
                      <wps:txbx>
                        <w:txbxContent>
                          <w:p w14:paraId="4E5D693B" w14:textId="4F08E3A3" w:rsidR="0094521A" w:rsidRDefault="0094521A" w:rsidP="006C0147">
                            <w:pPr>
                              <w:pStyle w:val="BodyA"/>
                            </w:pPr>
                            <w:r>
                              <w:rPr>
                                <w:sz w:val="15"/>
                                <w:szCs w:val="15"/>
                              </w:rPr>
                              <w:t xml:space="preserve">Niveaux de dialogue et de coopération transfrontaliers </w:t>
                            </w:r>
                            <w:r w:rsidR="00367AFA">
                              <w:rPr>
                                <w:sz w:val="15"/>
                                <w:szCs w:val="15"/>
                              </w:rPr>
                              <w:t>accrus</w:t>
                            </w:r>
                          </w:p>
                        </w:txbxContent>
                      </wps:txbx>
                      <wps:bodyPr wrap="square" lIns="101600" tIns="101600" rIns="101600" bIns="101600" numCol="1" anchor="ctr">
                        <a:noAutofit/>
                      </wps:bodyPr>
                    </wps:wsp>
                  </a:graphicData>
                </a:graphic>
              </wp:anchor>
            </w:drawing>
          </mc:Choice>
          <mc:Fallback>
            <w:pict>
              <v:rect w14:anchorId="4BA71BA8" id="_x0000_s1030" alt="officeArt object" style="position:absolute;margin-left:570.95pt;margin-top:133.8pt;width:107.9pt;height:61.8pt;z-index:251723264;visibility:visible;mso-wrap-style:square;mso-wrap-distance-left:12pt;mso-wrap-distance-top:12pt;mso-wrap-distance-right:12pt;mso-wrap-distance-bottom:12pt;mso-position-horizontal:absolute;mso-position-horizontal-relative:page;mso-position-vertical:absolute;mso-position-vertical-relative:page;v-text-anchor:middl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" fillcolor="#00a89d" stroked="f" strokeweight="1pt">
                <v:stroke miterlimit="4"/>
                <v:textbox inset="8pt,8pt,8pt,8pt">
                  <w:txbxContent>
                    <w:p w14:paraId="4E5D693B" w14:textId="4F08E3A3" w:rsidR="0094521A" w:rsidRDefault="0094521A" w:rsidP="006C0147">
                      <w:pPr>
                        <w:pStyle w:val="BodyA"/>
                      </w:pPr>
                      <w:r>
                        <w:rPr>
                          <w:sz w:val="15"/>
                          <w:szCs w:val="15"/>
                        </w:rPr>
                        <w:t xml:space="preserve">Niveaux de dialogue et de coopération transfrontaliers </w:t>
                      </w:r>
                      <w:r w:rsidR="00367AFA">
                        <w:rPr>
                          <w:sz w:val="15"/>
                          <w:szCs w:val="15"/>
                        </w:rPr>
                        <w:t>accrus</w:t>
                      </w:r>
                    </w:p>
                  </w:txbxContent>
                </v:textbox>
                <w10:wrap type="through" anchorx="page" anchory="page"/>
              </v:rect>
            </w:pict>
          </mc:Fallback>
        </mc:AlternateContent>
      </w:r>
      <w:r w:rsidRPr="00241D67">
        <w:rPr>
          <w:rFonts w:asciiTheme="majorHAnsi" w:hAnsiTheme="majorHAnsi"/>
          <w:noProof/>
        </w:rPr>
        <mc:AlternateContent>
          <mc:Choice Requires="wps">
            <w:drawing>
              <wp:anchor distT="152400" distB="152400" distL="152400" distR="152400" simplePos="0" relativeHeight="251717120" behindDoc="0" locked="0" layoutInCell="1" allowOverlap="1" wp14:anchorId="052B5307" wp14:editId="6A1CDC01">
                <wp:simplePos x="0" y="0"/>
                <wp:positionH relativeFrom="page">
                  <wp:posOffset>7235190</wp:posOffset>
                </wp:positionH>
                <wp:positionV relativeFrom="page">
                  <wp:posOffset>3050540</wp:posOffset>
                </wp:positionV>
                <wp:extent cx="1402080" cy="3243580"/>
                <wp:effectExtent l="0" t="0" r="0" b="7620"/>
                <wp:wrapThrough wrapText="bothSides" distL="152400" distR="152400">
                  <wp:wrapPolygon edited="1">
                    <wp:start x="0" y="0"/>
                    <wp:lineTo x="21600" y="0"/>
                    <wp:lineTo x="21600" y="21600"/>
                    <wp:lineTo x="0" y="21600"/>
                    <wp:lineTo x="0" y="0"/>
                  </wp:wrapPolygon>
                </wp:wrapThrough>
                <wp:docPr id="5" name="officeArt object" descr="officeArt object"/>
                <wp:cNvGraphicFramePr/>
                <a:graphic xmlns:a="http://schemas.openxmlformats.org/drawingml/2006/main">
                  <a:graphicData uri="http://schemas.microsoft.com/office/word/2010/wordprocessingShape">
                    <wps:wsp>
                      <wps:cNvSpPr/>
                      <wps:spPr>
                        <a:xfrm>
                          <a:off x="0" y="0"/>
                          <a:ext cx="1402080" cy="3243580"/>
                        </a:xfrm>
                        <a:prstGeom prst="rect">
                          <a:avLst/>
                        </a:prstGeom>
                        <a:solidFill>
                          <a:srgbClr val="F7BA01"/>
                        </a:solidFill>
                        <a:ln w="12700" cap="flat">
                          <a:noFill/>
                          <a:miter lim="400000"/>
                        </a:ln>
                        <a:effectLst/>
                      </wps:spPr>
                      <wps:txbx>
                        <w:txbxContent>
                          <w:p w14:paraId="7E5795E4" w14:textId="77777777" w:rsidR="0094521A" w:rsidRDefault="0094521A" w:rsidP="006C0147">
                            <w:pPr>
                              <w:pStyle w:val="LabelA"/>
                              <w:jc w:val="left"/>
                              <w:rPr>
                                <w:color w:val="000000"/>
                                <w:sz w:val="15"/>
                                <w:szCs w:val="15"/>
                                <w:u w:color="000000"/>
                              </w:rPr>
                            </w:pPr>
                            <w:r>
                              <w:rPr>
                                <w:color w:val="000000"/>
                                <w:sz w:val="15"/>
                                <w:szCs w:val="15"/>
                                <w:u w:color="000000"/>
                              </w:rPr>
                              <w:t>Animation du Comité directeur de la Stratégie régionale et du Groupe de soutien international</w:t>
                            </w:r>
                          </w:p>
                          <w:p w14:paraId="011E576C" w14:textId="77777777" w:rsidR="0094521A" w:rsidRDefault="0094521A" w:rsidP="006C0147">
                            <w:pPr>
                              <w:pStyle w:val="LabelA"/>
                              <w:jc w:val="left"/>
                              <w:rPr>
                                <w:color w:val="000000"/>
                                <w:sz w:val="15"/>
                                <w:szCs w:val="15"/>
                                <w:u w:color="000000"/>
                              </w:rPr>
                            </w:pPr>
                          </w:p>
                          <w:p w14:paraId="040C8D00" w14:textId="77777777" w:rsidR="0094521A" w:rsidRDefault="0094521A" w:rsidP="006C0147">
                            <w:pPr>
                              <w:pStyle w:val="LabelA"/>
                              <w:jc w:val="left"/>
                              <w:rPr>
                                <w:color w:val="000000"/>
                                <w:sz w:val="15"/>
                                <w:szCs w:val="15"/>
                                <w:u w:color="000000"/>
                              </w:rPr>
                            </w:pPr>
                            <w:r>
                              <w:rPr>
                                <w:color w:val="000000"/>
                                <w:sz w:val="15"/>
                                <w:szCs w:val="15"/>
                                <w:u w:color="000000"/>
                              </w:rPr>
                              <w:t>Appui aux mécanismes de consultation et de coordination transfrontalières de la Stratégie régionale de stabilisation</w:t>
                            </w:r>
                          </w:p>
                          <w:p w14:paraId="7089E668" w14:textId="77777777" w:rsidR="0094521A" w:rsidRDefault="0094521A" w:rsidP="006C0147">
                            <w:pPr>
                              <w:pStyle w:val="LabelA"/>
                              <w:jc w:val="left"/>
                              <w:rPr>
                                <w:color w:val="000000"/>
                                <w:sz w:val="15"/>
                                <w:szCs w:val="15"/>
                                <w:u w:color="000000"/>
                              </w:rPr>
                            </w:pPr>
                          </w:p>
                          <w:p w14:paraId="75590BF6" w14:textId="77777777" w:rsidR="0094521A" w:rsidRDefault="0094521A" w:rsidP="006C0147">
                            <w:pPr>
                              <w:pStyle w:val="LabelA"/>
                              <w:jc w:val="left"/>
                              <w:rPr>
                                <w:color w:val="000000"/>
                                <w:sz w:val="15"/>
                                <w:szCs w:val="15"/>
                                <w:u w:color="000000"/>
                              </w:rPr>
                            </w:pPr>
                            <w:r>
                              <w:rPr>
                                <w:color w:val="000000"/>
                                <w:sz w:val="15"/>
                                <w:szCs w:val="15"/>
                                <w:u w:color="000000"/>
                              </w:rPr>
                              <w:t>Création de l’Équipe spéciale chargée de la mise en œuvre de la Stratégie régionale de stabilisation</w:t>
                            </w:r>
                          </w:p>
                          <w:p w14:paraId="742CD7C5" w14:textId="77777777" w:rsidR="0094521A" w:rsidRDefault="0094521A" w:rsidP="006C0147">
                            <w:pPr>
                              <w:pStyle w:val="LabelA"/>
                              <w:jc w:val="left"/>
                              <w:rPr>
                                <w:color w:val="000000"/>
                                <w:sz w:val="15"/>
                                <w:szCs w:val="15"/>
                                <w:u w:color="000000"/>
                              </w:rPr>
                            </w:pPr>
                          </w:p>
                          <w:p w14:paraId="775EA70F" w14:textId="77777777" w:rsidR="0094521A" w:rsidRDefault="0094521A" w:rsidP="006C0147">
                            <w:pPr>
                              <w:pStyle w:val="LabelA"/>
                              <w:jc w:val="left"/>
                              <w:rPr>
                                <w:color w:val="000000"/>
                                <w:sz w:val="15"/>
                                <w:szCs w:val="15"/>
                                <w:u w:color="000000"/>
                              </w:rPr>
                            </w:pPr>
                          </w:p>
                          <w:p w14:paraId="053BEC74" w14:textId="77777777" w:rsidR="0094521A" w:rsidRDefault="0094521A" w:rsidP="006C0147">
                            <w:pPr>
                              <w:pStyle w:val="LabelA"/>
                              <w:jc w:val="left"/>
                              <w:rPr>
                                <w:color w:val="000000"/>
                                <w:sz w:val="15"/>
                                <w:szCs w:val="15"/>
                                <w:u w:color="000000"/>
                              </w:rPr>
                            </w:pPr>
                          </w:p>
                          <w:p w14:paraId="66EAD74F" w14:textId="77777777" w:rsidR="0094521A" w:rsidRDefault="0094521A" w:rsidP="006C0147">
                            <w:pPr>
                              <w:pStyle w:val="LabelA"/>
                              <w:jc w:val="left"/>
                              <w:rPr>
                                <w:color w:val="000000"/>
                                <w:sz w:val="15"/>
                                <w:szCs w:val="15"/>
                                <w:u w:color="000000"/>
                              </w:rPr>
                            </w:pPr>
                          </w:p>
                          <w:p w14:paraId="5A52E23D" w14:textId="77777777" w:rsidR="0094521A" w:rsidRDefault="0094521A" w:rsidP="006C0147">
                            <w:pPr>
                              <w:pStyle w:val="LabelA"/>
                              <w:jc w:val="left"/>
                              <w:rPr>
                                <w:color w:val="000000"/>
                                <w:sz w:val="15"/>
                                <w:szCs w:val="15"/>
                                <w:u w:color="000000"/>
                              </w:rPr>
                            </w:pPr>
                          </w:p>
                          <w:p w14:paraId="38BE379F" w14:textId="77777777" w:rsidR="0094521A" w:rsidRDefault="0094521A" w:rsidP="006C0147">
                            <w:pPr>
                              <w:pStyle w:val="LabelA"/>
                              <w:jc w:val="left"/>
                              <w:rPr>
                                <w:color w:val="000000"/>
                                <w:sz w:val="15"/>
                                <w:szCs w:val="15"/>
                                <w:u w:color="000000"/>
                              </w:rPr>
                            </w:pPr>
                          </w:p>
                          <w:p w14:paraId="74689318" w14:textId="77777777" w:rsidR="0094521A" w:rsidRDefault="0094521A" w:rsidP="006C0147">
                            <w:pPr>
                              <w:pStyle w:val="LabelA"/>
                              <w:jc w:val="left"/>
                              <w:rPr>
                                <w:color w:val="000000"/>
                                <w:sz w:val="15"/>
                                <w:szCs w:val="15"/>
                                <w:u w:color="000000"/>
                              </w:rPr>
                            </w:pPr>
                          </w:p>
                          <w:p w14:paraId="6ADFF2BB" w14:textId="77777777" w:rsidR="0094521A" w:rsidRDefault="0094521A" w:rsidP="006C0147">
                            <w:pPr>
                              <w:pStyle w:val="LabelA"/>
                              <w:jc w:val="left"/>
                              <w:rPr>
                                <w:color w:val="000000"/>
                                <w:sz w:val="15"/>
                                <w:szCs w:val="15"/>
                                <w:u w:color="000000"/>
                              </w:rPr>
                            </w:pPr>
                          </w:p>
                          <w:p w14:paraId="2C6FE93E" w14:textId="77777777" w:rsidR="0094521A" w:rsidRDefault="0094521A" w:rsidP="006C0147">
                            <w:pPr>
                              <w:pStyle w:val="LabelA"/>
                              <w:jc w:val="left"/>
                              <w:rPr>
                                <w:color w:val="000000"/>
                                <w:sz w:val="15"/>
                                <w:szCs w:val="15"/>
                                <w:u w:color="000000"/>
                              </w:rPr>
                            </w:pPr>
                          </w:p>
                          <w:p w14:paraId="5C53CC5C" w14:textId="77777777" w:rsidR="0094521A" w:rsidRDefault="0094521A" w:rsidP="006C0147">
                            <w:pPr>
                              <w:pStyle w:val="LabelA"/>
                              <w:jc w:val="left"/>
                              <w:rPr>
                                <w:color w:val="000000"/>
                                <w:sz w:val="15"/>
                                <w:szCs w:val="15"/>
                                <w:u w:color="000000"/>
                              </w:rPr>
                            </w:pPr>
                          </w:p>
                          <w:p w14:paraId="15D3C149" w14:textId="77777777" w:rsidR="0094521A" w:rsidRDefault="0094521A" w:rsidP="006C0147">
                            <w:pPr>
                              <w:pStyle w:val="LabelA"/>
                              <w:jc w:val="left"/>
                              <w:rPr>
                                <w:color w:val="000000"/>
                                <w:sz w:val="15"/>
                                <w:szCs w:val="15"/>
                                <w:u w:color="000000"/>
                              </w:rPr>
                            </w:pPr>
                          </w:p>
                          <w:p w14:paraId="77AADB84" w14:textId="77777777" w:rsidR="0094521A" w:rsidRDefault="0094521A" w:rsidP="006C0147">
                            <w:pPr>
                              <w:pStyle w:val="LabelA"/>
                              <w:jc w:val="left"/>
                              <w:rPr>
                                <w:color w:val="000000"/>
                                <w:sz w:val="15"/>
                                <w:szCs w:val="15"/>
                                <w:u w:color="000000"/>
                              </w:rPr>
                            </w:pPr>
                          </w:p>
                          <w:p w14:paraId="70B45A86" w14:textId="77777777" w:rsidR="0094521A" w:rsidRDefault="0094521A" w:rsidP="006C0147">
                            <w:pPr>
                              <w:pStyle w:val="LabelA"/>
                              <w:jc w:val="left"/>
                              <w:rPr>
                                <w:color w:val="000000"/>
                                <w:sz w:val="15"/>
                                <w:szCs w:val="15"/>
                                <w:u w:color="000000"/>
                              </w:rPr>
                            </w:pPr>
                          </w:p>
                          <w:p w14:paraId="5201C562" w14:textId="77777777" w:rsidR="0094521A" w:rsidRDefault="0094521A" w:rsidP="006C0147">
                            <w:pPr>
                              <w:pStyle w:val="LabelA"/>
                              <w:jc w:val="left"/>
                            </w:pPr>
                          </w:p>
                        </w:txbxContent>
                      </wps:txbx>
                      <wps:bodyPr wrap="square" lIns="101600" tIns="101600" rIns="101600" bIns="101600" numCol="1" anchor="ctr">
                        <a:noAutofit/>
                      </wps:bodyPr>
                    </wps:wsp>
                  </a:graphicData>
                </a:graphic>
              </wp:anchor>
            </w:drawing>
          </mc:Choice>
          <mc:Fallback>
            <w:pict>
              <v:rect w14:anchorId="052B5307" id="_x0000_s1031" alt="officeArt object" style="position:absolute;margin-left:569.7pt;margin-top:240.2pt;width:110.4pt;height:255.4pt;z-index:251717120;visibility:visible;mso-wrap-style:square;mso-wrap-distance-left:12pt;mso-wrap-distance-top:12pt;mso-wrap-distance-right:12pt;mso-wrap-distance-bottom:12pt;mso-position-horizontal:absolute;mso-position-horizontal-relative:page;mso-position-vertical:absolute;mso-position-vertical-relative:page;v-text-anchor:middl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" fillcolor="#f7ba01" stroked="f" strokeweight="1pt">
                <v:stroke miterlimit="4"/>
                <v:textbox inset="8pt,8pt,8pt,8pt">
                  <w:txbxContent>
                    <w:p w14:paraId="7E5795E4" w14:textId="77777777" w:rsidR="0094521A" w:rsidRDefault="0094521A" w:rsidP="006C0147">
                      <w:pPr>
                        <w:pStyle w:val="LabelA"/>
                        <w:jc w:val="left"/>
                        <w:rPr>
                          <w:color w:val="000000"/>
                          <w:sz w:val="15"/>
                          <w:szCs w:val="15"/>
                          <w:u w:color="000000"/>
                        </w:rPr>
                      </w:pPr>
                      <w:r>
                        <w:rPr>
                          <w:color w:val="000000"/>
                          <w:sz w:val="15"/>
                          <w:szCs w:val="15"/>
                          <w:u w:color="000000"/>
                        </w:rPr>
                        <w:t>Animation du Comité directeur de la Stratégie régionale et du Groupe de soutien international</w:t>
                      </w:r>
                    </w:p>
                    <w:p w14:paraId="011E576C" w14:textId="77777777" w:rsidR="0094521A" w:rsidRDefault="0094521A" w:rsidP="006C0147">
                      <w:pPr>
                        <w:pStyle w:val="LabelA"/>
                        <w:jc w:val="left"/>
                        <w:rPr>
                          <w:color w:val="000000"/>
                          <w:sz w:val="15"/>
                          <w:szCs w:val="15"/>
                          <w:u w:color="000000"/>
                        </w:rPr>
                      </w:pPr>
                    </w:p>
                    <w:p w14:paraId="040C8D00" w14:textId="77777777" w:rsidR="0094521A" w:rsidRDefault="0094521A" w:rsidP="006C0147">
                      <w:pPr>
                        <w:pStyle w:val="LabelA"/>
                        <w:jc w:val="left"/>
                        <w:rPr>
                          <w:color w:val="000000"/>
                          <w:sz w:val="15"/>
                          <w:szCs w:val="15"/>
                          <w:u w:color="000000"/>
                        </w:rPr>
                      </w:pPr>
                      <w:r>
                        <w:rPr>
                          <w:color w:val="000000"/>
                          <w:sz w:val="15"/>
                          <w:szCs w:val="15"/>
                          <w:u w:color="000000"/>
                        </w:rPr>
                        <w:t>Appui aux mécanismes de consultation et de coordination transfrontalières de la Stratégie régionale de stabilisation</w:t>
                      </w:r>
                    </w:p>
                    <w:p w14:paraId="7089E668" w14:textId="77777777" w:rsidR="0094521A" w:rsidRDefault="0094521A" w:rsidP="006C0147">
                      <w:pPr>
                        <w:pStyle w:val="LabelA"/>
                        <w:jc w:val="left"/>
                        <w:rPr>
                          <w:color w:val="000000"/>
                          <w:sz w:val="15"/>
                          <w:szCs w:val="15"/>
                          <w:u w:color="000000"/>
                        </w:rPr>
                      </w:pPr>
                    </w:p>
                    <w:p w14:paraId="75590BF6" w14:textId="77777777" w:rsidR="0094521A" w:rsidRDefault="0094521A" w:rsidP="006C0147">
                      <w:pPr>
                        <w:pStyle w:val="LabelA"/>
                        <w:jc w:val="left"/>
                        <w:rPr>
                          <w:color w:val="000000"/>
                          <w:sz w:val="15"/>
                          <w:szCs w:val="15"/>
                          <w:u w:color="000000"/>
                        </w:rPr>
                      </w:pPr>
                      <w:r>
                        <w:rPr>
                          <w:color w:val="000000"/>
                          <w:sz w:val="15"/>
                          <w:szCs w:val="15"/>
                          <w:u w:color="000000"/>
                        </w:rPr>
                        <w:t>Création de l’Équipe spéciale chargée de la mise en œuvre de la Stratégie régionale de stabilisation</w:t>
                      </w:r>
                    </w:p>
                    <w:p w14:paraId="742CD7C5" w14:textId="77777777" w:rsidR="0094521A" w:rsidRDefault="0094521A" w:rsidP="006C0147">
                      <w:pPr>
                        <w:pStyle w:val="LabelA"/>
                        <w:jc w:val="left"/>
                        <w:rPr>
                          <w:color w:val="000000"/>
                          <w:sz w:val="15"/>
                          <w:szCs w:val="15"/>
                          <w:u w:color="000000"/>
                        </w:rPr>
                      </w:pPr>
                    </w:p>
                    <w:p w14:paraId="775EA70F" w14:textId="77777777" w:rsidR="0094521A" w:rsidRDefault="0094521A" w:rsidP="006C0147">
                      <w:pPr>
                        <w:pStyle w:val="LabelA"/>
                        <w:jc w:val="left"/>
                        <w:rPr>
                          <w:color w:val="000000"/>
                          <w:sz w:val="15"/>
                          <w:szCs w:val="15"/>
                          <w:u w:color="000000"/>
                        </w:rPr>
                      </w:pPr>
                    </w:p>
                    <w:p w14:paraId="053BEC74" w14:textId="77777777" w:rsidR="0094521A" w:rsidRDefault="0094521A" w:rsidP="006C0147">
                      <w:pPr>
                        <w:pStyle w:val="LabelA"/>
                        <w:jc w:val="left"/>
                        <w:rPr>
                          <w:color w:val="000000"/>
                          <w:sz w:val="15"/>
                          <w:szCs w:val="15"/>
                          <w:u w:color="000000"/>
                        </w:rPr>
                      </w:pPr>
                    </w:p>
                    <w:p w14:paraId="66EAD74F" w14:textId="77777777" w:rsidR="0094521A" w:rsidRDefault="0094521A" w:rsidP="006C0147">
                      <w:pPr>
                        <w:pStyle w:val="LabelA"/>
                        <w:jc w:val="left"/>
                        <w:rPr>
                          <w:color w:val="000000"/>
                          <w:sz w:val="15"/>
                          <w:szCs w:val="15"/>
                          <w:u w:color="000000"/>
                        </w:rPr>
                      </w:pPr>
                    </w:p>
                    <w:p w14:paraId="5A52E23D" w14:textId="77777777" w:rsidR="0094521A" w:rsidRDefault="0094521A" w:rsidP="006C0147">
                      <w:pPr>
                        <w:pStyle w:val="LabelA"/>
                        <w:jc w:val="left"/>
                        <w:rPr>
                          <w:color w:val="000000"/>
                          <w:sz w:val="15"/>
                          <w:szCs w:val="15"/>
                          <w:u w:color="000000"/>
                        </w:rPr>
                      </w:pPr>
                    </w:p>
                    <w:p w14:paraId="38BE379F" w14:textId="77777777" w:rsidR="0094521A" w:rsidRDefault="0094521A" w:rsidP="006C0147">
                      <w:pPr>
                        <w:pStyle w:val="LabelA"/>
                        <w:jc w:val="left"/>
                        <w:rPr>
                          <w:color w:val="000000"/>
                          <w:sz w:val="15"/>
                          <w:szCs w:val="15"/>
                          <w:u w:color="000000"/>
                        </w:rPr>
                      </w:pPr>
                    </w:p>
                    <w:p w14:paraId="74689318" w14:textId="77777777" w:rsidR="0094521A" w:rsidRDefault="0094521A" w:rsidP="006C0147">
                      <w:pPr>
                        <w:pStyle w:val="LabelA"/>
                        <w:jc w:val="left"/>
                        <w:rPr>
                          <w:color w:val="000000"/>
                          <w:sz w:val="15"/>
                          <w:szCs w:val="15"/>
                          <w:u w:color="000000"/>
                        </w:rPr>
                      </w:pPr>
                    </w:p>
                    <w:p w14:paraId="6ADFF2BB" w14:textId="77777777" w:rsidR="0094521A" w:rsidRDefault="0094521A" w:rsidP="006C0147">
                      <w:pPr>
                        <w:pStyle w:val="LabelA"/>
                        <w:jc w:val="left"/>
                        <w:rPr>
                          <w:color w:val="000000"/>
                          <w:sz w:val="15"/>
                          <w:szCs w:val="15"/>
                          <w:u w:color="000000"/>
                        </w:rPr>
                      </w:pPr>
                    </w:p>
                    <w:p w14:paraId="2C6FE93E" w14:textId="77777777" w:rsidR="0094521A" w:rsidRDefault="0094521A" w:rsidP="006C0147">
                      <w:pPr>
                        <w:pStyle w:val="LabelA"/>
                        <w:jc w:val="left"/>
                        <w:rPr>
                          <w:color w:val="000000"/>
                          <w:sz w:val="15"/>
                          <w:szCs w:val="15"/>
                          <w:u w:color="000000"/>
                        </w:rPr>
                      </w:pPr>
                    </w:p>
                    <w:p w14:paraId="5C53CC5C" w14:textId="77777777" w:rsidR="0094521A" w:rsidRDefault="0094521A" w:rsidP="006C0147">
                      <w:pPr>
                        <w:pStyle w:val="LabelA"/>
                        <w:jc w:val="left"/>
                        <w:rPr>
                          <w:color w:val="000000"/>
                          <w:sz w:val="15"/>
                          <w:szCs w:val="15"/>
                          <w:u w:color="000000"/>
                        </w:rPr>
                      </w:pPr>
                    </w:p>
                    <w:p w14:paraId="15D3C149" w14:textId="77777777" w:rsidR="0094521A" w:rsidRDefault="0094521A" w:rsidP="006C0147">
                      <w:pPr>
                        <w:pStyle w:val="LabelA"/>
                        <w:jc w:val="left"/>
                        <w:rPr>
                          <w:color w:val="000000"/>
                          <w:sz w:val="15"/>
                          <w:szCs w:val="15"/>
                          <w:u w:color="000000"/>
                        </w:rPr>
                      </w:pPr>
                    </w:p>
                    <w:p w14:paraId="77AADB84" w14:textId="77777777" w:rsidR="0094521A" w:rsidRDefault="0094521A" w:rsidP="006C0147">
                      <w:pPr>
                        <w:pStyle w:val="LabelA"/>
                        <w:jc w:val="left"/>
                        <w:rPr>
                          <w:color w:val="000000"/>
                          <w:sz w:val="15"/>
                          <w:szCs w:val="15"/>
                          <w:u w:color="000000"/>
                        </w:rPr>
                      </w:pPr>
                    </w:p>
                    <w:p w14:paraId="70B45A86" w14:textId="77777777" w:rsidR="0094521A" w:rsidRDefault="0094521A" w:rsidP="006C0147">
                      <w:pPr>
                        <w:pStyle w:val="LabelA"/>
                        <w:jc w:val="left"/>
                        <w:rPr>
                          <w:color w:val="000000"/>
                          <w:sz w:val="15"/>
                          <w:szCs w:val="15"/>
                          <w:u w:color="000000"/>
                        </w:rPr>
                      </w:pPr>
                    </w:p>
                    <w:p w14:paraId="5201C562" w14:textId="77777777" w:rsidR="0094521A" w:rsidRDefault="0094521A" w:rsidP="006C0147">
                      <w:pPr>
                        <w:pStyle w:val="LabelA"/>
                        <w:jc w:val="left"/>
                      </w:pPr>
                    </w:p>
                  </w:txbxContent>
                </v:textbox>
                <w10:wrap type="through" anchorx="page" anchory="page"/>
              </v:rect>
            </w:pict>
          </mc:Fallback>
        </mc:AlternateContent>
      </w:r>
      <w:r w:rsidRPr="00241D67">
        <w:rPr>
          <w:rFonts w:asciiTheme="majorHAnsi" w:hAnsiTheme="majorHAnsi"/>
          <w:noProof/>
        </w:rPr>
        <mc:AlternateContent>
          <mc:Choice Requires="wps">
            <w:drawing>
              <wp:anchor distT="152400" distB="152400" distL="152400" distR="152400" simplePos="0" relativeHeight="251733504" behindDoc="0" locked="0" layoutInCell="1" allowOverlap="1" wp14:anchorId="7030EF7F" wp14:editId="2060D2E0">
                <wp:simplePos x="0" y="0"/>
                <wp:positionH relativeFrom="page">
                  <wp:posOffset>7254240</wp:posOffset>
                </wp:positionH>
                <wp:positionV relativeFrom="page">
                  <wp:posOffset>6383020</wp:posOffset>
                </wp:positionV>
                <wp:extent cx="1363345" cy="966470"/>
                <wp:effectExtent l="0" t="0" r="8255" b="0"/>
                <wp:wrapThrough wrapText="bothSides" distL="152400" distR="152400">
                  <wp:wrapPolygon edited="1">
                    <wp:start x="0" y="0"/>
                    <wp:lineTo x="21600" y="0"/>
                    <wp:lineTo x="21600" y="21600"/>
                    <wp:lineTo x="0" y="21600"/>
                    <wp:lineTo x="0" y="0"/>
                  </wp:wrapPolygon>
                </wp:wrapThrough>
                <wp:docPr id="6" name="officeArt object" descr="officeArt object"/>
                <wp:cNvGraphicFramePr/>
                <a:graphic xmlns:a="http://schemas.openxmlformats.org/drawingml/2006/main">
                  <a:graphicData uri="http://schemas.microsoft.com/office/word/2010/wordprocessingShape">
                    <wps:wsp>
                      <wps:cNvSpPr/>
                      <wps:spPr>
                        <a:xfrm>
                          <a:off x="0" y="0"/>
                          <a:ext cx="1363345" cy="966470"/>
                        </a:xfrm>
                        <a:prstGeom prst="rect">
                          <a:avLst/>
                        </a:prstGeom>
                        <a:solidFill>
                          <a:srgbClr val="D6D5D5"/>
                        </a:solidFill>
                        <a:ln w="12700" cap="flat">
                          <a:noFill/>
                          <a:miter lim="400000"/>
                        </a:ln>
                        <a:effectLst/>
                      </wps:spPr>
                      <wps:txbx>
                        <w:txbxContent>
                          <w:p w14:paraId="382F2861" w14:textId="77777777" w:rsidR="0094521A" w:rsidRDefault="0094521A" w:rsidP="006C0147">
                            <w:pPr>
                              <w:pStyle w:val="LabelA"/>
                              <w:jc w:val="left"/>
                            </w:pPr>
                            <w:r>
                              <w:rPr>
                                <w:color w:val="000000"/>
                                <w:sz w:val="14"/>
                                <w:szCs w:val="14"/>
                                <w:u w:color="000000"/>
                              </w:rPr>
                              <w:t>Insuffisance de forums de dialogue régional et de mécanismes pour faire face aux menaces communes et tirer parti des opportunités transfrontalières.</w:t>
                            </w:r>
                          </w:p>
                        </w:txbxContent>
                      </wps:txbx>
                      <wps:bodyPr wrap="square" lIns="101600" tIns="101600" rIns="101600" bIns="101600" numCol="1" anchor="ctr">
                        <a:noAutofit/>
                      </wps:bodyPr>
                    </wps:wsp>
                  </a:graphicData>
                </a:graphic>
              </wp:anchor>
            </w:drawing>
          </mc:Choice>
          <mc:Fallback>
            <w:pict>
              <v:rect w14:anchorId="7030EF7F" id="_x0000_s1032" alt="officeArt object" style="position:absolute;margin-left:571.2pt;margin-top:502.6pt;width:107.35pt;height:76.1pt;z-index:251733504;visibility:visible;mso-wrap-style:square;mso-wrap-distance-left:12pt;mso-wrap-distance-top:12pt;mso-wrap-distance-right:12pt;mso-wrap-distance-bottom:12pt;mso-position-horizontal:absolute;mso-position-horizontal-relative:page;mso-position-vertical:absolute;mso-position-vertical-relative:page;v-text-anchor:middl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" fillcolor="#d6d5d5" stroked="f" strokeweight="1pt">
                <v:stroke miterlimit="4"/>
                <v:textbox inset="8pt,8pt,8pt,8pt">
                  <w:txbxContent>
                    <w:p w14:paraId="382F2861" w14:textId="77777777" w:rsidR="0094521A" w:rsidRDefault="0094521A" w:rsidP="006C0147">
                      <w:pPr>
                        <w:pStyle w:val="LabelA"/>
                        <w:jc w:val="left"/>
                      </w:pPr>
                      <w:r>
                        <w:rPr>
                          <w:color w:val="000000"/>
                          <w:sz w:val="14"/>
                          <w:szCs w:val="14"/>
                          <w:u w:color="000000"/>
                        </w:rPr>
                        <w:t>Insuffisance de forums de dialogue régional et de mécanismes pour faire face aux menaces communes et tirer parti des opportunités transfrontalières.</w:t>
                      </w:r>
                    </w:p>
                  </w:txbxContent>
                </v:textbox>
                <w10:wrap type="through" anchorx="page" anchory="page"/>
              </v:rect>
            </w:pict>
          </mc:Fallback>
        </mc:AlternateContent>
      </w:r>
      <w:r w:rsidRPr="00241D67">
        <w:rPr>
          <w:rFonts w:asciiTheme="majorHAnsi" w:hAnsiTheme="majorHAnsi"/>
          <w:noProof/>
        </w:rPr>
        <mc:AlternateContent>
          <mc:Choice Requires="wps">
            <w:drawing>
              <wp:anchor distT="152400" distB="152400" distL="152400" distR="152400" simplePos="0" relativeHeight="251710976" behindDoc="0" locked="0" layoutInCell="1" allowOverlap="1" wp14:anchorId="3D86990B" wp14:editId="6FAA0147">
                <wp:simplePos x="0" y="0"/>
                <wp:positionH relativeFrom="page">
                  <wp:posOffset>7251065</wp:posOffset>
                </wp:positionH>
                <wp:positionV relativeFrom="page">
                  <wp:posOffset>2542540</wp:posOffset>
                </wp:positionV>
                <wp:extent cx="1370330" cy="463550"/>
                <wp:effectExtent l="0" t="0" r="1270" b="0"/>
                <wp:wrapThrough wrapText="bothSides" distL="152400" distR="152400">
                  <wp:wrapPolygon edited="1">
                    <wp:start x="0" y="0"/>
                    <wp:lineTo x="21600" y="0"/>
                    <wp:lineTo x="21600" y="21600"/>
                    <wp:lineTo x="0" y="21600"/>
                    <wp:lineTo x="0" y="0"/>
                  </wp:wrapPolygon>
                </wp:wrapThrough>
                <wp:docPr id="7" name="officeArt object" descr="officeArt object"/>
                <wp:cNvGraphicFramePr/>
                <a:graphic xmlns:a="http://schemas.openxmlformats.org/drawingml/2006/main">
                  <a:graphicData uri="http://schemas.microsoft.com/office/word/2010/wordprocessingShape">
                    <wps:wsp>
                      <wps:cNvSpPr/>
                      <wps:spPr>
                        <a:xfrm>
                          <a:off x="0" y="0"/>
                          <a:ext cx="1370330" cy="463550"/>
                        </a:xfrm>
                        <a:prstGeom prst="rect">
                          <a:avLst/>
                        </a:prstGeom>
                        <a:solidFill>
                          <a:schemeClr val="accent1"/>
                        </a:solidFill>
                        <a:ln w="12700" cap="flat">
                          <a:noFill/>
                          <a:miter lim="400000"/>
                        </a:ln>
                        <a:effectLst/>
                      </wps:spPr>
                      <wps:txbx>
                        <w:txbxContent>
                          <w:p w14:paraId="46C81807" w14:textId="77777777" w:rsidR="0094521A" w:rsidRDefault="0094521A" w:rsidP="006C0147">
                            <w:pPr>
                              <w:pStyle w:val="LabelA"/>
                            </w:pPr>
                            <w:r>
                              <w:rPr>
                                <w:sz w:val="13"/>
                                <w:szCs w:val="13"/>
                              </w:rPr>
                              <w:t>Coopération et coordination transfrontalières améliorées</w:t>
                            </w:r>
                          </w:p>
                        </w:txbxContent>
                      </wps:txbx>
                      <wps:bodyPr wrap="square" lIns="101600" tIns="101600" rIns="101600" bIns="101600" numCol="1" anchor="ctr">
                        <a:noAutofit/>
                      </wps:bodyPr>
                    </wps:wsp>
                  </a:graphicData>
                </a:graphic>
                <wp14:sizeRelV relativeFrom="margin">
                  <wp14:pctHeight>0</wp14:pctHeight>
                </wp14:sizeRelV>
              </wp:anchor>
            </w:drawing>
          </mc:Choice>
          <mc:Fallback>
            <w:pict>
              <v:rect w14:anchorId="3D86990B" id="_x0000_s1033" alt="officeArt object" style="position:absolute;margin-left:570.95pt;margin-top:200.2pt;width:107.9pt;height:36.5pt;z-index:251710976;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middl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" fillcolor="#5b9bd5 [3204]" stroked="f" strokeweight="1pt">
                <v:stroke miterlimit="4"/>
                <v:textbox inset="8pt,8pt,8pt,8pt">
                  <w:txbxContent>
                    <w:p w14:paraId="46C81807" w14:textId="77777777" w:rsidR="0094521A" w:rsidRDefault="0094521A" w:rsidP="006C0147">
                      <w:pPr>
                        <w:pStyle w:val="LabelA"/>
                      </w:pPr>
                      <w:r>
                        <w:rPr>
                          <w:sz w:val="13"/>
                          <w:szCs w:val="13"/>
                        </w:rPr>
                        <w:t>Coopération et coordination transfrontalières améliorées</w:t>
                      </w:r>
                    </w:p>
                  </w:txbxContent>
                </v:textbox>
                <w10:wrap type="through" anchorx="page" anchory="page"/>
              </v:rect>
            </w:pict>
          </mc:Fallback>
        </mc:AlternateContent>
      </w:r>
      <w:r w:rsidRPr="00241D67">
        <w:rPr>
          <w:rFonts w:asciiTheme="majorHAnsi" w:hAnsiTheme="majorHAnsi"/>
          <w:noProof/>
        </w:rPr>
        <mc:AlternateContent>
          <mc:Choice Requires="wps">
            <w:drawing>
              <wp:anchor distT="152400" distB="152400" distL="152400" distR="152400" simplePos="0" relativeHeight="251724288" behindDoc="0" locked="0" layoutInCell="1" allowOverlap="1" wp14:anchorId="67FFE92A" wp14:editId="5FA0F182">
                <wp:simplePos x="0" y="0"/>
                <wp:positionH relativeFrom="page">
                  <wp:posOffset>8746490</wp:posOffset>
                </wp:positionH>
                <wp:positionV relativeFrom="page">
                  <wp:posOffset>1699260</wp:posOffset>
                </wp:positionV>
                <wp:extent cx="1346200" cy="784860"/>
                <wp:effectExtent l="0" t="0" r="0" b="2540"/>
                <wp:wrapThrough wrapText="bothSides" distL="152400" distR="152400">
                  <wp:wrapPolygon edited="1">
                    <wp:start x="0" y="0"/>
                    <wp:lineTo x="21600" y="0"/>
                    <wp:lineTo x="21600" y="21600"/>
                    <wp:lineTo x="0" y="21600"/>
                    <wp:lineTo x="0" y="0"/>
                  </wp:wrapPolygon>
                </wp:wrapThrough>
                <wp:docPr id="8" name="officeArt object" descr="officeArt object"/>
                <wp:cNvGraphicFramePr/>
                <a:graphic xmlns:a="http://schemas.openxmlformats.org/drawingml/2006/main">
                  <a:graphicData uri="http://schemas.microsoft.com/office/word/2010/wordprocessingShape">
                    <wps:wsp>
                      <wps:cNvSpPr/>
                      <wps:spPr>
                        <a:xfrm>
                          <a:off x="0" y="0"/>
                          <a:ext cx="1346200" cy="784860"/>
                        </a:xfrm>
                        <a:prstGeom prst="rect">
                          <a:avLst/>
                        </a:prstGeom>
                        <a:solidFill>
                          <a:srgbClr val="00A89D"/>
                        </a:solidFill>
                        <a:ln w="12700" cap="flat">
                          <a:noFill/>
                          <a:miter lim="4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val="1"/>
                          </a:ext>
                        </a:extLst>
                      </wps:spPr>
                      <wps:txbx>
                        <w:txbxContent>
                          <w:p w14:paraId="35C85422" w14:textId="77777777" w:rsidR="0094521A" w:rsidRPr="00254148" w:rsidRDefault="0094521A" w:rsidP="006C0147">
                            <w:pPr>
                              <w:pStyle w:val="BodyA"/>
                              <w:rPr>
                                <w:sz w:val="14"/>
                                <w:szCs w:val="14"/>
                              </w:rPr>
                            </w:pPr>
                            <w:r w:rsidRPr="00254148">
                              <w:rPr>
                                <w:i/>
                                <w:iCs/>
                                <w:sz w:val="14"/>
                                <w:szCs w:val="14"/>
                              </w:rPr>
                              <w:t>Nouvelle façon de travailler</w:t>
                            </w:r>
                            <w:r w:rsidRPr="00254148">
                              <w:rPr>
                                <w:sz w:val="14"/>
                                <w:szCs w:val="14"/>
                              </w:rPr>
                              <w:t xml:space="preserve"> pour la stabilisation à long terme opérationnelle et coordonnée au niveau des États ou régions</w:t>
                            </w:r>
                          </w:p>
                        </w:txbxContent>
                      </wps:txbx>
                      <wps:bodyPr wrap="square" lIns="101600" tIns="101600" rIns="101600" bIns="101600" numCol="1" anchor="ctr">
                        <a:noAutofit/>
                      </wps:bodyPr>
                    </wps:wsp>
                  </a:graphicData>
                </a:graphic>
              </wp:anchor>
            </w:drawing>
          </mc:Choice>
          <mc:Fallback>
            <w:pict>
              <v:rect w14:anchorId="67FFE92A" id="_x0000_s1034" alt="officeArt object" style="position:absolute;margin-left:688.7pt;margin-top:133.8pt;width:106pt;height:61.8pt;z-index:251724288;visibility:visible;mso-wrap-style:square;mso-wrap-distance-left:12pt;mso-wrap-distance-top:12pt;mso-wrap-distance-right:12pt;mso-wrap-distance-bottom:12pt;mso-position-horizontal:absolute;mso-position-horizontal-relative:page;mso-position-vertical:absolute;mso-position-vertical-relative:page;v-text-anchor:middl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" fillcolor="#00a89d" stroked="f" strokeweight="1pt">
                <v:stroke miterlimit="4"/>
                <v:textbox inset="8pt,8pt,8pt,8pt">
                  <w:txbxContent>
                    <w:p w14:paraId="35C85422" w14:textId="77777777" w:rsidR="0094521A" w:rsidRPr="00254148" w:rsidRDefault="0094521A" w:rsidP="006C0147">
                      <w:pPr>
                        <w:pStyle w:val="BodyA"/>
                        <w:rPr>
                          <w:sz w:val="14"/>
                          <w:szCs w:val="14"/>
                        </w:rPr>
                      </w:pPr>
                      <w:r w:rsidRPr="00254148">
                        <w:rPr>
                          <w:i/>
                          <w:iCs/>
                          <w:sz w:val="14"/>
                          <w:szCs w:val="14"/>
                        </w:rPr>
                        <w:t>Nouvelle façon de travailler</w:t>
                      </w:r>
                      <w:r w:rsidRPr="00254148">
                        <w:rPr>
                          <w:sz w:val="14"/>
                          <w:szCs w:val="14"/>
                        </w:rPr>
                        <w:t xml:space="preserve"> pour la stabilisation à long terme opérationnelle et coordonnée au niveau des États ou régions</w:t>
                      </w:r>
                    </w:p>
                  </w:txbxContent>
                </v:textbox>
                <w10:wrap type="through" anchorx="page" anchory="page"/>
              </v:rect>
            </w:pict>
          </mc:Fallback>
        </mc:AlternateContent>
      </w:r>
      <w:r w:rsidRPr="00241D67">
        <w:rPr>
          <w:rFonts w:asciiTheme="majorHAnsi" w:hAnsiTheme="majorHAnsi"/>
          <w:noProof/>
        </w:rPr>
        <mc:AlternateContent>
          <mc:Choice Requires="wps">
            <w:drawing>
              <wp:anchor distT="152400" distB="152400" distL="152400" distR="152400" simplePos="0" relativeHeight="251718144" behindDoc="0" locked="0" layoutInCell="1" allowOverlap="1" wp14:anchorId="3C5DEEBB" wp14:editId="7A9C41FD">
                <wp:simplePos x="0" y="0"/>
                <wp:positionH relativeFrom="page">
                  <wp:posOffset>8749030</wp:posOffset>
                </wp:positionH>
                <wp:positionV relativeFrom="page">
                  <wp:posOffset>3050540</wp:posOffset>
                </wp:positionV>
                <wp:extent cx="1341120" cy="3243580"/>
                <wp:effectExtent l="0" t="0" r="5080" b="7620"/>
                <wp:wrapThrough wrapText="bothSides" distL="152400" distR="152400">
                  <wp:wrapPolygon edited="1">
                    <wp:start x="0" y="0"/>
                    <wp:lineTo x="21600" y="0"/>
                    <wp:lineTo x="21600" y="21600"/>
                    <wp:lineTo x="0" y="21600"/>
                    <wp:lineTo x="0" y="0"/>
                  </wp:wrapPolygon>
                </wp:wrapThrough>
                <wp:docPr id="10" name="officeArt object" descr="officeArt object"/>
                <wp:cNvGraphicFramePr/>
                <a:graphic xmlns:a="http://schemas.openxmlformats.org/drawingml/2006/main">
                  <a:graphicData uri="http://schemas.microsoft.com/office/word/2010/wordprocessingShape">
                    <wps:wsp>
                      <wps:cNvSpPr/>
                      <wps:spPr>
                        <a:xfrm>
                          <a:off x="0" y="0"/>
                          <a:ext cx="1341120" cy="3243580"/>
                        </a:xfrm>
                        <a:prstGeom prst="rect">
                          <a:avLst/>
                        </a:prstGeom>
                        <a:solidFill>
                          <a:srgbClr val="F7BA01"/>
                        </a:solidFill>
                        <a:ln w="12700" cap="flat">
                          <a:noFill/>
                          <a:miter lim="4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xmlns:oel="http://schemas.microsoft.com/office/2019/extlst" val="1"/>
                          </a:ext>
                        </a:extLst>
                      </wps:spPr>
                      <wps:txbx>
                        <w:txbxContent>
                          <w:p w14:paraId="67574186" w14:textId="77777777" w:rsidR="0094521A" w:rsidRDefault="0094521A" w:rsidP="006C0147">
                            <w:pPr>
                              <w:pStyle w:val="LabelA"/>
                              <w:jc w:val="left"/>
                              <w:rPr>
                                <w:color w:val="000000"/>
                                <w:sz w:val="15"/>
                                <w:szCs w:val="15"/>
                                <w:u w:color="000000"/>
                              </w:rPr>
                            </w:pPr>
                            <w:r>
                              <w:rPr>
                                <w:color w:val="000000"/>
                                <w:sz w:val="15"/>
                                <w:szCs w:val="15"/>
                                <w:u w:color="000000"/>
                              </w:rPr>
                              <w:t>Appui à la coordination au niveau national</w:t>
                            </w:r>
                          </w:p>
                          <w:p w14:paraId="19798D52" w14:textId="77777777" w:rsidR="0094521A" w:rsidRDefault="0094521A" w:rsidP="006C0147">
                            <w:pPr>
                              <w:pStyle w:val="LabelA"/>
                              <w:jc w:val="left"/>
                              <w:rPr>
                                <w:color w:val="000000"/>
                                <w:sz w:val="15"/>
                                <w:szCs w:val="15"/>
                                <w:u w:color="000000"/>
                              </w:rPr>
                            </w:pPr>
                          </w:p>
                          <w:p w14:paraId="672F3BE2" w14:textId="77777777" w:rsidR="0094521A" w:rsidRDefault="0094521A" w:rsidP="006C0147">
                            <w:pPr>
                              <w:pStyle w:val="LabelA"/>
                              <w:jc w:val="left"/>
                              <w:rPr>
                                <w:color w:val="000000"/>
                                <w:sz w:val="15"/>
                                <w:szCs w:val="15"/>
                                <w:u w:color="000000"/>
                              </w:rPr>
                            </w:pPr>
                            <w:r>
                              <w:rPr>
                                <w:color w:val="000000"/>
                                <w:sz w:val="15"/>
                                <w:szCs w:val="15"/>
                                <w:u w:color="000000"/>
                              </w:rPr>
                              <w:t>Établissement de huit Plans d’action territoriaux des États et régions</w:t>
                            </w:r>
                          </w:p>
                          <w:p w14:paraId="1A1936AE" w14:textId="77777777" w:rsidR="0094521A" w:rsidRDefault="0094521A" w:rsidP="006C0147">
                            <w:pPr>
                              <w:pStyle w:val="LabelA"/>
                              <w:jc w:val="left"/>
                              <w:rPr>
                                <w:color w:val="000000"/>
                                <w:sz w:val="15"/>
                                <w:szCs w:val="15"/>
                                <w:u w:color="000000"/>
                              </w:rPr>
                            </w:pPr>
                          </w:p>
                          <w:p w14:paraId="54536210" w14:textId="77777777" w:rsidR="0094521A" w:rsidRDefault="0094521A" w:rsidP="006C0147">
                            <w:pPr>
                              <w:pStyle w:val="LabelA"/>
                              <w:jc w:val="left"/>
                              <w:rPr>
                                <w:color w:val="000000"/>
                                <w:sz w:val="15"/>
                                <w:szCs w:val="15"/>
                                <w:u w:color="000000"/>
                              </w:rPr>
                            </w:pPr>
                            <w:r>
                              <w:rPr>
                                <w:color w:val="000000"/>
                                <w:sz w:val="15"/>
                                <w:szCs w:val="15"/>
                                <w:u w:color="000000"/>
                              </w:rPr>
                              <w:t>Coordination territoriale dans tous les États et régions touchés par Boko Haram</w:t>
                            </w:r>
                          </w:p>
                          <w:p w14:paraId="1DE5EA23" w14:textId="77777777" w:rsidR="0094521A" w:rsidRDefault="0094521A" w:rsidP="006C0147">
                            <w:pPr>
                              <w:pStyle w:val="LabelA"/>
                              <w:jc w:val="left"/>
                              <w:rPr>
                                <w:color w:val="000000"/>
                                <w:sz w:val="15"/>
                                <w:szCs w:val="15"/>
                                <w:u w:color="000000"/>
                              </w:rPr>
                            </w:pPr>
                          </w:p>
                          <w:p w14:paraId="185410E4" w14:textId="77777777" w:rsidR="0094521A" w:rsidRDefault="0094521A" w:rsidP="006C0147">
                            <w:pPr>
                              <w:pStyle w:val="LabelA"/>
                              <w:jc w:val="left"/>
                              <w:rPr>
                                <w:color w:val="000000"/>
                                <w:sz w:val="15"/>
                                <w:szCs w:val="15"/>
                                <w:u w:color="000000"/>
                              </w:rPr>
                            </w:pPr>
                          </w:p>
                          <w:p w14:paraId="6C18BBF0" w14:textId="77777777" w:rsidR="0094521A" w:rsidRDefault="0094521A" w:rsidP="006C0147">
                            <w:pPr>
                              <w:pStyle w:val="LabelA"/>
                              <w:jc w:val="left"/>
                              <w:rPr>
                                <w:color w:val="000000"/>
                                <w:sz w:val="15"/>
                                <w:szCs w:val="15"/>
                                <w:u w:color="000000"/>
                              </w:rPr>
                            </w:pPr>
                          </w:p>
                          <w:p w14:paraId="0BEEE079" w14:textId="77777777" w:rsidR="0094521A" w:rsidRDefault="0094521A" w:rsidP="006C0147">
                            <w:pPr>
                              <w:pStyle w:val="LabelA"/>
                              <w:jc w:val="left"/>
                              <w:rPr>
                                <w:color w:val="000000"/>
                                <w:sz w:val="15"/>
                                <w:szCs w:val="15"/>
                                <w:u w:color="000000"/>
                              </w:rPr>
                            </w:pPr>
                          </w:p>
                          <w:p w14:paraId="66264637" w14:textId="77777777" w:rsidR="0094521A" w:rsidRDefault="0094521A" w:rsidP="006C0147">
                            <w:pPr>
                              <w:pStyle w:val="LabelA"/>
                              <w:jc w:val="left"/>
                              <w:rPr>
                                <w:color w:val="000000"/>
                                <w:sz w:val="15"/>
                                <w:szCs w:val="15"/>
                                <w:u w:color="000000"/>
                              </w:rPr>
                            </w:pPr>
                          </w:p>
                          <w:p w14:paraId="65609806" w14:textId="77777777" w:rsidR="0094521A" w:rsidRDefault="0094521A" w:rsidP="006C0147">
                            <w:pPr>
                              <w:pStyle w:val="LabelA"/>
                              <w:jc w:val="left"/>
                              <w:rPr>
                                <w:color w:val="000000"/>
                                <w:sz w:val="15"/>
                                <w:szCs w:val="15"/>
                                <w:u w:color="000000"/>
                              </w:rPr>
                            </w:pPr>
                          </w:p>
                          <w:p w14:paraId="45B51B89" w14:textId="77777777" w:rsidR="0094521A" w:rsidRDefault="0094521A" w:rsidP="006C0147">
                            <w:pPr>
                              <w:pStyle w:val="LabelA"/>
                              <w:jc w:val="left"/>
                              <w:rPr>
                                <w:color w:val="000000"/>
                                <w:sz w:val="15"/>
                                <w:szCs w:val="15"/>
                                <w:u w:color="000000"/>
                              </w:rPr>
                            </w:pPr>
                          </w:p>
                          <w:p w14:paraId="4FEE2C30" w14:textId="77777777" w:rsidR="0094521A" w:rsidRDefault="0094521A" w:rsidP="006C0147">
                            <w:pPr>
                              <w:pStyle w:val="LabelA"/>
                              <w:jc w:val="left"/>
                              <w:rPr>
                                <w:color w:val="000000"/>
                                <w:sz w:val="15"/>
                                <w:szCs w:val="15"/>
                                <w:u w:color="000000"/>
                              </w:rPr>
                            </w:pPr>
                          </w:p>
                          <w:p w14:paraId="7F2209F8" w14:textId="77777777" w:rsidR="0094521A" w:rsidRDefault="0094521A" w:rsidP="006C0147">
                            <w:pPr>
                              <w:pStyle w:val="LabelA"/>
                              <w:jc w:val="left"/>
                              <w:rPr>
                                <w:color w:val="000000"/>
                                <w:sz w:val="15"/>
                                <w:szCs w:val="15"/>
                                <w:u w:color="000000"/>
                              </w:rPr>
                            </w:pPr>
                          </w:p>
                          <w:p w14:paraId="57E57BCF" w14:textId="77777777" w:rsidR="0094521A" w:rsidRDefault="0094521A" w:rsidP="006C0147">
                            <w:pPr>
                              <w:pStyle w:val="LabelA"/>
                              <w:jc w:val="left"/>
                              <w:rPr>
                                <w:color w:val="000000"/>
                                <w:sz w:val="15"/>
                                <w:szCs w:val="15"/>
                                <w:u w:color="000000"/>
                              </w:rPr>
                            </w:pPr>
                          </w:p>
                          <w:p w14:paraId="19CB92D6" w14:textId="77777777" w:rsidR="0094521A" w:rsidRDefault="0094521A" w:rsidP="006C0147">
                            <w:pPr>
                              <w:pStyle w:val="LabelA"/>
                              <w:jc w:val="left"/>
                              <w:rPr>
                                <w:color w:val="000000"/>
                                <w:sz w:val="15"/>
                                <w:szCs w:val="15"/>
                                <w:u w:color="000000"/>
                              </w:rPr>
                            </w:pPr>
                          </w:p>
                          <w:p w14:paraId="31CCDF07" w14:textId="77777777" w:rsidR="0094521A" w:rsidRDefault="0094521A" w:rsidP="006C0147">
                            <w:pPr>
                              <w:pStyle w:val="LabelA"/>
                              <w:jc w:val="left"/>
                              <w:rPr>
                                <w:color w:val="000000"/>
                                <w:sz w:val="15"/>
                                <w:szCs w:val="15"/>
                                <w:u w:color="000000"/>
                              </w:rPr>
                            </w:pPr>
                          </w:p>
                          <w:p w14:paraId="1B94EDBB" w14:textId="77777777" w:rsidR="0094521A" w:rsidRDefault="0094521A" w:rsidP="006C0147">
                            <w:pPr>
                              <w:pStyle w:val="LabelA"/>
                              <w:jc w:val="left"/>
                              <w:rPr>
                                <w:color w:val="000000"/>
                                <w:sz w:val="15"/>
                                <w:szCs w:val="15"/>
                                <w:u w:color="000000"/>
                              </w:rPr>
                            </w:pPr>
                          </w:p>
                          <w:p w14:paraId="3B70DEC6" w14:textId="77777777" w:rsidR="0094521A" w:rsidRDefault="0094521A" w:rsidP="006C0147">
                            <w:pPr>
                              <w:pStyle w:val="LabelA"/>
                              <w:jc w:val="left"/>
                              <w:rPr>
                                <w:color w:val="000000"/>
                                <w:sz w:val="15"/>
                                <w:szCs w:val="15"/>
                                <w:u w:color="000000"/>
                              </w:rPr>
                            </w:pPr>
                          </w:p>
                          <w:p w14:paraId="741F227A" w14:textId="77777777" w:rsidR="0094521A" w:rsidRDefault="0094521A" w:rsidP="006C0147">
                            <w:pPr>
                              <w:pStyle w:val="LabelA"/>
                              <w:jc w:val="left"/>
                            </w:pPr>
                          </w:p>
                        </w:txbxContent>
                      </wps:txbx>
                      <wps:bodyPr wrap="square" lIns="101600" tIns="101600" rIns="101600" bIns="101600" numCol="1" anchor="ctr">
                        <a:noAutofit/>
                      </wps:bodyPr>
                    </wps:wsp>
                  </a:graphicData>
                </a:graphic>
              </wp:anchor>
            </w:drawing>
          </mc:Choice>
          <mc:Fallback>
            <w:pict>
              <v:rect w14:anchorId="3C5DEEBB" id="_x0000_s1035" alt="officeArt object" style="position:absolute;margin-left:688.9pt;margin-top:240.2pt;width:105.6pt;height:255.4pt;z-index:251718144;visibility:visible;mso-wrap-style:square;mso-wrap-distance-left:12pt;mso-wrap-distance-top:12pt;mso-wrap-distance-right:12pt;mso-wrap-distance-bottom:12pt;mso-position-horizontal:absolute;mso-position-horizontal-relative:page;mso-position-vertical:absolute;mso-position-vertical-relative:page;v-text-anchor:middl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" fillcolor="#f7ba01" stroked="f" strokeweight="1pt">
                <v:stroke miterlimit="4"/>
                <v:textbox inset="8pt,8pt,8pt,8pt">
                  <w:txbxContent>
                    <w:p w14:paraId="67574186" w14:textId="77777777" w:rsidR="0094521A" w:rsidRDefault="0094521A" w:rsidP="006C0147">
                      <w:pPr>
                        <w:pStyle w:val="LabelA"/>
                        <w:jc w:val="left"/>
                        <w:rPr>
                          <w:color w:val="000000"/>
                          <w:sz w:val="15"/>
                          <w:szCs w:val="15"/>
                          <w:u w:color="000000"/>
                        </w:rPr>
                      </w:pPr>
                      <w:r>
                        <w:rPr>
                          <w:color w:val="000000"/>
                          <w:sz w:val="15"/>
                          <w:szCs w:val="15"/>
                          <w:u w:color="000000"/>
                        </w:rPr>
                        <w:t>Appui à la coordination au niveau national</w:t>
                      </w:r>
                    </w:p>
                    <w:p w14:paraId="19798D52" w14:textId="77777777" w:rsidR="0094521A" w:rsidRDefault="0094521A" w:rsidP="006C0147">
                      <w:pPr>
                        <w:pStyle w:val="LabelA"/>
                        <w:jc w:val="left"/>
                        <w:rPr>
                          <w:color w:val="000000"/>
                          <w:sz w:val="15"/>
                          <w:szCs w:val="15"/>
                          <w:u w:color="000000"/>
                        </w:rPr>
                      </w:pPr>
                    </w:p>
                    <w:p w14:paraId="672F3BE2" w14:textId="77777777" w:rsidR="0094521A" w:rsidRDefault="0094521A" w:rsidP="006C0147">
                      <w:pPr>
                        <w:pStyle w:val="LabelA"/>
                        <w:jc w:val="left"/>
                        <w:rPr>
                          <w:color w:val="000000"/>
                          <w:sz w:val="15"/>
                          <w:szCs w:val="15"/>
                          <w:u w:color="000000"/>
                        </w:rPr>
                      </w:pPr>
                      <w:r>
                        <w:rPr>
                          <w:color w:val="000000"/>
                          <w:sz w:val="15"/>
                          <w:szCs w:val="15"/>
                          <w:u w:color="000000"/>
                        </w:rPr>
                        <w:t>Établissement de huit Plans d’action territoriaux des États et régions</w:t>
                      </w:r>
                    </w:p>
                    <w:p w14:paraId="1A1936AE" w14:textId="77777777" w:rsidR="0094521A" w:rsidRDefault="0094521A" w:rsidP="006C0147">
                      <w:pPr>
                        <w:pStyle w:val="LabelA"/>
                        <w:jc w:val="left"/>
                        <w:rPr>
                          <w:color w:val="000000"/>
                          <w:sz w:val="15"/>
                          <w:szCs w:val="15"/>
                          <w:u w:color="000000"/>
                        </w:rPr>
                      </w:pPr>
                    </w:p>
                    <w:p w14:paraId="54536210" w14:textId="77777777" w:rsidR="0094521A" w:rsidRDefault="0094521A" w:rsidP="006C0147">
                      <w:pPr>
                        <w:pStyle w:val="LabelA"/>
                        <w:jc w:val="left"/>
                        <w:rPr>
                          <w:color w:val="000000"/>
                          <w:sz w:val="15"/>
                          <w:szCs w:val="15"/>
                          <w:u w:color="000000"/>
                        </w:rPr>
                      </w:pPr>
                      <w:r>
                        <w:rPr>
                          <w:color w:val="000000"/>
                          <w:sz w:val="15"/>
                          <w:szCs w:val="15"/>
                          <w:u w:color="000000"/>
                        </w:rPr>
                        <w:t>Coordination territoriale dans tous les États et régions touchés par Boko Haram</w:t>
                      </w:r>
                    </w:p>
                    <w:p w14:paraId="1DE5EA23" w14:textId="77777777" w:rsidR="0094521A" w:rsidRDefault="0094521A" w:rsidP="006C0147">
                      <w:pPr>
                        <w:pStyle w:val="LabelA"/>
                        <w:jc w:val="left"/>
                        <w:rPr>
                          <w:color w:val="000000"/>
                          <w:sz w:val="15"/>
                          <w:szCs w:val="15"/>
                          <w:u w:color="000000"/>
                        </w:rPr>
                      </w:pPr>
                    </w:p>
                    <w:p w14:paraId="185410E4" w14:textId="77777777" w:rsidR="0094521A" w:rsidRDefault="0094521A" w:rsidP="006C0147">
                      <w:pPr>
                        <w:pStyle w:val="LabelA"/>
                        <w:jc w:val="left"/>
                        <w:rPr>
                          <w:color w:val="000000"/>
                          <w:sz w:val="15"/>
                          <w:szCs w:val="15"/>
                          <w:u w:color="000000"/>
                        </w:rPr>
                      </w:pPr>
                    </w:p>
                    <w:p w14:paraId="6C18BBF0" w14:textId="77777777" w:rsidR="0094521A" w:rsidRDefault="0094521A" w:rsidP="006C0147">
                      <w:pPr>
                        <w:pStyle w:val="LabelA"/>
                        <w:jc w:val="left"/>
                        <w:rPr>
                          <w:color w:val="000000"/>
                          <w:sz w:val="15"/>
                          <w:szCs w:val="15"/>
                          <w:u w:color="000000"/>
                        </w:rPr>
                      </w:pPr>
                    </w:p>
                    <w:p w14:paraId="0BEEE079" w14:textId="77777777" w:rsidR="0094521A" w:rsidRDefault="0094521A" w:rsidP="006C0147">
                      <w:pPr>
                        <w:pStyle w:val="LabelA"/>
                        <w:jc w:val="left"/>
                        <w:rPr>
                          <w:color w:val="000000"/>
                          <w:sz w:val="15"/>
                          <w:szCs w:val="15"/>
                          <w:u w:color="000000"/>
                        </w:rPr>
                      </w:pPr>
                    </w:p>
                    <w:p w14:paraId="66264637" w14:textId="77777777" w:rsidR="0094521A" w:rsidRDefault="0094521A" w:rsidP="006C0147">
                      <w:pPr>
                        <w:pStyle w:val="LabelA"/>
                        <w:jc w:val="left"/>
                        <w:rPr>
                          <w:color w:val="000000"/>
                          <w:sz w:val="15"/>
                          <w:szCs w:val="15"/>
                          <w:u w:color="000000"/>
                        </w:rPr>
                      </w:pPr>
                    </w:p>
                    <w:p w14:paraId="65609806" w14:textId="77777777" w:rsidR="0094521A" w:rsidRDefault="0094521A" w:rsidP="006C0147">
                      <w:pPr>
                        <w:pStyle w:val="LabelA"/>
                        <w:jc w:val="left"/>
                        <w:rPr>
                          <w:color w:val="000000"/>
                          <w:sz w:val="15"/>
                          <w:szCs w:val="15"/>
                          <w:u w:color="000000"/>
                        </w:rPr>
                      </w:pPr>
                    </w:p>
                    <w:p w14:paraId="45B51B89" w14:textId="77777777" w:rsidR="0094521A" w:rsidRDefault="0094521A" w:rsidP="006C0147">
                      <w:pPr>
                        <w:pStyle w:val="LabelA"/>
                        <w:jc w:val="left"/>
                        <w:rPr>
                          <w:color w:val="000000"/>
                          <w:sz w:val="15"/>
                          <w:szCs w:val="15"/>
                          <w:u w:color="000000"/>
                        </w:rPr>
                      </w:pPr>
                    </w:p>
                    <w:p w14:paraId="4FEE2C30" w14:textId="77777777" w:rsidR="0094521A" w:rsidRDefault="0094521A" w:rsidP="006C0147">
                      <w:pPr>
                        <w:pStyle w:val="LabelA"/>
                        <w:jc w:val="left"/>
                        <w:rPr>
                          <w:color w:val="000000"/>
                          <w:sz w:val="15"/>
                          <w:szCs w:val="15"/>
                          <w:u w:color="000000"/>
                        </w:rPr>
                      </w:pPr>
                    </w:p>
                    <w:p w14:paraId="7F2209F8" w14:textId="77777777" w:rsidR="0094521A" w:rsidRDefault="0094521A" w:rsidP="006C0147">
                      <w:pPr>
                        <w:pStyle w:val="LabelA"/>
                        <w:jc w:val="left"/>
                        <w:rPr>
                          <w:color w:val="000000"/>
                          <w:sz w:val="15"/>
                          <w:szCs w:val="15"/>
                          <w:u w:color="000000"/>
                        </w:rPr>
                      </w:pPr>
                    </w:p>
                    <w:p w14:paraId="57E57BCF" w14:textId="77777777" w:rsidR="0094521A" w:rsidRDefault="0094521A" w:rsidP="006C0147">
                      <w:pPr>
                        <w:pStyle w:val="LabelA"/>
                        <w:jc w:val="left"/>
                        <w:rPr>
                          <w:color w:val="000000"/>
                          <w:sz w:val="15"/>
                          <w:szCs w:val="15"/>
                          <w:u w:color="000000"/>
                        </w:rPr>
                      </w:pPr>
                    </w:p>
                    <w:p w14:paraId="19CB92D6" w14:textId="77777777" w:rsidR="0094521A" w:rsidRDefault="0094521A" w:rsidP="006C0147">
                      <w:pPr>
                        <w:pStyle w:val="LabelA"/>
                        <w:jc w:val="left"/>
                        <w:rPr>
                          <w:color w:val="000000"/>
                          <w:sz w:val="15"/>
                          <w:szCs w:val="15"/>
                          <w:u w:color="000000"/>
                        </w:rPr>
                      </w:pPr>
                    </w:p>
                    <w:p w14:paraId="31CCDF07" w14:textId="77777777" w:rsidR="0094521A" w:rsidRDefault="0094521A" w:rsidP="006C0147">
                      <w:pPr>
                        <w:pStyle w:val="LabelA"/>
                        <w:jc w:val="left"/>
                        <w:rPr>
                          <w:color w:val="000000"/>
                          <w:sz w:val="15"/>
                          <w:szCs w:val="15"/>
                          <w:u w:color="000000"/>
                        </w:rPr>
                      </w:pPr>
                    </w:p>
                    <w:p w14:paraId="1B94EDBB" w14:textId="77777777" w:rsidR="0094521A" w:rsidRDefault="0094521A" w:rsidP="006C0147">
                      <w:pPr>
                        <w:pStyle w:val="LabelA"/>
                        <w:jc w:val="left"/>
                        <w:rPr>
                          <w:color w:val="000000"/>
                          <w:sz w:val="15"/>
                          <w:szCs w:val="15"/>
                          <w:u w:color="000000"/>
                        </w:rPr>
                      </w:pPr>
                    </w:p>
                    <w:p w14:paraId="3B70DEC6" w14:textId="77777777" w:rsidR="0094521A" w:rsidRDefault="0094521A" w:rsidP="006C0147">
                      <w:pPr>
                        <w:pStyle w:val="LabelA"/>
                        <w:jc w:val="left"/>
                        <w:rPr>
                          <w:color w:val="000000"/>
                          <w:sz w:val="15"/>
                          <w:szCs w:val="15"/>
                          <w:u w:color="000000"/>
                        </w:rPr>
                      </w:pPr>
                    </w:p>
                    <w:p w14:paraId="741F227A" w14:textId="77777777" w:rsidR="0094521A" w:rsidRDefault="0094521A" w:rsidP="006C0147">
                      <w:pPr>
                        <w:pStyle w:val="LabelA"/>
                        <w:jc w:val="left"/>
                      </w:pPr>
                    </w:p>
                  </w:txbxContent>
                </v:textbox>
                <w10:wrap type="through" anchorx="page" anchory="page"/>
              </v:rect>
            </w:pict>
          </mc:Fallback>
        </mc:AlternateContent>
      </w:r>
      <w:r w:rsidRPr="00241D67">
        <w:rPr>
          <w:rFonts w:asciiTheme="majorHAnsi" w:hAnsiTheme="majorHAnsi"/>
          <w:noProof/>
        </w:rPr>
        <mc:AlternateContent>
          <mc:Choice Requires="wps">
            <w:drawing>
              <wp:anchor distT="152400" distB="152400" distL="152400" distR="152400" simplePos="0" relativeHeight="251734528" behindDoc="0" locked="0" layoutInCell="1" allowOverlap="1" wp14:anchorId="579C80BE" wp14:editId="2A03E05A">
                <wp:simplePos x="0" y="0"/>
                <wp:positionH relativeFrom="page">
                  <wp:posOffset>8749030</wp:posOffset>
                </wp:positionH>
                <wp:positionV relativeFrom="page">
                  <wp:posOffset>6383020</wp:posOffset>
                </wp:positionV>
                <wp:extent cx="1341120" cy="953770"/>
                <wp:effectExtent l="0" t="0" r="5080" b="11430"/>
                <wp:wrapThrough wrapText="bothSides" distL="152400" distR="152400">
                  <wp:wrapPolygon edited="1">
                    <wp:start x="0" y="0"/>
                    <wp:lineTo x="21600" y="0"/>
                    <wp:lineTo x="21600" y="21600"/>
                    <wp:lineTo x="0" y="21600"/>
                    <wp:lineTo x="0" y="0"/>
                  </wp:wrapPolygon>
                </wp:wrapThrough>
                <wp:docPr id="11" name="officeArt object" descr="officeArt object"/>
                <wp:cNvGraphicFramePr/>
                <a:graphic xmlns:a="http://schemas.openxmlformats.org/drawingml/2006/main">
                  <a:graphicData uri="http://schemas.microsoft.com/office/word/2010/wordprocessingShape">
                    <wps:wsp>
                      <wps:cNvSpPr/>
                      <wps:spPr>
                        <a:xfrm>
                          <a:off x="0" y="0"/>
                          <a:ext cx="1341120" cy="953770"/>
                        </a:xfrm>
                        <a:prstGeom prst="rect">
                          <a:avLst/>
                        </a:prstGeom>
                        <a:solidFill>
                          <a:srgbClr val="D6D5D5"/>
                        </a:solidFill>
                        <a:ln w="12700" cap="flat">
                          <a:noFill/>
                          <a:miter lim="400000"/>
                        </a:ln>
                        <a:effectLst/>
                      </wps:spPr>
                      <wps:txbx>
                        <w:txbxContent>
                          <w:p w14:paraId="1C7E1142" w14:textId="77777777" w:rsidR="0094521A" w:rsidRDefault="0094521A" w:rsidP="006C0147">
                            <w:pPr>
                              <w:pStyle w:val="LabelA"/>
                              <w:jc w:val="left"/>
                            </w:pPr>
                            <w:r>
                              <w:rPr>
                                <w:color w:val="000000"/>
                                <w:sz w:val="14"/>
                                <w:szCs w:val="14"/>
                                <w:u w:color="000000"/>
                              </w:rPr>
                              <w:t>Absence de cadre global pour une riposte régionale coordonnée et cohérente.</w:t>
                            </w:r>
                          </w:p>
                        </w:txbxContent>
                      </wps:txbx>
                      <wps:bodyPr wrap="square" lIns="101600" tIns="101600" rIns="101600" bIns="101600" numCol="1" anchor="ctr">
                        <a:noAutofit/>
                      </wps:bodyPr>
                    </wps:wsp>
                  </a:graphicData>
                </a:graphic>
              </wp:anchor>
            </w:drawing>
          </mc:Choice>
          <mc:Fallback>
            <w:pict>
              <v:rect w14:anchorId="579C80BE" id="_x0000_s1036" alt="officeArt object" style="position:absolute;margin-left:688.9pt;margin-top:502.6pt;width:105.6pt;height:75.1pt;z-index:251734528;visibility:visible;mso-wrap-style:square;mso-wrap-distance-left:12pt;mso-wrap-distance-top:12pt;mso-wrap-distance-right:12pt;mso-wrap-distance-bottom:12pt;mso-position-horizontal:absolute;mso-position-horizontal-relative:page;mso-position-vertical:absolute;mso-position-vertical-relative:page;v-text-anchor:middl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" fillcolor="#d6d5d5" stroked="f" strokeweight="1pt">
                <v:stroke miterlimit="4"/>
                <v:textbox inset="8pt,8pt,8pt,8pt">
                  <w:txbxContent>
                    <w:p w14:paraId="1C7E1142" w14:textId="77777777" w:rsidR="0094521A" w:rsidRDefault="0094521A" w:rsidP="006C0147">
                      <w:pPr>
                        <w:pStyle w:val="LabelA"/>
                        <w:jc w:val="left"/>
                      </w:pPr>
                      <w:r>
                        <w:rPr>
                          <w:color w:val="000000"/>
                          <w:sz w:val="14"/>
                          <w:szCs w:val="14"/>
                          <w:u w:color="000000"/>
                        </w:rPr>
                        <w:t>Absence de cadre global pour une riposte régionale coordonnée et cohérente.</w:t>
                      </w:r>
                    </w:p>
                  </w:txbxContent>
                </v:textbox>
                <w10:wrap type="through" anchorx="page" anchory="page"/>
              </v:rect>
            </w:pict>
          </mc:Fallback>
        </mc:AlternateContent>
      </w:r>
      <w:r w:rsidRPr="00241D67">
        <w:rPr>
          <w:rFonts w:asciiTheme="majorHAnsi" w:hAnsiTheme="majorHAnsi"/>
          <w:noProof/>
        </w:rPr>
        <mc:AlternateContent>
          <mc:Choice Requires="wps">
            <w:drawing>
              <wp:anchor distT="152400" distB="152400" distL="152400" distR="152400" simplePos="0" relativeHeight="251725312" behindDoc="1" locked="0" layoutInCell="1" allowOverlap="1" wp14:anchorId="71C2A2AD" wp14:editId="08E4B623">
                <wp:simplePos x="0" y="0"/>
                <wp:positionH relativeFrom="page">
                  <wp:posOffset>1214120</wp:posOffset>
                </wp:positionH>
                <wp:positionV relativeFrom="page">
                  <wp:posOffset>1045845</wp:posOffset>
                </wp:positionV>
                <wp:extent cx="4303395" cy="571500"/>
                <wp:effectExtent l="0" t="0" r="1905" b="0"/>
                <wp:wrapTight wrapText="bothSides">
                  <wp:wrapPolygon edited="0">
                    <wp:start x="0" y="0"/>
                    <wp:lineTo x="0" y="20880"/>
                    <wp:lineTo x="21514" y="20880"/>
                    <wp:lineTo x="21514" y="0"/>
                    <wp:lineTo x="0" y="0"/>
                  </wp:wrapPolygon>
                </wp:wrapTight>
                <wp:docPr id="12" name="officeArt object" descr="officeArt object"/>
                <wp:cNvGraphicFramePr/>
                <a:graphic xmlns:a="http://schemas.openxmlformats.org/drawingml/2006/main">
                  <a:graphicData uri="http://schemas.microsoft.com/office/word/2010/wordprocessingShape">
                    <wps:wsp>
                      <wps:cNvSpPr/>
                      <wps:spPr>
                        <a:xfrm>
                          <a:off x="0" y="0"/>
                          <a:ext cx="4303395" cy="571500"/>
                        </a:xfrm>
                        <a:prstGeom prst="rect">
                          <a:avLst/>
                        </a:prstGeom>
                        <a:solidFill>
                          <a:schemeClr val="accent1"/>
                        </a:solidFill>
                        <a:ln w="12700" cap="flat">
                          <a:noFill/>
                          <a:miter lim="400000"/>
                        </a:ln>
                        <a:effectLst/>
                      </wps:spPr>
                      <wps:txbx>
                        <w:txbxContent>
                          <w:p w14:paraId="7227CF8E" w14:textId="77777777" w:rsidR="0094521A" w:rsidRDefault="0094521A" w:rsidP="006C0147">
                            <w:pPr>
                              <w:pStyle w:val="BodyA"/>
                              <w:jc w:val="center"/>
                              <w:rPr>
                                <w:b/>
                                <w:bCs/>
                                <w:sz w:val="16"/>
                                <w:szCs w:val="16"/>
                              </w:rPr>
                            </w:pPr>
                            <w:r>
                              <w:rPr>
                                <w:b/>
                                <w:bCs/>
                                <w:sz w:val="16"/>
                                <w:szCs w:val="16"/>
                              </w:rPr>
                              <w:t>Domaine de résultats 1</w:t>
                            </w:r>
                          </w:p>
                          <w:p w14:paraId="7C525E63" w14:textId="77777777" w:rsidR="0094521A" w:rsidRPr="00254148" w:rsidRDefault="0094521A" w:rsidP="006C0147">
                            <w:pPr>
                              <w:pStyle w:val="BodyA"/>
                              <w:jc w:val="center"/>
                              <w:rPr>
                                <w:sz w:val="15"/>
                                <w:szCs w:val="15"/>
                              </w:rPr>
                            </w:pPr>
                            <w:r w:rsidRPr="00254148">
                              <w:rPr>
                                <w:sz w:val="15"/>
                                <w:szCs w:val="15"/>
                              </w:rPr>
                              <w:t>Zones cibles spécifiques stabilisées et vivables, contrat social rétabli, retour volontaire des populations déplacées.</w:t>
                            </w:r>
                          </w:p>
                        </w:txbxContent>
                      </wps:txbx>
                      <wps:bodyPr wrap="square" lIns="88900" tIns="88900" rIns="88900" bIns="88900" numCol="1" anchor="ctr">
                        <a:noAutofit/>
                      </wps:bodyPr>
                    </wps:wsp>
                  </a:graphicData>
                </a:graphic>
                <wp14:sizeRelH relativeFrom="margin">
                  <wp14:pctWidth>0</wp14:pctWidth>
                </wp14:sizeRelH>
              </wp:anchor>
            </w:drawing>
          </mc:Choice>
          <mc:Fallback>
            <w:pict>
              <v:rect w14:anchorId="71C2A2AD" id="_x0000_s1037" alt="officeArt object" style="position:absolute;margin-left:95.6pt;margin-top:82.35pt;width:338.85pt;height:45pt;z-index:-251591168;visibility:visible;mso-wrap-style:square;mso-width-percent:0;mso-wrap-distance-left:12pt;mso-wrap-distance-top:12pt;mso-wrap-distance-right:12pt;mso-wrap-distance-bottom:12pt;mso-position-horizontal:absolute;mso-position-horizontal-relative:page;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" fillcolor="#5b9bd5 [3204]" stroked="f" strokeweight="1pt">
                <v:stroke miterlimit="4"/>
                <v:textbox inset="7pt,7pt,7pt,7pt">
                  <w:txbxContent>
                    <w:p w14:paraId="7227CF8E" w14:textId="77777777" w:rsidR="0094521A" w:rsidRDefault="0094521A" w:rsidP="006C0147">
                      <w:pPr>
                        <w:pStyle w:val="BodyA"/>
                        <w:jc w:val="center"/>
                        <w:rPr>
                          <w:b/>
                          <w:bCs/>
                          <w:sz w:val="16"/>
                          <w:szCs w:val="16"/>
                        </w:rPr>
                      </w:pPr>
                      <w:r>
                        <w:rPr>
                          <w:b/>
                          <w:bCs/>
                          <w:sz w:val="16"/>
                          <w:szCs w:val="16"/>
                        </w:rPr>
                        <w:t>Domaine de résultats 1</w:t>
                      </w:r>
                    </w:p>
                    <w:p w14:paraId="7C525E63" w14:textId="77777777" w:rsidR="0094521A" w:rsidRPr="00254148" w:rsidRDefault="0094521A" w:rsidP="006C0147">
                      <w:pPr>
                        <w:pStyle w:val="BodyA"/>
                        <w:jc w:val="center"/>
                        <w:rPr>
                          <w:sz w:val="15"/>
                          <w:szCs w:val="15"/>
                        </w:rPr>
                      </w:pPr>
                      <w:r w:rsidRPr="00254148">
                        <w:rPr>
                          <w:sz w:val="15"/>
                          <w:szCs w:val="15"/>
                        </w:rPr>
                        <w:t>Zones cibles spécifiques stabilisées et vivables, contrat social rétabli, retour volontaire des populations déplacées.</w:t>
                      </w:r>
                    </w:p>
                  </w:txbxContent>
                </v:textbox>
                <w10:wrap type="tight" anchorx="page" anchory="page"/>
              </v:rect>
            </w:pict>
          </mc:Fallback>
        </mc:AlternateContent>
      </w:r>
      <w:r w:rsidRPr="00241D67">
        <w:rPr>
          <w:rFonts w:asciiTheme="majorHAnsi" w:hAnsiTheme="majorHAnsi"/>
          <w:noProof/>
        </w:rPr>
        <mc:AlternateContent>
          <mc:Choice Requires="wps">
            <w:drawing>
              <wp:anchor distT="152400" distB="152400" distL="152400" distR="152400" simplePos="0" relativeHeight="251721216" behindDoc="0" locked="0" layoutInCell="1" allowOverlap="1" wp14:anchorId="1ECC667E" wp14:editId="2284AE6A">
                <wp:simplePos x="0" y="0"/>
                <wp:positionH relativeFrom="page">
                  <wp:posOffset>4149090</wp:posOffset>
                </wp:positionH>
                <wp:positionV relativeFrom="page">
                  <wp:posOffset>1699260</wp:posOffset>
                </wp:positionV>
                <wp:extent cx="1367790" cy="784860"/>
                <wp:effectExtent l="0" t="0" r="3810" b="2540"/>
                <wp:wrapThrough wrapText="bothSides" distL="152400" distR="152400">
                  <wp:wrapPolygon edited="1">
                    <wp:start x="0" y="0"/>
                    <wp:lineTo x="21600" y="0"/>
                    <wp:lineTo x="21600" y="21600"/>
                    <wp:lineTo x="0" y="21600"/>
                    <wp:lineTo x="0" y="0"/>
                  </wp:wrapPolygon>
                </wp:wrapThrough>
                <wp:docPr id="13" name="officeArt object" descr="officeArt object"/>
                <wp:cNvGraphicFramePr/>
                <a:graphic xmlns:a="http://schemas.openxmlformats.org/drawingml/2006/main">
                  <a:graphicData uri="http://schemas.microsoft.com/office/word/2010/wordprocessingShape">
                    <wps:wsp>
                      <wps:cNvSpPr/>
                      <wps:spPr>
                        <a:xfrm>
                          <a:off x="0" y="0"/>
                          <a:ext cx="1367790" cy="784860"/>
                        </a:xfrm>
                        <a:prstGeom prst="rect">
                          <a:avLst/>
                        </a:prstGeom>
                        <a:solidFill>
                          <a:srgbClr val="00A89D"/>
                        </a:solidFill>
                        <a:ln w="12700" cap="flat">
                          <a:noFill/>
                          <a:miter lim="400000"/>
                        </a:ln>
                        <a:effectLst/>
                      </wps:spPr>
                      <wps:txbx>
                        <w:txbxContent>
                          <w:p w14:paraId="23B552FE" w14:textId="77777777" w:rsidR="0094521A" w:rsidRPr="00254148" w:rsidRDefault="0094521A" w:rsidP="006C0147">
                            <w:pPr>
                              <w:pStyle w:val="BodyA"/>
                              <w:rPr>
                                <w:sz w:val="14"/>
                                <w:szCs w:val="14"/>
                              </w:rPr>
                            </w:pPr>
                            <w:r w:rsidRPr="00254148">
                              <w:rPr>
                                <w:sz w:val="14"/>
                                <w:szCs w:val="14"/>
                              </w:rPr>
                              <w:t>Populations à même de subvenir à leurs besoins. Niveaux aigus de pauvreté pris en compte. Activité économique accrue.</w:t>
                            </w:r>
                          </w:p>
                        </w:txbxContent>
                      </wps:txbx>
                      <wps:bodyPr wrap="square" lIns="101600" tIns="101600" rIns="101600" bIns="101600" numCol="1" anchor="ctr">
                        <a:noAutofit/>
                      </wps:bodyPr>
                    </wps:wsp>
                  </a:graphicData>
                </a:graphic>
              </wp:anchor>
            </w:drawing>
          </mc:Choice>
          <mc:Fallback>
            <w:pict>
              <v:rect w14:anchorId="1ECC667E" id="_x0000_s1038" alt="officeArt object" style="position:absolute;margin-left:326.7pt;margin-top:133.8pt;width:107.7pt;height:61.8pt;z-index:251721216;visibility:visible;mso-wrap-style:square;mso-wrap-distance-left:12pt;mso-wrap-distance-top:12pt;mso-wrap-distance-right:12pt;mso-wrap-distance-bottom:12pt;mso-position-horizontal:absolute;mso-position-horizontal-relative:page;mso-position-vertical:absolute;mso-position-vertical-relative:page;v-text-anchor:middl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" fillcolor="#00a89d" stroked="f" strokeweight="1pt">
                <v:stroke miterlimit="4"/>
                <v:textbox inset="8pt,8pt,8pt,8pt">
                  <w:txbxContent>
                    <w:p w14:paraId="23B552FE" w14:textId="77777777" w:rsidR="0094521A" w:rsidRPr="00254148" w:rsidRDefault="0094521A" w:rsidP="006C0147">
                      <w:pPr>
                        <w:pStyle w:val="BodyA"/>
                        <w:rPr>
                          <w:sz w:val="14"/>
                          <w:szCs w:val="14"/>
                        </w:rPr>
                      </w:pPr>
                      <w:r w:rsidRPr="00254148">
                        <w:rPr>
                          <w:sz w:val="14"/>
                          <w:szCs w:val="14"/>
                        </w:rPr>
                        <w:t>Populations à même de subvenir à leurs besoins. Niveaux aigus de pauvreté pris en compte. Activité économique accrue.</w:t>
                      </w:r>
                    </w:p>
                  </w:txbxContent>
                </v:textbox>
                <w10:wrap type="through" anchorx="page" anchory="page"/>
              </v:rect>
            </w:pict>
          </mc:Fallback>
        </mc:AlternateContent>
      </w:r>
      <w:r w:rsidRPr="00241D67">
        <w:rPr>
          <w:rFonts w:asciiTheme="majorHAnsi" w:hAnsiTheme="majorHAnsi"/>
          <w:noProof/>
        </w:rPr>
        <mc:AlternateContent>
          <mc:Choice Requires="wps">
            <w:drawing>
              <wp:anchor distT="152400" distB="152400" distL="152400" distR="152400" simplePos="0" relativeHeight="251715072" behindDoc="0" locked="0" layoutInCell="1" allowOverlap="1" wp14:anchorId="5723ECA7" wp14:editId="183A9BD6">
                <wp:simplePos x="0" y="0"/>
                <wp:positionH relativeFrom="page">
                  <wp:posOffset>4149090</wp:posOffset>
                </wp:positionH>
                <wp:positionV relativeFrom="page">
                  <wp:posOffset>3050540</wp:posOffset>
                </wp:positionV>
                <wp:extent cx="1399540" cy="3243580"/>
                <wp:effectExtent l="0" t="0" r="0" b="7620"/>
                <wp:wrapThrough wrapText="bothSides" distL="152400" distR="152400">
                  <wp:wrapPolygon edited="1">
                    <wp:start x="0" y="0"/>
                    <wp:lineTo x="21600" y="0"/>
                    <wp:lineTo x="21600" y="21600"/>
                    <wp:lineTo x="0" y="21600"/>
                    <wp:lineTo x="0" y="0"/>
                  </wp:wrapPolygon>
                </wp:wrapThrough>
                <wp:docPr id="14" name="officeArt object" descr="officeArt object"/>
                <wp:cNvGraphicFramePr/>
                <a:graphic xmlns:a="http://schemas.openxmlformats.org/drawingml/2006/main">
                  <a:graphicData uri="http://schemas.microsoft.com/office/word/2010/wordprocessingShape">
                    <wps:wsp>
                      <wps:cNvSpPr/>
                      <wps:spPr>
                        <a:xfrm>
                          <a:off x="0" y="0"/>
                          <a:ext cx="1399540" cy="3243580"/>
                        </a:xfrm>
                        <a:prstGeom prst="rect">
                          <a:avLst/>
                        </a:prstGeom>
                        <a:solidFill>
                          <a:srgbClr val="F7BA01"/>
                        </a:solidFill>
                        <a:ln w="12700" cap="flat">
                          <a:noFill/>
                          <a:miter lim="400000"/>
                        </a:ln>
                        <a:effectLst/>
                      </wps:spPr>
                      <wps:txbx>
                        <w:txbxContent>
                          <w:p w14:paraId="1B7C4487" w14:textId="77777777" w:rsidR="0094521A" w:rsidRDefault="0094521A" w:rsidP="006C0147">
                            <w:pPr>
                              <w:pStyle w:val="LabelA"/>
                              <w:jc w:val="left"/>
                              <w:rPr>
                                <w:color w:val="000000"/>
                                <w:sz w:val="15"/>
                                <w:szCs w:val="15"/>
                                <w:u w:color="000000"/>
                              </w:rPr>
                            </w:pPr>
                            <w:r>
                              <w:rPr>
                                <w:color w:val="000000"/>
                                <w:sz w:val="15"/>
                                <w:szCs w:val="15"/>
                                <w:u w:color="000000"/>
                              </w:rPr>
                              <w:t>Création de possibilités de subsistance dans chaque zone cible</w:t>
                            </w:r>
                          </w:p>
                          <w:p w14:paraId="095DA6B8" w14:textId="77777777" w:rsidR="0094521A" w:rsidRDefault="0094521A" w:rsidP="006C0147">
                            <w:pPr>
                              <w:pStyle w:val="LabelA"/>
                              <w:jc w:val="left"/>
                              <w:rPr>
                                <w:color w:val="000000"/>
                                <w:sz w:val="15"/>
                                <w:szCs w:val="15"/>
                                <w:u w:color="000000"/>
                              </w:rPr>
                            </w:pPr>
                          </w:p>
                          <w:p w14:paraId="68D192BE" w14:textId="77777777" w:rsidR="0094521A" w:rsidRDefault="0094521A" w:rsidP="006C0147">
                            <w:pPr>
                              <w:pStyle w:val="LabelA"/>
                              <w:jc w:val="left"/>
                              <w:rPr>
                                <w:color w:val="000000"/>
                                <w:sz w:val="15"/>
                                <w:szCs w:val="15"/>
                                <w:u w:color="000000"/>
                              </w:rPr>
                            </w:pPr>
                            <w:r>
                              <w:rPr>
                                <w:color w:val="000000"/>
                                <w:sz w:val="15"/>
                                <w:szCs w:val="15"/>
                                <w:u w:color="000000"/>
                              </w:rPr>
                              <w:t>Identification des ménages et des bénéficiaires</w:t>
                            </w:r>
                          </w:p>
                          <w:p w14:paraId="4AF7822D" w14:textId="77777777" w:rsidR="0094521A" w:rsidRDefault="0094521A" w:rsidP="006C0147">
                            <w:pPr>
                              <w:pStyle w:val="LabelA"/>
                              <w:jc w:val="left"/>
                              <w:rPr>
                                <w:color w:val="000000"/>
                                <w:sz w:val="15"/>
                                <w:szCs w:val="15"/>
                                <w:u w:color="000000"/>
                              </w:rPr>
                            </w:pPr>
                          </w:p>
                          <w:p w14:paraId="1449DB8E" w14:textId="77777777" w:rsidR="0094521A" w:rsidRDefault="0094521A" w:rsidP="006C0147">
                            <w:pPr>
                              <w:pStyle w:val="LabelA"/>
                              <w:jc w:val="left"/>
                              <w:rPr>
                                <w:color w:val="000000"/>
                                <w:sz w:val="15"/>
                                <w:szCs w:val="15"/>
                                <w:u w:color="000000"/>
                              </w:rPr>
                            </w:pPr>
                            <w:r>
                              <w:rPr>
                                <w:color w:val="000000"/>
                                <w:sz w:val="15"/>
                                <w:szCs w:val="15"/>
                                <w:u w:color="000000"/>
                              </w:rPr>
                              <w:t>Recrutement de prestataires d’options de subsistance</w:t>
                            </w:r>
                          </w:p>
                          <w:p w14:paraId="70789CF1" w14:textId="77777777" w:rsidR="0094521A" w:rsidRDefault="0094521A" w:rsidP="006C0147">
                            <w:pPr>
                              <w:pStyle w:val="LabelA"/>
                              <w:jc w:val="left"/>
                              <w:rPr>
                                <w:color w:val="000000"/>
                                <w:sz w:val="15"/>
                                <w:szCs w:val="15"/>
                                <w:u w:color="000000"/>
                              </w:rPr>
                            </w:pPr>
                          </w:p>
                          <w:p w14:paraId="5E29B8E5" w14:textId="77777777" w:rsidR="0094521A" w:rsidRDefault="0094521A" w:rsidP="006C0147">
                            <w:pPr>
                              <w:pStyle w:val="LabelA"/>
                              <w:jc w:val="left"/>
                              <w:rPr>
                                <w:color w:val="000000"/>
                                <w:sz w:val="15"/>
                                <w:szCs w:val="15"/>
                                <w:u w:color="000000"/>
                              </w:rPr>
                            </w:pPr>
                            <w:r>
                              <w:rPr>
                                <w:color w:val="000000"/>
                                <w:sz w:val="15"/>
                                <w:szCs w:val="15"/>
                                <w:u w:color="000000"/>
                              </w:rPr>
                              <w:t xml:space="preserve">Fourniture de moyens de subsistance possibles </w:t>
                            </w:r>
                          </w:p>
                          <w:p w14:paraId="01A7000A" w14:textId="77777777" w:rsidR="0094521A" w:rsidRDefault="0094521A" w:rsidP="006C0147">
                            <w:pPr>
                              <w:pStyle w:val="LabelA"/>
                              <w:jc w:val="left"/>
                              <w:rPr>
                                <w:color w:val="000000"/>
                                <w:sz w:val="15"/>
                                <w:szCs w:val="15"/>
                                <w:u w:color="000000"/>
                              </w:rPr>
                            </w:pPr>
                          </w:p>
                          <w:p w14:paraId="7EB920BF" w14:textId="77777777" w:rsidR="0094521A" w:rsidRDefault="0094521A" w:rsidP="006C0147">
                            <w:pPr>
                              <w:pStyle w:val="LabelA"/>
                              <w:jc w:val="left"/>
                              <w:rPr>
                                <w:color w:val="000000"/>
                                <w:sz w:val="15"/>
                                <w:szCs w:val="15"/>
                                <w:u w:color="000000"/>
                              </w:rPr>
                            </w:pPr>
                          </w:p>
                          <w:p w14:paraId="1F2A4A88" w14:textId="77777777" w:rsidR="0094521A" w:rsidRDefault="0094521A" w:rsidP="006C0147">
                            <w:pPr>
                              <w:pStyle w:val="LabelA"/>
                              <w:jc w:val="left"/>
                              <w:rPr>
                                <w:color w:val="000000"/>
                                <w:sz w:val="15"/>
                                <w:szCs w:val="15"/>
                                <w:u w:color="000000"/>
                              </w:rPr>
                            </w:pPr>
                          </w:p>
                          <w:p w14:paraId="347A0E43" w14:textId="77777777" w:rsidR="0094521A" w:rsidRDefault="0094521A" w:rsidP="006C0147">
                            <w:pPr>
                              <w:pStyle w:val="LabelA"/>
                              <w:jc w:val="left"/>
                              <w:rPr>
                                <w:color w:val="000000"/>
                                <w:sz w:val="15"/>
                                <w:szCs w:val="15"/>
                                <w:u w:color="000000"/>
                              </w:rPr>
                            </w:pPr>
                          </w:p>
                          <w:p w14:paraId="4981E56C" w14:textId="77777777" w:rsidR="0094521A" w:rsidRDefault="0094521A" w:rsidP="006C0147">
                            <w:pPr>
                              <w:pStyle w:val="LabelA"/>
                              <w:jc w:val="left"/>
                              <w:rPr>
                                <w:color w:val="000000"/>
                                <w:sz w:val="15"/>
                                <w:szCs w:val="15"/>
                                <w:u w:color="000000"/>
                              </w:rPr>
                            </w:pPr>
                          </w:p>
                          <w:p w14:paraId="174B4C35" w14:textId="77777777" w:rsidR="0094521A" w:rsidRDefault="0094521A" w:rsidP="006C0147">
                            <w:pPr>
                              <w:pStyle w:val="LabelA"/>
                              <w:jc w:val="left"/>
                              <w:rPr>
                                <w:color w:val="000000"/>
                                <w:sz w:val="15"/>
                                <w:szCs w:val="15"/>
                                <w:u w:color="000000"/>
                              </w:rPr>
                            </w:pPr>
                          </w:p>
                          <w:p w14:paraId="3EB75D47" w14:textId="77777777" w:rsidR="0094521A" w:rsidRDefault="0094521A" w:rsidP="006C0147">
                            <w:pPr>
                              <w:pStyle w:val="LabelA"/>
                              <w:jc w:val="left"/>
                              <w:rPr>
                                <w:color w:val="000000"/>
                                <w:sz w:val="15"/>
                                <w:szCs w:val="15"/>
                                <w:u w:color="000000"/>
                              </w:rPr>
                            </w:pPr>
                          </w:p>
                          <w:p w14:paraId="1B824656" w14:textId="77777777" w:rsidR="0094521A" w:rsidRDefault="0094521A" w:rsidP="006C0147">
                            <w:pPr>
                              <w:pStyle w:val="LabelA"/>
                              <w:jc w:val="left"/>
                              <w:rPr>
                                <w:color w:val="000000"/>
                                <w:sz w:val="15"/>
                                <w:szCs w:val="15"/>
                                <w:u w:color="000000"/>
                              </w:rPr>
                            </w:pPr>
                          </w:p>
                          <w:p w14:paraId="6FD1070A" w14:textId="77777777" w:rsidR="0094521A" w:rsidRDefault="0094521A" w:rsidP="006C0147">
                            <w:pPr>
                              <w:pStyle w:val="LabelA"/>
                              <w:jc w:val="left"/>
                              <w:rPr>
                                <w:color w:val="000000"/>
                                <w:sz w:val="15"/>
                                <w:szCs w:val="15"/>
                                <w:u w:color="000000"/>
                              </w:rPr>
                            </w:pPr>
                          </w:p>
                          <w:p w14:paraId="4107F482" w14:textId="77777777" w:rsidR="0094521A" w:rsidRDefault="0094521A" w:rsidP="006C0147">
                            <w:pPr>
                              <w:pStyle w:val="LabelA"/>
                              <w:jc w:val="left"/>
                              <w:rPr>
                                <w:color w:val="000000"/>
                                <w:sz w:val="15"/>
                                <w:szCs w:val="15"/>
                                <w:u w:color="000000"/>
                              </w:rPr>
                            </w:pPr>
                          </w:p>
                          <w:p w14:paraId="693BEC07" w14:textId="77777777" w:rsidR="0094521A" w:rsidRDefault="0094521A" w:rsidP="006C0147">
                            <w:pPr>
                              <w:pStyle w:val="LabelA"/>
                              <w:jc w:val="left"/>
                              <w:rPr>
                                <w:color w:val="000000"/>
                                <w:sz w:val="15"/>
                                <w:szCs w:val="15"/>
                                <w:u w:color="000000"/>
                              </w:rPr>
                            </w:pPr>
                          </w:p>
                          <w:p w14:paraId="3ADAA95A" w14:textId="77777777" w:rsidR="0094521A" w:rsidRDefault="0094521A" w:rsidP="006C0147">
                            <w:pPr>
                              <w:pStyle w:val="LabelA"/>
                              <w:jc w:val="left"/>
                            </w:pPr>
                          </w:p>
                        </w:txbxContent>
                      </wps:txbx>
                      <wps:bodyPr wrap="square" lIns="101600" tIns="101600" rIns="101600" bIns="101600" numCol="1" anchor="ctr">
                        <a:noAutofit/>
                      </wps:bodyPr>
                    </wps:wsp>
                  </a:graphicData>
                </a:graphic>
                <wp14:sizeRelH relativeFrom="margin">
                  <wp14:pctWidth>0</wp14:pctWidth>
                </wp14:sizeRelH>
              </wp:anchor>
            </w:drawing>
          </mc:Choice>
          <mc:Fallback>
            <w:pict>
              <v:rect w14:anchorId="5723ECA7" id="_x0000_s1039" alt="officeArt object" style="position:absolute;margin-left:326.7pt;margin-top:240.2pt;width:110.2pt;height:255.4pt;z-index:251715072;visibility:visible;mso-wrap-style:square;mso-width-percent:0;mso-wrap-distance-left:12pt;mso-wrap-distance-top:12pt;mso-wrap-distance-right:12pt;mso-wrap-distance-bottom:12pt;mso-position-horizontal:absolute;mso-position-horizontal-relative:page;mso-position-vertical:absolute;mso-position-vertical-relative:page;mso-width-percent:0;mso-width-relative:margin;v-text-anchor:middl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" fillcolor="#f7ba01" stroked="f" strokeweight="1pt">
                <v:stroke miterlimit="4"/>
                <v:textbox inset="8pt,8pt,8pt,8pt">
                  <w:txbxContent>
                    <w:p w14:paraId="1B7C4487" w14:textId="77777777" w:rsidR="0094521A" w:rsidRDefault="0094521A" w:rsidP="006C0147">
                      <w:pPr>
                        <w:pStyle w:val="LabelA"/>
                        <w:jc w:val="left"/>
                        <w:rPr>
                          <w:color w:val="000000"/>
                          <w:sz w:val="15"/>
                          <w:szCs w:val="15"/>
                          <w:u w:color="000000"/>
                        </w:rPr>
                      </w:pPr>
                      <w:r>
                        <w:rPr>
                          <w:color w:val="000000"/>
                          <w:sz w:val="15"/>
                          <w:szCs w:val="15"/>
                          <w:u w:color="000000"/>
                        </w:rPr>
                        <w:t>Création de possibilités de subsistance dans chaque zone cible</w:t>
                      </w:r>
                    </w:p>
                    <w:p w14:paraId="095DA6B8" w14:textId="77777777" w:rsidR="0094521A" w:rsidRDefault="0094521A" w:rsidP="006C0147">
                      <w:pPr>
                        <w:pStyle w:val="LabelA"/>
                        <w:jc w:val="left"/>
                        <w:rPr>
                          <w:color w:val="000000"/>
                          <w:sz w:val="15"/>
                          <w:szCs w:val="15"/>
                          <w:u w:color="000000"/>
                        </w:rPr>
                      </w:pPr>
                    </w:p>
                    <w:p w14:paraId="68D192BE" w14:textId="77777777" w:rsidR="0094521A" w:rsidRDefault="0094521A" w:rsidP="006C0147">
                      <w:pPr>
                        <w:pStyle w:val="LabelA"/>
                        <w:jc w:val="left"/>
                        <w:rPr>
                          <w:color w:val="000000"/>
                          <w:sz w:val="15"/>
                          <w:szCs w:val="15"/>
                          <w:u w:color="000000"/>
                        </w:rPr>
                      </w:pPr>
                      <w:r>
                        <w:rPr>
                          <w:color w:val="000000"/>
                          <w:sz w:val="15"/>
                          <w:szCs w:val="15"/>
                          <w:u w:color="000000"/>
                        </w:rPr>
                        <w:t>Identification des ménages et des bénéficiaires</w:t>
                      </w:r>
                    </w:p>
                    <w:p w14:paraId="4AF7822D" w14:textId="77777777" w:rsidR="0094521A" w:rsidRDefault="0094521A" w:rsidP="006C0147">
                      <w:pPr>
                        <w:pStyle w:val="LabelA"/>
                        <w:jc w:val="left"/>
                        <w:rPr>
                          <w:color w:val="000000"/>
                          <w:sz w:val="15"/>
                          <w:szCs w:val="15"/>
                          <w:u w:color="000000"/>
                        </w:rPr>
                      </w:pPr>
                    </w:p>
                    <w:p w14:paraId="1449DB8E" w14:textId="77777777" w:rsidR="0094521A" w:rsidRDefault="0094521A" w:rsidP="006C0147">
                      <w:pPr>
                        <w:pStyle w:val="LabelA"/>
                        <w:jc w:val="left"/>
                        <w:rPr>
                          <w:color w:val="000000"/>
                          <w:sz w:val="15"/>
                          <w:szCs w:val="15"/>
                          <w:u w:color="000000"/>
                        </w:rPr>
                      </w:pPr>
                      <w:r>
                        <w:rPr>
                          <w:color w:val="000000"/>
                          <w:sz w:val="15"/>
                          <w:szCs w:val="15"/>
                          <w:u w:color="000000"/>
                        </w:rPr>
                        <w:t>Recrutement de prestataires d’options de subsistance</w:t>
                      </w:r>
                    </w:p>
                    <w:p w14:paraId="70789CF1" w14:textId="77777777" w:rsidR="0094521A" w:rsidRDefault="0094521A" w:rsidP="006C0147">
                      <w:pPr>
                        <w:pStyle w:val="LabelA"/>
                        <w:jc w:val="left"/>
                        <w:rPr>
                          <w:color w:val="000000"/>
                          <w:sz w:val="15"/>
                          <w:szCs w:val="15"/>
                          <w:u w:color="000000"/>
                        </w:rPr>
                      </w:pPr>
                    </w:p>
                    <w:p w14:paraId="5E29B8E5" w14:textId="77777777" w:rsidR="0094521A" w:rsidRDefault="0094521A" w:rsidP="006C0147">
                      <w:pPr>
                        <w:pStyle w:val="LabelA"/>
                        <w:jc w:val="left"/>
                        <w:rPr>
                          <w:color w:val="000000"/>
                          <w:sz w:val="15"/>
                          <w:szCs w:val="15"/>
                          <w:u w:color="000000"/>
                        </w:rPr>
                      </w:pPr>
                      <w:r>
                        <w:rPr>
                          <w:color w:val="000000"/>
                          <w:sz w:val="15"/>
                          <w:szCs w:val="15"/>
                          <w:u w:color="000000"/>
                        </w:rPr>
                        <w:t xml:space="preserve">Fourniture de moyens de subsistance possibles </w:t>
                      </w:r>
                    </w:p>
                    <w:p w14:paraId="01A7000A" w14:textId="77777777" w:rsidR="0094521A" w:rsidRDefault="0094521A" w:rsidP="006C0147">
                      <w:pPr>
                        <w:pStyle w:val="LabelA"/>
                        <w:jc w:val="left"/>
                        <w:rPr>
                          <w:color w:val="000000"/>
                          <w:sz w:val="15"/>
                          <w:szCs w:val="15"/>
                          <w:u w:color="000000"/>
                        </w:rPr>
                      </w:pPr>
                    </w:p>
                    <w:p w14:paraId="7EB920BF" w14:textId="77777777" w:rsidR="0094521A" w:rsidRDefault="0094521A" w:rsidP="006C0147">
                      <w:pPr>
                        <w:pStyle w:val="LabelA"/>
                        <w:jc w:val="left"/>
                        <w:rPr>
                          <w:color w:val="000000"/>
                          <w:sz w:val="15"/>
                          <w:szCs w:val="15"/>
                          <w:u w:color="000000"/>
                        </w:rPr>
                      </w:pPr>
                    </w:p>
                    <w:p w14:paraId="1F2A4A88" w14:textId="77777777" w:rsidR="0094521A" w:rsidRDefault="0094521A" w:rsidP="006C0147">
                      <w:pPr>
                        <w:pStyle w:val="LabelA"/>
                        <w:jc w:val="left"/>
                        <w:rPr>
                          <w:color w:val="000000"/>
                          <w:sz w:val="15"/>
                          <w:szCs w:val="15"/>
                          <w:u w:color="000000"/>
                        </w:rPr>
                      </w:pPr>
                    </w:p>
                    <w:p w14:paraId="347A0E43" w14:textId="77777777" w:rsidR="0094521A" w:rsidRDefault="0094521A" w:rsidP="006C0147">
                      <w:pPr>
                        <w:pStyle w:val="LabelA"/>
                        <w:jc w:val="left"/>
                        <w:rPr>
                          <w:color w:val="000000"/>
                          <w:sz w:val="15"/>
                          <w:szCs w:val="15"/>
                          <w:u w:color="000000"/>
                        </w:rPr>
                      </w:pPr>
                    </w:p>
                    <w:p w14:paraId="4981E56C" w14:textId="77777777" w:rsidR="0094521A" w:rsidRDefault="0094521A" w:rsidP="006C0147">
                      <w:pPr>
                        <w:pStyle w:val="LabelA"/>
                        <w:jc w:val="left"/>
                        <w:rPr>
                          <w:color w:val="000000"/>
                          <w:sz w:val="15"/>
                          <w:szCs w:val="15"/>
                          <w:u w:color="000000"/>
                        </w:rPr>
                      </w:pPr>
                    </w:p>
                    <w:p w14:paraId="174B4C35" w14:textId="77777777" w:rsidR="0094521A" w:rsidRDefault="0094521A" w:rsidP="006C0147">
                      <w:pPr>
                        <w:pStyle w:val="LabelA"/>
                        <w:jc w:val="left"/>
                        <w:rPr>
                          <w:color w:val="000000"/>
                          <w:sz w:val="15"/>
                          <w:szCs w:val="15"/>
                          <w:u w:color="000000"/>
                        </w:rPr>
                      </w:pPr>
                    </w:p>
                    <w:p w14:paraId="3EB75D47" w14:textId="77777777" w:rsidR="0094521A" w:rsidRDefault="0094521A" w:rsidP="006C0147">
                      <w:pPr>
                        <w:pStyle w:val="LabelA"/>
                        <w:jc w:val="left"/>
                        <w:rPr>
                          <w:color w:val="000000"/>
                          <w:sz w:val="15"/>
                          <w:szCs w:val="15"/>
                          <w:u w:color="000000"/>
                        </w:rPr>
                      </w:pPr>
                    </w:p>
                    <w:p w14:paraId="1B824656" w14:textId="77777777" w:rsidR="0094521A" w:rsidRDefault="0094521A" w:rsidP="006C0147">
                      <w:pPr>
                        <w:pStyle w:val="LabelA"/>
                        <w:jc w:val="left"/>
                        <w:rPr>
                          <w:color w:val="000000"/>
                          <w:sz w:val="15"/>
                          <w:szCs w:val="15"/>
                          <w:u w:color="000000"/>
                        </w:rPr>
                      </w:pPr>
                    </w:p>
                    <w:p w14:paraId="6FD1070A" w14:textId="77777777" w:rsidR="0094521A" w:rsidRDefault="0094521A" w:rsidP="006C0147">
                      <w:pPr>
                        <w:pStyle w:val="LabelA"/>
                        <w:jc w:val="left"/>
                        <w:rPr>
                          <w:color w:val="000000"/>
                          <w:sz w:val="15"/>
                          <w:szCs w:val="15"/>
                          <w:u w:color="000000"/>
                        </w:rPr>
                      </w:pPr>
                    </w:p>
                    <w:p w14:paraId="4107F482" w14:textId="77777777" w:rsidR="0094521A" w:rsidRDefault="0094521A" w:rsidP="006C0147">
                      <w:pPr>
                        <w:pStyle w:val="LabelA"/>
                        <w:jc w:val="left"/>
                        <w:rPr>
                          <w:color w:val="000000"/>
                          <w:sz w:val="15"/>
                          <w:szCs w:val="15"/>
                          <w:u w:color="000000"/>
                        </w:rPr>
                      </w:pPr>
                    </w:p>
                    <w:p w14:paraId="693BEC07" w14:textId="77777777" w:rsidR="0094521A" w:rsidRDefault="0094521A" w:rsidP="006C0147">
                      <w:pPr>
                        <w:pStyle w:val="LabelA"/>
                        <w:jc w:val="left"/>
                        <w:rPr>
                          <w:color w:val="000000"/>
                          <w:sz w:val="15"/>
                          <w:szCs w:val="15"/>
                          <w:u w:color="000000"/>
                        </w:rPr>
                      </w:pPr>
                    </w:p>
                    <w:p w14:paraId="3ADAA95A" w14:textId="77777777" w:rsidR="0094521A" w:rsidRDefault="0094521A" w:rsidP="006C0147">
                      <w:pPr>
                        <w:pStyle w:val="LabelA"/>
                        <w:jc w:val="left"/>
                      </w:pPr>
                    </w:p>
                  </w:txbxContent>
                </v:textbox>
                <w10:wrap type="through" anchorx="page" anchory="page"/>
              </v:rect>
            </w:pict>
          </mc:Fallback>
        </mc:AlternateContent>
      </w:r>
      <w:r w:rsidRPr="00241D67">
        <w:rPr>
          <w:rFonts w:asciiTheme="majorHAnsi" w:hAnsiTheme="majorHAnsi"/>
          <w:noProof/>
        </w:rPr>
        <mc:AlternateContent>
          <mc:Choice Requires="wps">
            <w:drawing>
              <wp:anchor distT="152400" distB="152400" distL="152400" distR="152400" simplePos="0" relativeHeight="251731456" behindDoc="0" locked="0" layoutInCell="1" allowOverlap="1" wp14:anchorId="1B791A11" wp14:editId="0FE9AFEE">
                <wp:simplePos x="0" y="0"/>
                <wp:positionH relativeFrom="page">
                  <wp:posOffset>4149090</wp:posOffset>
                </wp:positionH>
                <wp:positionV relativeFrom="page">
                  <wp:posOffset>6395720</wp:posOffset>
                </wp:positionV>
                <wp:extent cx="1363345" cy="941070"/>
                <wp:effectExtent l="0" t="0" r="8255" b="0"/>
                <wp:wrapThrough wrapText="bothSides" distL="152400" distR="152400">
                  <wp:wrapPolygon edited="1">
                    <wp:start x="0" y="0"/>
                    <wp:lineTo x="21600" y="0"/>
                    <wp:lineTo x="21600" y="21600"/>
                    <wp:lineTo x="0" y="21600"/>
                    <wp:lineTo x="0" y="0"/>
                  </wp:wrapPolygon>
                </wp:wrapThrough>
                <wp:docPr id="15" name="officeArt object" descr="officeArt object"/>
                <wp:cNvGraphicFramePr/>
                <a:graphic xmlns:a="http://schemas.openxmlformats.org/drawingml/2006/main">
                  <a:graphicData uri="http://schemas.microsoft.com/office/word/2010/wordprocessingShape">
                    <wps:wsp>
                      <wps:cNvSpPr/>
                      <wps:spPr>
                        <a:xfrm>
                          <a:off x="0" y="0"/>
                          <a:ext cx="1363345" cy="941070"/>
                        </a:xfrm>
                        <a:prstGeom prst="rect">
                          <a:avLst/>
                        </a:prstGeom>
                        <a:solidFill>
                          <a:srgbClr val="D6D5D5"/>
                        </a:solidFill>
                        <a:ln w="12700" cap="flat">
                          <a:noFill/>
                          <a:miter lim="400000"/>
                        </a:ln>
                        <a:effectLst/>
                      </wps:spPr>
                      <wps:txbx>
                        <w:txbxContent>
                          <w:p w14:paraId="1612DDA7" w14:textId="77777777" w:rsidR="0094521A" w:rsidRDefault="0094521A" w:rsidP="006C0147">
                            <w:pPr>
                              <w:pStyle w:val="LabelA"/>
                              <w:jc w:val="left"/>
                            </w:pPr>
                            <w:r>
                              <w:rPr>
                                <w:color w:val="000000"/>
                                <w:sz w:val="14"/>
                                <w:szCs w:val="14"/>
                                <w:u w:color="000000"/>
                              </w:rPr>
                              <w:t>Manque de revenus et recours à l’aide humanitaire et à l’endettement ; accès sécurisé aux terres agricoles ; restrictions sécuritaires entravant l’activité économique.</w:t>
                            </w:r>
                          </w:p>
                        </w:txbxContent>
                      </wps:txbx>
                      <wps:bodyPr wrap="square" lIns="101600" tIns="101600" rIns="101600" bIns="101600" numCol="1" anchor="ctr">
                        <a:noAutofit/>
                      </wps:bodyPr>
                    </wps:wsp>
                  </a:graphicData>
                </a:graphic>
              </wp:anchor>
            </w:drawing>
          </mc:Choice>
          <mc:Fallback>
            <w:pict>
              <v:rect w14:anchorId="1B791A11" id="_x0000_s1040" alt="officeArt object" style="position:absolute;margin-left:326.7pt;margin-top:503.6pt;width:107.35pt;height:74.1pt;z-index:251731456;visibility:visible;mso-wrap-style:square;mso-wrap-distance-left:12pt;mso-wrap-distance-top:12pt;mso-wrap-distance-right:12pt;mso-wrap-distance-bottom:12pt;mso-position-horizontal:absolute;mso-position-horizontal-relative:page;mso-position-vertical:absolute;mso-position-vertical-relative:page;v-text-anchor:middl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" fillcolor="#d6d5d5" stroked="f" strokeweight="1pt">
                <v:stroke miterlimit="4"/>
                <v:textbox inset="8pt,8pt,8pt,8pt">
                  <w:txbxContent>
                    <w:p w14:paraId="1612DDA7" w14:textId="77777777" w:rsidR="0094521A" w:rsidRDefault="0094521A" w:rsidP="006C0147">
                      <w:pPr>
                        <w:pStyle w:val="LabelA"/>
                        <w:jc w:val="left"/>
                      </w:pPr>
                      <w:r>
                        <w:rPr>
                          <w:color w:val="000000"/>
                          <w:sz w:val="14"/>
                          <w:szCs w:val="14"/>
                          <w:u w:color="000000"/>
                        </w:rPr>
                        <w:t>Manque de revenus et recours à l’aide humanitaire et à l’endettement ; accès sécurisé aux terres agricoles ; restrictions sécuritaires entravant l’activité économique.</w:t>
                      </w:r>
                    </w:p>
                  </w:txbxContent>
                </v:textbox>
                <w10:wrap type="through" anchorx="page" anchory="page"/>
              </v:rect>
            </w:pict>
          </mc:Fallback>
        </mc:AlternateContent>
      </w:r>
      <w:r w:rsidRPr="00241D67">
        <w:rPr>
          <w:rFonts w:asciiTheme="majorHAnsi" w:hAnsiTheme="majorHAnsi"/>
          <w:noProof/>
        </w:rPr>
        <mc:AlternateContent>
          <mc:Choice Requires="wps">
            <w:drawing>
              <wp:anchor distT="152400" distB="152400" distL="152400" distR="152400" simplePos="0" relativeHeight="251708928" behindDoc="0" locked="0" layoutInCell="1" allowOverlap="1" wp14:anchorId="130F0851" wp14:editId="42BED083">
                <wp:simplePos x="0" y="0"/>
                <wp:positionH relativeFrom="page">
                  <wp:posOffset>4149090</wp:posOffset>
                </wp:positionH>
                <wp:positionV relativeFrom="page">
                  <wp:posOffset>2542540</wp:posOffset>
                </wp:positionV>
                <wp:extent cx="1367790" cy="463550"/>
                <wp:effectExtent l="0" t="0" r="3810" b="0"/>
                <wp:wrapThrough wrapText="bothSides" distL="152400" distR="152400">
                  <wp:wrapPolygon edited="1">
                    <wp:start x="0" y="0"/>
                    <wp:lineTo x="21600" y="0"/>
                    <wp:lineTo x="21600" y="21600"/>
                    <wp:lineTo x="0" y="21600"/>
                    <wp:lineTo x="0" y="0"/>
                  </wp:wrapPolygon>
                </wp:wrapThrough>
                <wp:docPr id="16" name="officeArt object" descr="officeArt object"/>
                <wp:cNvGraphicFramePr/>
                <a:graphic xmlns:a="http://schemas.openxmlformats.org/drawingml/2006/main">
                  <a:graphicData uri="http://schemas.microsoft.com/office/word/2010/wordprocessingShape">
                    <wps:wsp>
                      <wps:cNvSpPr/>
                      <wps:spPr>
                        <a:xfrm>
                          <a:off x="0" y="0"/>
                          <a:ext cx="1367790" cy="463550"/>
                        </a:xfrm>
                        <a:prstGeom prst="rect">
                          <a:avLst/>
                        </a:prstGeom>
                        <a:solidFill>
                          <a:schemeClr val="accent1"/>
                        </a:solidFill>
                        <a:ln w="12700" cap="flat">
                          <a:noFill/>
                          <a:miter lim="400000"/>
                        </a:ln>
                        <a:effectLst/>
                      </wps:spPr>
                      <wps:txbx>
                        <w:txbxContent>
                          <w:p w14:paraId="39DC4BC4" w14:textId="77777777" w:rsidR="0094521A" w:rsidRDefault="0094521A" w:rsidP="006C0147">
                            <w:pPr>
                              <w:pStyle w:val="LabelA"/>
                            </w:pPr>
                            <w:r>
                              <w:rPr>
                                <w:sz w:val="14"/>
                                <w:szCs w:val="14"/>
                              </w:rPr>
                              <w:t>Moyens de subsistance accessibles à tous les ménages</w:t>
                            </w:r>
                          </w:p>
                        </w:txbxContent>
                      </wps:txbx>
                      <wps:bodyPr wrap="square" lIns="101600" tIns="101600" rIns="101600" bIns="101600" numCol="1" anchor="ctr">
                        <a:noAutofit/>
                      </wps:bodyPr>
                    </wps:wsp>
                  </a:graphicData>
                </a:graphic>
                <wp14:sizeRelV relativeFrom="margin">
                  <wp14:pctHeight>0</wp14:pctHeight>
                </wp14:sizeRelV>
              </wp:anchor>
            </w:drawing>
          </mc:Choice>
          <mc:Fallback>
            <w:pict>
              <v:rect w14:anchorId="130F0851" id="_x0000_s1041" alt="officeArt object" style="position:absolute;margin-left:326.7pt;margin-top:200.2pt;width:107.7pt;height:36.5pt;z-index:251708928;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middl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" fillcolor="#5b9bd5 [3204]" stroked="f" strokeweight="1pt">
                <v:stroke miterlimit="4"/>
                <v:textbox inset="8pt,8pt,8pt,8pt">
                  <w:txbxContent>
                    <w:p w14:paraId="39DC4BC4" w14:textId="77777777" w:rsidR="0094521A" w:rsidRDefault="0094521A" w:rsidP="006C0147">
                      <w:pPr>
                        <w:pStyle w:val="LabelA"/>
                      </w:pPr>
                      <w:r>
                        <w:rPr>
                          <w:sz w:val="14"/>
                          <w:szCs w:val="14"/>
                        </w:rPr>
                        <w:t>Moyens de subsistance accessibles à tous les ménages</w:t>
                      </w:r>
                    </w:p>
                  </w:txbxContent>
                </v:textbox>
                <w10:wrap type="through" anchorx="page" anchory="page"/>
              </v:rect>
            </w:pict>
          </mc:Fallback>
        </mc:AlternateContent>
      </w:r>
      <w:r w:rsidRPr="00241D67">
        <w:rPr>
          <w:rFonts w:asciiTheme="majorHAnsi" w:hAnsiTheme="majorHAnsi"/>
          <w:noProof/>
        </w:rPr>
        <mc:AlternateContent>
          <mc:Choice Requires="wps">
            <w:drawing>
              <wp:anchor distT="152400" distB="152400" distL="152400" distR="152400" simplePos="0" relativeHeight="251720192" behindDoc="0" locked="0" layoutInCell="1" allowOverlap="1" wp14:anchorId="2D51F733" wp14:editId="3C852F8D">
                <wp:simplePos x="0" y="0"/>
                <wp:positionH relativeFrom="page">
                  <wp:posOffset>2663190</wp:posOffset>
                </wp:positionH>
                <wp:positionV relativeFrom="page">
                  <wp:posOffset>1699260</wp:posOffset>
                </wp:positionV>
                <wp:extent cx="1371600" cy="784860"/>
                <wp:effectExtent l="0" t="0" r="0" b="2540"/>
                <wp:wrapThrough wrapText="bothSides" distL="152400" distR="152400">
                  <wp:wrapPolygon edited="1">
                    <wp:start x="0" y="0"/>
                    <wp:lineTo x="21600" y="0"/>
                    <wp:lineTo x="21600" y="21600"/>
                    <wp:lineTo x="0" y="21600"/>
                    <wp:lineTo x="0" y="0"/>
                  </wp:wrapPolygon>
                </wp:wrapThrough>
                <wp:docPr id="17" name="officeArt object" descr="officeArt object"/>
                <wp:cNvGraphicFramePr/>
                <a:graphic xmlns:a="http://schemas.openxmlformats.org/drawingml/2006/main">
                  <a:graphicData uri="http://schemas.microsoft.com/office/word/2010/wordprocessingShape">
                    <wps:wsp>
                      <wps:cNvSpPr/>
                      <wps:spPr>
                        <a:xfrm>
                          <a:off x="0" y="0"/>
                          <a:ext cx="1371600" cy="784860"/>
                        </a:xfrm>
                        <a:prstGeom prst="rect">
                          <a:avLst/>
                        </a:prstGeom>
                        <a:solidFill>
                          <a:srgbClr val="00A89D"/>
                        </a:solidFill>
                        <a:ln w="12700" cap="flat">
                          <a:noFill/>
                          <a:miter lim="400000"/>
                        </a:ln>
                        <a:effectLst/>
                      </wps:spPr>
                      <wps:txbx>
                        <w:txbxContent>
                          <w:p w14:paraId="412EB254" w14:textId="77777777" w:rsidR="0094521A" w:rsidRPr="00254148" w:rsidRDefault="0094521A" w:rsidP="006C0147">
                            <w:pPr>
                              <w:pStyle w:val="BodyA"/>
                              <w:rPr>
                                <w:sz w:val="14"/>
                                <w:szCs w:val="14"/>
                              </w:rPr>
                            </w:pPr>
                            <w:r w:rsidRPr="00254148">
                              <w:rPr>
                                <w:sz w:val="14"/>
                                <w:szCs w:val="14"/>
                              </w:rPr>
                              <w:t xml:space="preserve">Mérite de la rénovation des infrastructures essentielles et de la prestation de services attribué aux autorités nationales. </w:t>
                            </w:r>
                          </w:p>
                        </w:txbxContent>
                      </wps:txbx>
                      <wps:bodyPr wrap="square" lIns="101600" tIns="101600" rIns="101600" bIns="101600" numCol="1" anchor="ctr">
                        <a:noAutofit/>
                      </wps:bodyPr>
                    </wps:wsp>
                  </a:graphicData>
                </a:graphic>
                <wp14:sizeRelH relativeFrom="margin">
                  <wp14:pctWidth>0</wp14:pctWidth>
                </wp14:sizeRelH>
              </wp:anchor>
            </w:drawing>
          </mc:Choice>
          <mc:Fallback>
            <w:pict>
              <v:rect w14:anchorId="2D51F733" id="_x0000_s1042" alt="officeArt object" style="position:absolute;margin-left:209.7pt;margin-top:133.8pt;width:108pt;height:61.8pt;z-index:251720192;visibility:visible;mso-wrap-style:square;mso-width-percent:0;mso-wrap-distance-left:12pt;mso-wrap-distance-top:12pt;mso-wrap-distance-right:12pt;mso-wrap-distance-bottom:12pt;mso-position-horizontal:absolute;mso-position-horizontal-relative:page;mso-position-vertical:absolute;mso-position-vertical-relative:page;mso-width-percent:0;mso-width-relative:margin;v-text-anchor:middl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" fillcolor="#00a89d" stroked="f" strokeweight="1pt">
                <v:stroke miterlimit="4"/>
                <v:textbox inset="8pt,8pt,8pt,8pt">
                  <w:txbxContent>
                    <w:p w14:paraId="412EB254" w14:textId="77777777" w:rsidR="0094521A" w:rsidRPr="00254148" w:rsidRDefault="0094521A" w:rsidP="006C0147">
                      <w:pPr>
                        <w:pStyle w:val="BodyA"/>
                        <w:rPr>
                          <w:sz w:val="14"/>
                          <w:szCs w:val="14"/>
                        </w:rPr>
                      </w:pPr>
                      <w:r w:rsidRPr="00254148">
                        <w:rPr>
                          <w:sz w:val="14"/>
                          <w:szCs w:val="14"/>
                        </w:rPr>
                        <w:t xml:space="preserve">Mérite de la rénovation des infrastructures essentielles et de la prestation de services attribué aux autorités nationales. </w:t>
                      </w:r>
                    </w:p>
                  </w:txbxContent>
                </v:textbox>
                <w10:wrap type="through" anchorx="page" anchory="page"/>
              </v:rect>
            </w:pict>
          </mc:Fallback>
        </mc:AlternateContent>
      </w:r>
      <w:r w:rsidRPr="00241D67">
        <w:rPr>
          <w:rFonts w:asciiTheme="majorHAnsi" w:hAnsiTheme="majorHAnsi"/>
          <w:noProof/>
        </w:rPr>
        <mc:AlternateContent>
          <mc:Choice Requires="wps">
            <w:drawing>
              <wp:anchor distT="152400" distB="152400" distL="152400" distR="152400" simplePos="0" relativeHeight="251714048" behindDoc="0" locked="0" layoutInCell="1" allowOverlap="1" wp14:anchorId="5C7E0DC3" wp14:editId="6AE2CE00">
                <wp:simplePos x="0" y="0"/>
                <wp:positionH relativeFrom="page">
                  <wp:posOffset>2663190</wp:posOffset>
                </wp:positionH>
                <wp:positionV relativeFrom="page">
                  <wp:posOffset>3050540</wp:posOffset>
                </wp:positionV>
                <wp:extent cx="1428750" cy="3243580"/>
                <wp:effectExtent l="0" t="0" r="0" b="7620"/>
                <wp:wrapThrough wrapText="bothSides" distL="152400" distR="152400">
                  <wp:wrapPolygon edited="1">
                    <wp:start x="0" y="0"/>
                    <wp:lineTo x="20784" y="0"/>
                    <wp:lineTo x="20784" y="21600"/>
                    <wp:lineTo x="0" y="21600"/>
                    <wp:lineTo x="0" y="0"/>
                  </wp:wrapPolygon>
                </wp:wrapThrough>
                <wp:docPr id="18" name="officeArt object" descr="officeArt object"/>
                <wp:cNvGraphicFramePr/>
                <a:graphic xmlns:a="http://schemas.openxmlformats.org/drawingml/2006/main">
                  <a:graphicData uri="http://schemas.microsoft.com/office/word/2010/wordprocessingShape">
                    <wps:wsp>
                      <wps:cNvSpPr/>
                      <wps:spPr>
                        <a:xfrm>
                          <a:off x="0" y="0"/>
                          <a:ext cx="1428750" cy="3243580"/>
                        </a:xfrm>
                        <a:prstGeom prst="rect">
                          <a:avLst/>
                        </a:prstGeom>
                        <a:solidFill>
                          <a:srgbClr val="F7BA01"/>
                        </a:solidFill>
                        <a:ln w="12700" cap="flat">
                          <a:noFill/>
                          <a:miter lim="400000"/>
                        </a:ln>
                        <a:effectLst/>
                      </wps:spPr>
                      <wps:txbx>
                        <w:txbxContent>
                          <w:p w14:paraId="2DC4357A" w14:textId="77777777" w:rsidR="0094521A" w:rsidRDefault="0094521A" w:rsidP="006C0147">
                            <w:pPr>
                              <w:pStyle w:val="LabelA"/>
                              <w:jc w:val="left"/>
                              <w:rPr>
                                <w:color w:val="000000"/>
                                <w:sz w:val="15"/>
                                <w:szCs w:val="15"/>
                                <w:u w:color="000000"/>
                              </w:rPr>
                            </w:pPr>
                            <w:r>
                              <w:rPr>
                                <w:color w:val="000000"/>
                                <w:sz w:val="15"/>
                                <w:szCs w:val="15"/>
                                <w:u w:color="000000"/>
                              </w:rPr>
                              <w:t>Cartographie des zones cibles à l’aide d’un SIG</w:t>
                            </w:r>
                          </w:p>
                          <w:p w14:paraId="5B4445C9" w14:textId="77777777" w:rsidR="0094521A" w:rsidRDefault="0094521A" w:rsidP="006C0147">
                            <w:pPr>
                              <w:pStyle w:val="LabelA"/>
                              <w:jc w:val="left"/>
                              <w:rPr>
                                <w:color w:val="000000"/>
                                <w:sz w:val="15"/>
                                <w:szCs w:val="15"/>
                                <w:u w:color="000000"/>
                              </w:rPr>
                            </w:pPr>
                          </w:p>
                          <w:p w14:paraId="65362043" w14:textId="77777777" w:rsidR="0094521A" w:rsidRDefault="0094521A" w:rsidP="006C0147">
                            <w:pPr>
                              <w:pStyle w:val="LabelA"/>
                              <w:jc w:val="left"/>
                              <w:rPr>
                                <w:color w:val="000000"/>
                                <w:sz w:val="15"/>
                                <w:szCs w:val="15"/>
                                <w:u w:color="000000"/>
                              </w:rPr>
                            </w:pPr>
                            <w:r>
                              <w:rPr>
                                <w:color w:val="000000"/>
                                <w:sz w:val="15"/>
                                <w:szCs w:val="15"/>
                                <w:u w:color="000000"/>
                              </w:rPr>
                              <w:t>Évaluation et élimination de la contamination par les explosifs et munitions</w:t>
                            </w:r>
                          </w:p>
                          <w:p w14:paraId="688087EC" w14:textId="77777777" w:rsidR="0094521A" w:rsidRDefault="0094521A" w:rsidP="006C0147">
                            <w:pPr>
                              <w:pStyle w:val="LabelA"/>
                              <w:jc w:val="left"/>
                              <w:rPr>
                                <w:color w:val="000000"/>
                                <w:sz w:val="15"/>
                                <w:szCs w:val="15"/>
                                <w:u w:color="000000"/>
                              </w:rPr>
                            </w:pPr>
                          </w:p>
                          <w:p w14:paraId="25EB63EB" w14:textId="77777777" w:rsidR="0094521A" w:rsidRDefault="0094521A" w:rsidP="006C0147">
                            <w:pPr>
                              <w:pStyle w:val="LabelA"/>
                              <w:jc w:val="left"/>
                              <w:rPr>
                                <w:color w:val="000000"/>
                                <w:sz w:val="15"/>
                                <w:szCs w:val="15"/>
                                <w:u w:color="000000"/>
                              </w:rPr>
                            </w:pPr>
                            <w:r>
                              <w:rPr>
                                <w:color w:val="000000"/>
                                <w:sz w:val="15"/>
                                <w:szCs w:val="15"/>
                                <w:u w:color="000000"/>
                              </w:rPr>
                              <w:t>Établissement des plans d’action communs, composante infrastructures et services</w:t>
                            </w:r>
                          </w:p>
                          <w:p w14:paraId="5264F986" w14:textId="77777777" w:rsidR="0094521A" w:rsidRDefault="0094521A" w:rsidP="006C0147">
                            <w:pPr>
                              <w:pStyle w:val="LabelA"/>
                              <w:jc w:val="left"/>
                              <w:rPr>
                                <w:color w:val="000000"/>
                                <w:sz w:val="15"/>
                                <w:szCs w:val="15"/>
                                <w:u w:color="000000"/>
                              </w:rPr>
                            </w:pPr>
                          </w:p>
                          <w:p w14:paraId="06C56AA4" w14:textId="77777777" w:rsidR="0094521A" w:rsidRDefault="0094521A" w:rsidP="006C0147">
                            <w:pPr>
                              <w:pStyle w:val="LabelA"/>
                              <w:jc w:val="left"/>
                              <w:rPr>
                                <w:color w:val="000000"/>
                                <w:sz w:val="15"/>
                                <w:szCs w:val="15"/>
                                <w:u w:color="000000"/>
                              </w:rPr>
                            </w:pPr>
                            <w:r>
                              <w:rPr>
                                <w:color w:val="000000"/>
                                <w:sz w:val="15"/>
                                <w:szCs w:val="15"/>
                                <w:u w:color="000000"/>
                              </w:rPr>
                              <w:t>Conception des infrastructures et établissement de devis quantitatifs</w:t>
                            </w:r>
                          </w:p>
                          <w:p w14:paraId="5E98CAB3" w14:textId="77777777" w:rsidR="0094521A" w:rsidRDefault="0094521A" w:rsidP="006C0147">
                            <w:pPr>
                              <w:pStyle w:val="LabelA"/>
                              <w:jc w:val="left"/>
                              <w:rPr>
                                <w:color w:val="000000"/>
                                <w:sz w:val="15"/>
                                <w:szCs w:val="15"/>
                                <w:u w:color="000000"/>
                              </w:rPr>
                            </w:pPr>
                          </w:p>
                          <w:p w14:paraId="26A52CEA" w14:textId="77777777" w:rsidR="0094521A" w:rsidRDefault="0094521A" w:rsidP="006C0147">
                            <w:pPr>
                              <w:pStyle w:val="LabelA"/>
                              <w:jc w:val="left"/>
                              <w:rPr>
                                <w:color w:val="000000"/>
                                <w:sz w:val="15"/>
                                <w:szCs w:val="15"/>
                                <w:u w:color="000000"/>
                              </w:rPr>
                            </w:pPr>
                            <w:r>
                              <w:rPr>
                                <w:color w:val="000000"/>
                                <w:sz w:val="15"/>
                                <w:szCs w:val="15"/>
                                <w:u w:color="000000"/>
                              </w:rPr>
                              <w:t>Travaux de construction</w:t>
                            </w:r>
                          </w:p>
                          <w:p w14:paraId="29B8D876" w14:textId="77777777" w:rsidR="0094521A" w:rsidRDefault="0094521A" w:rsidP="006C0147">
                            <w:pPr>
                              <w:pStyle w:val="LabelA"/>
                              <w:jc w:val="left"/>
                              <w:rPr>
                                <w:color w:val="000000"/>
                                <w:sz w:val="15"/>
                                <w:szCs w:val="15"/>
                                <w:u w:color="000000"/>
                              </w:rPr>
                            </w:pPr>
                          </w:p>
                          <w:p w14:paraId="3354FD56" w14:textId="77777777" w:rsidR="0094521A" w:rsidRDefault="0094521A" w:rsidP="006C0147">
                            <w:pPr>
                              <w:pStyle w:val="LabelA"/>
                              <w:jc w:val="left"/>
                              <w:rPr>
                                <w:color w:val="000000"/>
                                <w:sz w:val="15"/>
                                <w:szCs w:val="15"/>
                                <w:u w:color="000000"/>
                              </w:rPr>
                            </w:pPr>
                            <w:r>
                              <w:rPr>
                                <w:color w:val="000000"/>
                                <w:sz w:val="15"/>
                                <w:szCs w:val="15"/>
                                <w:u w:color="000000"/>
                              </w:rPr>
                              <w:t>Fourniture de matériel et appui au développement des capacités</w:t>
                            </w:r>
                          </w:p>
                          <w:p w14:paraId="5E87973E" w14:textId="77777777" w:rsidR="0094521A" w:rsidRDefault="0094521A" w:rsidP="006C0147">
                            <w:pPr>
                              <w:pStyle w:val="LabelA"/>
                              <w:jc w:val="left"/>
                              <w:rPr>
                                <w:color w:val="000000"/>
                                <w:sz w:val="15"/>
                                <w:szCs w:val="15"/>
                                <w:u w:color="000000"/>
                              </w:rPr>
                            </w:pPr>
                          </w:p>
                          <w:p w14:paraId="12C21EE9" w14:textId="77777777" w:rsidR="0094521A" w:rsidRDefault="0094521A" w:rsidP="006C0147">
                            <w:pPr>
                              <w:pStyle w:val="LabelA"/>
                              <w:jc w:val="left"/>
                              <w:rPr>
                                <w:color w:val="000000"/>
                                <w:sz w:val="15"/>
                                <w:szCs w:val="15"/>
                                <w:u w:color="000000"/>
                              </w:rPr>
                            </w:pPr>
                          </w:p>
                          <w:p w14:paraId="3C288E03" w14:textId="77777777" w:rsidR="0094521A" w:rsidRDefault="0094521A" w:rsidP="006C0147">
                            <w:pPr>
                              <w:pStyle w:val="LabelA"/>
                              <w:jc w:val="left"/>
                              <w:rPr>
                                <w:color w:val="000000"/>
                                <w:sz w:val="15"/>
                                <w:szCs w:val="15"/>
                                <w:u w:color="000000"/>
                              </w:rPr>
                            </w:pPr>
                          </w:p>
                          <w:p w14:paraId="7ADCD9DC" w14:textId="77777777" w:rsidR="0094521A" w:rsidRDefault="0094521A" w:rsidP="006C0147">
                            <w:pPr>
                              <w:pStyle w:val="LabelA"/>
                              <w:jc w:val="left"/>
                              <w:rPr>
                                <w:color w:val="000000"/>
                                <w:sz w:val="15"/>
                                <w:szCs w:val="15"/>
                                <w:u w:color="000000"/>
                              </w:rPr>
                            </w:pPr>
                          </w:p>
                          <w:p w14:paraId="059EC5C9" w14:textId="77777777" w:rsidR="0094521A" w:rsidRDefault="0094521A" w:rsidP="006C0147">
                            <w:pPr>
                              <w:pStyle w:val="LabelA"/>
                              <w:jc w:val="left"/>
                              <w:rPr>
                                <w:color w:val="000000"/>
                                <w:sz w:val="15"/>
                                <w:szCs w:val="15"/>
                                <w:u w:color="000000"/>
                              </w:rPr>
                            </w:pPr>
                          </w:p>
                          <w:p w14:paraId="3716630C" w14:textId="77777777" w:rsidR="0094521A" w:rsidRDefault="0094521A" w:rsidP="006C0147">
                            <w:pPr>
                              <w:pStyle w:val="LabelA"/>
                              <w:jc w:val="left"/>
                              <w:rPr>
                                <w:color w:val="000000"/>
                                <w:sz w:val="15"/>
                                <w:szCs w:val="15"/>
                                <w:u w:color="000000"/>
                              </w:rPr>
                            </w:pPr>
                          </w:p>
                          <w:p w14:paraId="70E29195" w14:textId="77777777" w:rsidR="0094521A" w:rsidRDefault="0094521A" w:rsidP="006C0147">
                            <w:pPr>
                              <w:pStyle w:val="LabelA"/>
                              <w:jc w:val="left"/>
                            </w:pPr>
                          </w:p>
                        </w:txbxContent>
                      </wps:txbx>
                      <wps:bodyPr wrap="square" lIns="101600" tIns="101600" rIns="101600" bIns="101600" numCol="1" anchor="ctr">
                        <a:noAutofit/>
                      </wps:bodyPr>
                    </wps:wsp>
                  </a:graphicData>
                </a:graphic>
              </wp:anchor>
            </w:drawing>
          </mc:Choice>
          <mc:Fallback>
            <w:pict>
              <v:rect w14:anchorId="5C7E0DC3" id="_x0000_s1043" alt="officeArt object" style="position:absolute;margin-left:209.7pt;margin-top:240.2pt;width:112.5pt;height:255.4pt;z-index:251714048;visibility:visible;mso-wrap-style:square;mso-wrap-distance-left:12pt;mso-wrap-distance-top:12pt;mso-wrap-distance-right:12pt;mso-wrap-distance-bottom:12pt;mso-position-horizontal:absolute;mso-position-horizontal-relative:page;mso-position-vertical:absolute;mso-position-vertical-relative:page;v-text-anchor:middle" wrapcoords="0 0 20784 0 20784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" fillcolor="#f7ba01" stroked="f" strokeweight="1pt">
                <v:stroke miterlimit="4"/>
                <v:textbox inset="8pt,8pt,8pt,8pt">
                  <w:txbxContent>
                    <w:p w14:paraId="2DC4357A" w14:textId="77777777" w:rsidR="0094521A" w:rsidRDefault="0094521A" w:rsidP="006C0147">
                      <w:pPr>
                        <w:pStyle w:val="LabelA"/>
                        <w:jc w:val="left"/>
                        <w:rPr>
                          <w:color w:val="000000"/>
                          <w:sz w:val="15"/>
                          <w:szCs w:val="15"/>
                          <w:u w:color="000000"/>
                        </w:rPr>
                      </w:pPr>
                      <w:r>
                        <w:rPr>
                          <w:color w:val="000000"/>
                          <w:sz w:val="15"/>
                          <w:szCs w:val="15"/>
                          <w:u w:color="000000"/>
                        </w:rPr>
                        <w:t>Cartographie des zones cibles à l’aide d’un SIG</w:t>
                      </w:r>
                    </w:p>
                    <w:p w14:paraId="5B4445C9" w14:textId="77777777" w:rsidR="0094521A" w:rsidRDefault="0094521A" w:rsidP="006C0147">
                      <w:pPr>
                        <w:pStyle w:val="LabelA"/>
                        <w:jc w:val="left"/>
                        <w:rPr>
                          <w:color w:val="000000"/>
                          <w:sz w:val="15"/>
                          <w:szCs w:val="15"/>
                          <w:u w:color="000000"/>
                        </w:rPr>
                      </w:pPr>
                    </w:p>
                    <w:p w14:paraId="65362043" w14:textId="77777777" w:rsidR="0094521A" w:rsidRDefault="0094521A" w:rsidP="006C0147">
                      <w:pPr>
                        <w:pStyle w:val="LabelA"/>
                        <w:jc w:val="left"/>
                        <w:rPr>
                          <w:color w:val="000000"/>
                          <w:sz w:val="15"/>
                          <w:szCs w:val="15"/>
                          <w:u w:color="000000"/>
                        </w:rPr>
                      </w:pPr>
                      <w:r>
                        <w:rPr>
                          <w:color w:val="000000"/>
                          <w:sz w:val="15"/>
                          <w:szCs w:val="15"/>
                          <w:u w:color="000000"/>
                        </w:rPr>
                        <w:t>Évaluation et élimination de la contamination par les explosifs et munitions</w:t>
                      </w:r>
                    </w:p>
                    <w:p w14:paraId="688087EC" w14:textId="77777777" w:rsidR="0094521A" w:rsidRDefault="0094521A" w:rsidP="006C0147">
                      <w:pPr>
                        <w:pStyle w:val="LabelA"/>
                        <w:jc w:val="left"/>
                        <w:rPr>
                          <w:color w:val="000000"/>
                          <w:sz w:val="15"/>
                          <w:szCs w:val="15"/>
                          <w:u w:color="000000"/>
                        </w:rPr>
                      </w:pPr>
                    </w:p>
                    <w:p w14:paraId="25EB63EB" w14:textId="77777777" w:rsidR="0094521A" w:rsidRDefault="0094521A" w:rsidP="006C0147">
                      <w:pPr>
                        <w:pStyle w:val="LabelA"/>
                        <w:jc w:val="left"/>
                        <w:rPr>
                          <w:color w:val="000000"/>
                          <w:sz w:val="15"/>
                          <w:szCs w:val="15"/>
                          <w:u w:color="000000"/>
                        </w:rPr>
                      </w:pPr>
                      <w:r>
                        <w:rPr>
                          <w:color w:val="000000"/>
                          <w:sz w:val="15"/>
                          <w:szCs w:val="15"/>
                          <w:u w:color="000000"/>
                        </w:rPr>
                        <w:t>Établissement des plans d’action communs, composante infrastructures et services</w:t>
                      </w:r>
                    </w:p>
                    <w:p w14:paraId="5264F986" w14:textId="77777777" w:rsidR="0094521A" w:rsidRDefault="0094521A" w:rsidP="006C0147">
                      <w:pPr>
                        <w:pStyle w:val="LabelA"/>
                        <w:jc w:val="left"/>
                        <w:rPr>
                          <w:color w:val="000000"/>
                          <w:sz w:val="15"/>
                          <w:szCs w:val="15"/>
                          <w:u w:color="000000"/>
                        </w:rPr>
                      </w:pPr>
                    </w:p>
                    <w:p w14:paraId="06C56AA4" w14:textId="77777777" w:rsidR="0094521A" w:rsidRDefault="0094521A" w:rsidP="006C0147">
                      <w:pPr>
                        <w:pStyle w:val="LabelA"/>
                        <w:jc w:val="left"/>
                        <w:rPr>
                          <w:color w:val="000000"/>
                          <w:sz w:val="15"/>
                          <w:szCs w:val="15"/>
                          <w:u w:color="000000"/>
                        </w:rPr>
                      </w:pPr>
                      <w:r>
                        <w:rPr>
                          <w:color w:val="000000"/>
                          <w:sz w:val="15"/>
                          <w:szCs w:val="15"/>
                          <w:u w:color="000000"/>
                        </w:rPr>
                        <w:t>Conception des infrastructures et établissement de devis quantitatifs</w:t>
                      </w:r>
                    </w:p>
                    <w:p w14:paraId="5E98CAB3" w14:textId="77777777" w:rsidR="0094521A" w:rsidRDefault="0094521A" w:rsidP="006C0147">
                      <w:pPr>
                        <w:pStyle w:val="LabelA"/>
                        <w:jc w:val="left"/>
                        <w:rPr>
                          <w:color w:val="000000"/>
                          <w:sz w:val="15"/>
                          <w:szCs w:val="15"/>
                          <w:u w:color="000000"/>
                        </w:rPr>
                      </w:pPr>
                    </w:p>
                    <w:p w14:paraId="26A52CEA" w14:textId="77777777" w:rsidR="0094521A" w:rsidRDefault="0094521A" w:rsidP="006C0147">
                      <w:pPr>
                        <w:pStyle w:val="LabelA"/>
                        <w:jc w:val="left"/>
                        <w:rPr>
                          <w:color w:val="000000"/>
                          <w:sz w:val="15"/>
                          <w:szCs w:val="15"/>
                          <w:u w:color="000000"/>
                        </w:rPr>
                      </w:pPr>
                      <w:r>
                        <w:rPr>
                          <w:color w:val="000000"/>
                          <w:sz w:val="15"/>
                          <w:szCs w:val="15"/>
                          <w:u w:color="000000"/>
                        </w:rPr>
                        <w:t>Travaux de construction</w:t>
                      </w:r>
                    </w:p>
                    <w:p w14:paraId="29B8D876" w14:textId="77777777" w:rsidR="0094521A" w:rsidRDefault="0094521A" w:rsidP="006C0147">
                      <w:pPr>
                        <w:pStyle w:val="LabelA"/>
                        <w:jc w:val="left"/>
                        <w:rPr>
                          <w:color w:val="000000"/>
                          <w:sz w:val="15"/>
                          <w:szCs w:val="15"/>
                          <w:u w:color="000000"/>
                        </w:rPr>
                      </w:pPr>
                    </w:p>
                    <w:p w14:paraId="3354FD56" w14:textId="77777777" w:rsidR="0094521A" w:rsidRDefault="0094521A" w:rsidP="006C0147">
                      <w:pPr>
                        <w:pStyle w:val="LabelA"/>
                        <w:jc w:val="left"/>
                        <w:rPr>
                          <w:color w:val="000000"/>
                          <w:sz w:val="15"/>
                          <w:szCs w:val="15"/>
                          <w:u w:color="000000"/>
                        </w:rPr>
                      </w:pPr>
                      <w:r>
                        <w:rPr>
                          <w:color w:val="000000"/>
                          <w:sz w:val="15"/>
                          <w:szCs w:val="15"/>
                          <w:u w:color="000000"/>
                        </w:rPr>
                        <w:t>Fourniture de matériel et appui au développement des capacités</w:t>
                      </w:r>
                    </w:p>
                    <w:p w14:paraId="5E87973E" w14:textId="77777777" w:rsidR="0094521A" w:rsidRDefault="0094521A" w:rsidP="006C0147">
                      <w:pPr>
                        <w:pStyle w:val="LabelA"/>
                        <w:jc w:val="left"/>
                        <w:rPr>
                          <w:color w:val="000000"/>
                          <w:sz w:val="15"/>
                          <w:szCs w:val="15"/>
                          <w:u w:color="000000"/>
                        </w:rPr>
                      </w:pPr>
                    </w:p>
                    <w:p w14:paraId="12C21EE9" w14:textId="77777777" w:rsidR="0094521A" w:rsidRDefault="0094521A" w:rsidP="006C0147">
                      <w:pPr>
                        <w:pStyle w:val="LabelA"/>
                        <w:jc w:val="left"/>
                        <w:rPr>
                          <w:color w:val="000000"/>
                          <w:sz w:val="15"/>
                          <w:szCs w:val="15"/>
                          <w:u w:color="000000"/>
                        </w:rPr>
                      </w:pPr>
                    </w:p>
                    <w:p w14:paraId="3C288E03" w14:textId="77777777" w:rsidR="0094521A" w:rsidRDefault="0094521A" w:rsidP="006C0147">
                      <w:pPr>
                        <w:pStyle w:val="LabelA"/>
                        <w:jc w:val="left"/>
                        <w:rPr>
                          <w:color w:val="000000"/>
                          <w:sz w:val="15"/>
                          <w:szCs w:val="15"/>
                          <w:u w:color="000000"/>
                        </w:rPr>
                      </w:pPr>
                    </w:p>
                    <w:p w14:paraId="7ADCD9DC" w14:textId="77777777" w:rsidR="0094521A" w:rsidRDefault="0094521A" w:rsidP="006C0147">
                      <w:pPr>
                        <w:pStyle w:val="LabelA"/>
                        <w:jc w:val="left"/>
                        <w:rPr>
                          <w:color w:val="000000"/>
                          <w:sz w:val="15"/>
                          <w:szCs w:val="15"/>
                          <w:u w:color="000000"/>
                        </w:rPr>
                      </w:pPr>
                    </w:p>
                    <w:p w14:paraId="059EC5C9" w14:textId="77777777" w:rsidR="0094521A" w:rsidRDefault="0094521A" w:rsidP="006C0147">
                      <w:pPr>
                        <w:pStyle w:val="LabelA"/>
                        <w:jc w:val="left"/>
                        <w:rPr>
                          <w:color w:val="000000"/>
                          <w:sz w:val="15"/>
                          <w:szCs w:val="15"/>
                          <w:u w:color="000000"/>
                        </w:rPr>
                      </w:pPr>
                    </w:p>
                    <w:p w14:paraId="3716630C" w14:textId="77777777" w:rsidR="0094521A" w:rsidRDefault="0094521A" w:rsidP="006C0147">
                      <w:pPr>
                        <w:pStyle w:val="LabelA"/>
                        <w:jc w:val="left"/>
                        <w:rPr>
                          <w:color w:val="000000"/>
                          <w:sz w:val="15"/>
                          <w:szCs w:val="15"/>
                          <w:u w:color="000000"/>
                        </w:rPr>
                      </w:pPr>
                    </w:p>
                    <w:p w14:paraId="70E29195" w14:textId="77777777" w:rsidR="0094521A" w:rsidRDefault="0094521A" w:rsidP="006C0147">
                      <w:pPr>
                        <w:pStyle w:val="LabelA"/>
                        <w:jc w:val="left"/>
                      </w:pPr>
                    </w:p>
                  </w:txbxContent>
                </v:textbox>
                <w10:wrap type="through" anchorx="page" anchory="page"/>
              </v:rect>
            </w:pict>
          </mc:Fallback>
        </mc:AlternateContent>
      </w:r>
      <w:r w:rsidRPr="00241D67">
        <w:rPr>
          <w:rFonts w:asciiTheme="majorHAnsi" w:hAnsiTheme="majorHAnsi"/>
          <w:noProof/>
        </w:rPr>
        <mc:AlternateContent>
          <mc:Choice Requires="wps">
            <w:drawing>
              <wp:anchor distT="152400" distB="152400" distL="152400" distR="152400" simplePos="0" relativeHeight="251730432" behindDoc="0" locked="0" layoutInCell="1" allowOverlap="1" wp14:anchorId="1A05BFE0" wp14:editId="699EC12D">
                <wp:simplePos x="0" y="0"/>
                <wp:positionH relativeFrom="page">
                  <wp:posOffset>2663190</wp:posOffset>
                </wp:positionH>
                <wp:positionV relativeFrom="page">
                  <wp:posOffset>6395720</wp:posOffset>
                </wp:positionV>
                <wp:extent cx="1363345" cy="941070"/>
                <wp:effectExtent l="0" t="0" r="8255" b="0"/>
                <wp:wrapThrough wrapText="bothSides" distL="152400" distR="152400">
                  <wp:wrapPolygon edited="1">
                    <wp:start x="0" y="0"/>
                    <wp:lineTo x="21600" y="0"/>
                    <wp:lineTo x="21600" y="21600"/>
                    <wp:lineTo x="0" y="21600"/>
                    <wp:lineTo x="0" y="0"/>
                  </wp:wrapPolygon>
                </wp:wrapThrough>
                <wp:docPr id="19" name="officeArt object" descr="officeArt object"/>
                <wp:cNvGraphicFramePr/>
                <a:graphic xmlns:a="http://schemas.openxmlformats.org/drawingml/2006/main">
                  <a:graphicData uri="http://schemas.microsoft.com/office/word/2010/wordprocessingShape">
                    <wps:wsp>
                      <wps:cNvSpPr/>
                      <wps:spPr>
                        <a:xfrm>
                          <a:off x="0" y="0"/>
                          <a:ext cx="1363345" cy="941070"/>
                        </a:xfrm>
                        <a:prstGeom prst="rect">
                          <a:avLst/>
                        </a:prstGeom>
                        <a:solidFill>
                          <a:srgbClr val="D6D5D5"/>
                        </a:solidFill>
                        <a:ln w="12700" cap="flat">
                          <a:noFill/>
                          <a:miter lim="400000"/>
                        </a:ln>
                        <a:effectLst/>
                      </wps:spPr>
                      <wps:txbx>
                        <w:txbxContent>
                          <w:p w14:paraId="493B83F0" w14:textId="77777777" w:rsidR="0094521A" w:rsidRDefault="0094521A" w:rsidP="006C0147">
                            <w:pPr>
                              <w:pStyle w:val="LabelA"/>
                              <w:jc w:val="left"/>
                            </w:pPr>
                            <w:r>
                              <w:rPr>
                                <w:color w:val="000000"/>
                                <w:sz w:val="14"/>
                                <w:szCs w:val="14"/>
                                <w:u w:color="000000"/>
                              </w:rPr>
                              <w:t>Niveaux élevés d’endommagement ou de destruction des infrastructures ; manque d’accès aux services d’eau, hygiène et assainissement, à la santé et à l’éducation ; absence de l’administration locale et des prestataires de services.</w:t>
                            </w:r>
                          </w:p>
                        </w:txbxContent>
                      </wps:txbx>
                      <wps:bodyPr wrap="square" lIns="101600" tIns="101600" rIns="101600" bIns="101600" numCol="1" anchor="ctr">
                        <a:noAutofit/>
                      </wps:bodyPr>
                    </wps:wsp>
                  </a:graphicData>
                </a:graphic>
              </wp:anchor>
            </w:drawing>
          </mc:Choice>
          <mc:Fallback>
            <w:pict>
              <v:rect w14:anchorId="1A05BFE0" id="_x0000_s1044" alt="officeArt object" style="position:absolute;margin-left:209.7pt;margin-top:503.6pt;width:107.35pt;height:74.1pt;z-index:251730432;visibility:visible;mso-wrap-style:square;mso-wrap-distance-left:12pt;mso-wrap-distance-top:12pt;mso-wrap-distance-right:12pt;mso-wrap-distance-bottom:12pt;mso-position-horizontal:absolute;mso-position-horizontal-relative:page;mso-position-vertical:absolute;mso-position-vertical-relative:page;v-text-anchor:middl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" fillcolor="#d6d5d5" stroked="f" strokeweight="1pt">
                <v:stroke miterlimit="4"/>
                <v:textbox inset="8pt,8pt,8pt,8pt">
                  <w:txbxContent>
                    <w:p w14:paraId="493B83F0" w14:textId="77777777" w:rsidR="0094521A" w:rsidRDefault="0094521A" w:rsidP="006C0147">
                      <w:pPr>
                        <w:pStyle w:val="LabelA"/>
                        <w:jc w:val="left"/>
                      </w:pPr>
                      <w:r>
                        <w:rPr>
                          <w:color w:val="000000"/>
                          <w:sz w:val="14"/>
                          <w:szCs w:val="14"/>
                          <w:u w:color="000000"/>
                        </w:rPr>
                        <w:t>Niveaux élevés d’endommagement ou de destruction des infrastructures ; manque d’accès aux services d’eau, hygiène et assainissement, à la santé et à l’éducation ; absence de l’administration locale et des prestataires de services.</w:t>
                      </w:r>
                    </w:p>
                  </w:txbxContent>
                </v:textbox>
                <w10:wrap type="through" anchorx="page" anchory="page"/>
              </v:rect>
            </w:pict>
          </mc:Fallback>
        </mc:AlternateContent>
      </w:r>
      <w:r w:rsidRPr="00241D67">
        <w:rPr>
          <w:rFonts w:asciiTheme="majorHAnsi" w:hAnsiTheme="majorHAnsi"/>
          <w:noProof/>
        </w:rPr>
        <mc:AlternateContent>
          <mc:Choice Requires="wps">
            <w:drawing>
              <wp:anchor distT="152400" distB="152400" distL="152400" distR="152400" simplePos="0" relativeHeight="251707904" behindDoc="0" locked="0" layoutInCell="1" allowOverlap="1" wp14:anchorId="0A65BC29" wp14:editId="7BF01814">
                <wp:simplePos x="0" y="0"/>
                <wp:positionH relativeFrom="page">
                  <wp:posOffset>2663190</wp:posOffset>
                </wp:positionH>
                <wp:positionV relativeFrom="page">
                  <wp:posOffset>2542540</wp:posOffset>
                </wp:positionV>
                <wp:extent cx="1396365" cy="463550"/>
                <wp:effectExtent l="0" t="0" r="635" b="0"/>
                <wp:wrapThrough wrapText="bothSides" distL="152400" distR="152400">
                  <wp:wrapPolygon edited="1">
                    <wp:start x="0" y="0"/>
                    <wp:lineTo x="21600" y="0"/>
                    <wp:lineTo x="21600" y="21600"/>
                    <wp:lineTo x="0" y="21600"/>
                    <wp:lineTo x="0" y="0"/>
                  </wp:wrapPolygon>
                </wp:wrapThrough>
                <wp:docPr id="21" name="officeArt object" descr="officeArt object"/>
                <wp:cNvGraphicFramePr/>
                <a:graphic xmlns:a="http://schemas.openxmlformats.org/drawingml/2006/main">
                  <a:graphicData uri="http://schemas.microsoft.com/office/word/2010/wordprocessingShape">
                    <wps:wsp>
                      <wps:cNvSpPr/>
                      <wps:spPr>
                        <a:xfrm>
                          <a:off x="0" y="0"/>
                          <a:ext cx="1396365" cy="463550"/>
                        </a:xfrm>
                        <a:prstGeom prst="rect">
                          <a:avLst/>
                        </a:prstGeom>
                        <a:solidFill>
                          <a:schemeClr val="accent1"/>
                        </a:solidFill>
                        <a:ln w="12700" cap="flat">
                          <a:noFill/>
                          <a:miter lim="400000"/>
                        </a:ln>
                        <a:effectLst/>
                      </wps:spPr>
                      <wps:txbx>
                        <w:txbxContent>
                          <w:p w14:paraId="695A2E07" w14:textId="77777777" w:rsidR="0094521A" w:rsidRDefault="0094521A" w:rsidP="006C0147">
                            <w:pPr>
                              <w:pStyle w:val="LabelA"/>
                            </w:pPr>
                            <w:r>
                              <w:rPr>
                                <w:sz w:val="14"/>
                                <w:szCs w:val="14"/>
                              </w:rPr>
                              <w:t>Infrastructure essentielle et services de base fonctionnels</w:t>
                            </w:r>
                          </w:p>
                        </w:txbxContent>
                      </wps:txbx>
                      <wps:bodyPr wrap="square" lIns="101600" tIns="101600" rIns="101600" bIns="101600" numCol="1" anchor="ctr">
                        <a:noAutofit/>
                      </wps:bodyPr>
                    </wps:wsp>
                  </a:graphicData>
                </a:graphic>
                <wp14:sizeRelH relativeFrom="margin">
                  <wp14:pctWidth>0</wp14:pctWidth>
                </wp14:sizeRelH>
                <wp14:sizeRelV relativeFrom="margin">
                  <wp14:pctHeight>0</wp14:pctHeight>
                </wp14:sizeRelV>
              </wp:anchor>
            </w:drawing>
          </mc:Choice>
          <mc:Fallback>
            <w:pict>
              <v:rect w14:anchorId="0A65BC29" id="_x0000_s1045" alt="officeArt object" style="position:absolute;margin-left:209.7pt;margin-top:200.2pt;width:109.95pt;height:36.5pt;z-index:251707904;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middl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" fillcolor="#5b9bd5 [3204]" stroked="f" strokeweight="1pt">
                <v:stroke miterlimit="4"/>
                <v:textbox inset="8pt,8pt,8pt,8pt">
                  <w:txbxContent>
                    <w:p w14:paraId="695A2E07" w14:textId="77777777" w:rsidR="0094521A" w:rsidRDefault="0094521A" w:rsidP="006C0147">
                      <w:pPr>
                        <w:pStyle w:val="LabelA"/>
                      </w:pPr>
                      <w:r>
                        <w:rPr>
                          <w:sz w:val="14"/>
                          <w:szCs w:val="14"/>
                        </w:rPr>
                        <w:t>Infrastructure essentielle et services de base fonctionnels</w:t>
                      </w:r>
                    </w:p>
                  </w:txbxContent>
                </v:textbox>
                <w10:wrap type="through" anchorx="page" anchory="page"/>
              </v:rect>
            </w:pict>
          </mc:Fallback>
        </mc:AlternateContent>
      </w:r>
      <w:r w:rsidRPr="00241D67">
        <w:rPr>
          <w:rFonts w:asciiTheme="majorHAnsi" w:hAnsiTheme="majorHAnsi"/>
          <w:noProof/>
        </w:rPr>
        <mc:AlternateContent>
          <mc:Choice Requires="wps">
            <w:drawing>
              <wp:anchor distT="152400" distB="152400" distL="152400" distR="152400" simplePos="0" relativeHeight="251735552" behindDoc="0" locked="0" layoutInCell="1" allowOverlap="1" wp14:anchorId="44D8B765" wp14:editId="4900688B">
                <wp:simplePos x="0" y="0"/>
                <wp:positionH relativeFrom="page">
                  <wp:posOffset>377190</wp:posOffset>
                </wp:positionH>
                <wp:positionV relativeFrom="page">
                  <wp:posOffset>445770</wp:posOffset>
                </wp:positionV>
                <wp:extent cx="751205" cy="1175385"/>
                <wp:effectExtent l="0" t="0" r="36195" b="18415"/>
                <wp:wrapThrough wrapText="bothSides" distL="152400" distR="152400">
                  <wp:wrapPolygon edited="1">
                    <wp:start x="-182" y="-117"/>
                    <wp:lineTo x="-182" y="0"/>
                    <wp:lineTo x="-182" y="21597"/>
                    <wp:lineTo x="-182" y="21713"/>
                    <wp:lineTo x="0" y="21713"/>
                    <wp:lineTo x="21599" y="21713"/>
                    <wp:lineTo x="21781" y="21713"/>
                    <wp:lineTo x="21781" y="21597"/>
                    <wp:lineTo x="21781" y="0"/>
                    <wp:lineTo x="21781" y="-117"/>
                    <wp:lineTo x="21599" y="-117"/>
                    <wp:lineTo x="0" y="-117"/>
                    <wp:lineTo x="-182" y="-117"/>
                  </wp:wrapPolygon>
                </wp:wrapThrough>
                <wp:docPr id="22" name="officeArt object" descr="officeArt object"/>
                <wp:cNvGraphicFramePr/>
                <a:graphic xmlns:a="http://schemas.openxmlformats.org/drawingml/2006/main">
                  <a:graphicData uri="http://schemas.microsoft.com/office/word/2010/wordprocessingShape">
                    <wps:wsp>
                      <wps:cNvSpPr/>
                      <wps:spPr>
                        <a:xfrm>
                          <a:off x="0" y="0"/>
                          <a:ext cx="751205" cy="1175385"/>
                        </a:xfrm>
                        <a:prstGeom prst="rect">
                          <a:avLst/>
                        </a:prstGeom>
                        <a:noFill/>
                        <a:ln w="12700" cap="flat">
                          <a:solidFill>
                            <a:srgbClr val="000000"/>
                          </a:solidFill>
                          <a:prstDash val="solid"/>
                          <a:miter lim="400000"/>
                        </a:ln>
                        <a:effectLst/>
                      </wps:spPr>
                      <wps:txbx>
                        <w:txbxContent>
                          <w:p w14:paraId="223D51A8" w14:textId="77777777" w:rsidR="0094521A" w:rsidRDefault="0094521A" w:rsidP="006C0147">
                            <w:pPr>
                              <w:pStyle w:val="BodyA"/>
                              <w:jc w:val="center"/>
                            </w:pPr>
                            <w:r>
                              <w:rPr>
                                <w:b/>
                                <w:bCs/>
                                <w:sz w:val="16"/>
                                <w:szCs w:val="16"/>
                              </w:rPr>
                              <w:t>OBJECTIF</w:t>
                            </w:r>
                          </w:p>
                        </w:txbxContent>
                      </wps:txbx>
                      <wps:bodyPr wrap="square" lIns="101600" tIns="101600" rIns="101600" bIns="101600" numCol="1" anchor="ctr">
                        <a:noAutofit/>
                      </wps:bodyPr>
                    </wps:wsp>
                  </a:graphicData>
                </a:graphic>
              </wp:anchor>
            </w:drawing>
          </mc:Choice>
          <mc:Fallback>
            <w:pict>
              <v:rect w14:anchorId="44D8B765" id="_x0000_s1046" alt="officeArt object" style="position:absolute;margin-left:29.7pt;margin-top:35.1pt;width:59.15pt;height:92.55pt;z-index:251735552;visibility:visible;mso-wrap-style:square;mso-wrap-distance-left:12pt;mso-wrap-distance-top:12pt;mso-wrap-distance-right:12pt;mso-wrap-distance-bottom:12pt;mso-position-horizontal:absolute;mso-position-horizontal-relative:page;mso-position-vertical:absolute;mso-position-vertical-relative:page;v-text-anchor:middle" wrapcoords="-182 -117 -182 0 -182 21597 -182 21713 0 21713 21599 21713 21781 21713 21781 21597 21781 0 21781 -117 21599 -117 0 -117 -182 -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" filled="f" strokeweight="1pt">
                <v:stroke miterlimit="4"/>
                <v:textbox inset="8pt,8pt,8pt,8pt">
                  <w:txbxContent>
                    <w:p w14:paraId="223D51A8" w14:textId="77777777" w:rsidR="0094521A" w:rsidRDefault="0094521A" w:rsidP="006C0147">
                      <w:pPr>
                        <w:pStyle w:val="BodyA"/>
                        <w:jc w:val="center"/>
                      </w:pPr>
                      <w:r>
                        <w:rPr>
                          <w:b/>
                          <w:bCs/>
                          <w:sz w:val="16"/>
                          <w:szCs w:val="16"/>
                        </w:rPr>
                        <w:t>OBJECTIF</w:t>
                      </w:r>
                    </w:p>
                  </w:txbxContent>
                </v:textbox>
                <w10:wrap type="through" anchorx="page" anchory="page"/>
              </v:rect>
            </w:pict>
          </mc:Fallback>
        </mc:AlternateContent>
      </w:r>
      <w:r w:rsidRPr="00241D67">
        <w:rPr>
          <w:rFonts w:asciiTheme="majorHAnsi" w:hAnsiTheme="majorHAnsi"/>
          <w:noProof/>
        </w:rPr>
        <mc:AlternateContent>
          <mc:Choice Requires="wps">
            <w:drawing>
              <wp:anchor distT="152400" distB="152400" distL="152400" distR="152400" simplePos="0" relativeHeight="251736576" behindDoc="0" locked="0" layoutInCell="1" allowOverlap="1" wp14:anchorId="2FB787F2" wp14:editId="2EE71486">
                <wp:simplePos x="0" y="0"/>
                <wp:positionH relativeFrom="page">
                  <wp:posOffset>377190</wp:posOffset>
                </wp:positionH>
                <wp:positionV relativeFrom="page">
                  <wp:posOffset>1705610</wp:posOffset>
                </wp:positionV>
                <wp:extent cx="751205" cy="772160"/>
                <wp:effectExtent l="0" t="0" r="36195" b="15240"/>
                <wp:wrapThrough wrapText="bothSides" distL="152400" distR="152400">
                  <wp:wrapPolygon edited="1">
                    <wp:start x="-182" y="-178"/>
                    <wp:lineTo x="-182" y="0"/>
                    <wp:lineTo x="-182" y="21602"/>
                    <wp:lineTo x="-182" y="21780"/>
                    <wp:lineTo x="0" y="21780"/>
                    <wp:lineTo x="21599" y="21780"/>
                    <wp:lineTo x="21781" y="21780"/>
                    <wp:lineTo x="21781" y="21602"/>
                    <wp:lineTo x="21781" y="0"/>
                    <wp:lineTo x="21781" y="-178"/>
                    <wp:lineTo x="21599" y="-178"/>
                    <wp:lineTo x="0" y="-178"/>
                    <wp:lineTo x="-182" y="-178"/>
                  </wp:wrapPolygon>
                </wp:wrapThrough>
                <wp:docPr id="23" name="officeArt object" descr="officeArt object"/>
                <wp:cNvGraphicFramePr/>
                <a:graphic xmlns:a="http://schemas.openxmlformats.org/drawingml/2006/main">
                  <a:graphicData uri="http://schemas.microsoft.com/office/word/2010/wordprocessingShape">
                    <wps:wsp>
                      <wps:cNvSpPr/>
                      <wps:spPr>
                        <a:xfrm>
                          <a:off x="0" y="0"/>
                          <a:ext cx="751205" cy="772160"/>
                        </a:xfrm>
                        <a:prstGeom prst="rect">
                          <a:avLst/>
                        </a:prstGeom>
                        <a:noFill/>
                        <a:ln w="12700" cap="flat">
                          <a:solidFill>
                            <a:srgbClr val="000000"/>
                          </a:solidFill>
                          <a:prstDash val="solid"/>
                          <a:miter lim="400000"/>
                        </a:ln>
                        <a:effectLst/>
                      </wps:spPr>
                      <wps:txbx>
                        <w:txbxContent>
                          <w:p w14:paraId="2FC346FE" w14:textId="77777777" w:rsidR="0094521A" w:rsidRDefault="0094521A" w:rsidP="006C0147">
                            <w:pPr>
                              <w:pStyle w:val="BodyA"/>
                              <w:jc w:val="center"/>
                            </w:pPr>
                            <w:r>
                              <w:rPr>
                                <w:b/>
                                <w:bCs/>
                                <w:sz w:val="15"/>
                                <w:szCs w:val="15"/>
                              </w:rPr>
                              <w:t>EFFET</w:t>
                            </w:r>
                          </w:p>
                        </w:txbxContent>
                      </wps:txbx>
                      <wps:bodyPr wrap="square" lIns="101600" tIns="101600" rIns="101600" bIns="101600" numCol="1" anchor="ctr">
                        <a:noAutofit/>
                      </wps:bodyPr>
                    </wps:wsp>
                  </a:graphicData>
                </a:graphic>
              </wp:anchor>
            </w:drawing>
          </mc:Choice>
          <mc:Fallback>
            <w:pict>
              <v:rect w14:anchorId="2FB787F2" id="_x0000_s1047" alt="officeArt object" style="position:absolute;margin-left:29.7pt;margin-top:134.3pt;width:59.15pt;height:60.8pt;z-index:251736576;visibility:visible;mso-wrap-style:square;mso-wrap-distance-left:12pt;mso-wrap-distance-top:12pt;mso-wrap-distance-right:12pt;mso-wrap-distance-bottom:12pt;mso-position-horizontal:absolute;mso-position-horizontal-relative:page;mso-position-vertical:absolute;mso-position-vertical-relative:page;v-text-anchor:middle" wrapcoords="-182 -178 -182 0 -182 21602 -182 21780 0 21780 21599 21780 21781 21780 21781 21602 21781 0 21781 -178 21599 -178 0 -178 -182 -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" filled="f" strokeweight="1pt">
                <v:stroke miterlimit="4"/>
                <v:textbox inset="8pt,8pt,8pt,8pt">
                  <w:txbxContent>
                    <w:p w14:paraId="2FC346FE" w14:textId="77777777" w:rsidR="0094521A" w:rsidRDefault="0094521A" w:rsidP="006C0147">
                      <w:pPr>
                        <w:pStyle w:val="BodyA"/>
                        <w:jc w:val="center"/>
                      </w:pPr>
                      <w:r>
                        <w:rPr>
                          <w:b/>
                          <w:bCs/>
                          <w:sz w:val="15"/>
                          <w:szCs w:val="15"/>
                        </w:rPr>
                        <w:t>EFFET</w:t>
                      </w:r>
                    </w:p>
                  </w:txbxContent>
                </v:textbox>
                <w10:wrap type="through" anchorx="page" anchory="page"/>
              </v:rect>
            </w:pict>
          </mc:Fallback>
        </mc:AlternateContent>
      </w:r>
      <w:r w:rsidRPr="00241D67">
        <w:rPr>
          <w:rFonts w:asciiTheme="majorHAnsi" w:hAnsiTheme="majorHAnsi"/>
          <w:noProof/>
        </w:rPr>
        <mc:AlternateContent>
          <mc:Choice Requires="wps">
            <w:drawing>
              <wp:anchor distT="152400" distB="152400" distL="152400" distR="152400" simplePos="0" relativeHeight="251709952" behindDoc="0" locked="0" layoutInCell="1" allowOverlap="1" wp14:anchorId="720B28B3" wp14:editId="31255AEE">
                <wp:simplePos x="0" y="0"/>
                <wp:positionH relativeFrom="page">
                  <wp:posOffset>5777230</wp:posOffset>
                </wp:positionH>
                <wp:positionV relativeFrom="page">
                  <wp:posOffset>2542540</wp:posOffset>
                </wp:positionV>
                <wp:extent cx="1369060" cy="463550"/>
                <wp:effectExtent l="0" t="0" r="2540" b="0"/>
                <wp:wrapThrough wrapText="bothSides" distL="152400" distR="152400">
                  <wp:wrapPolygon edited="1">
                    <wp:start x="0" y="0"/>
                    <wp:lineTo x="21600" y="0"/>
                    <wp:lineTo x="21600" y="21600"/>
                    <wp:lineTo x="0" y="21600"/>
                    <wp:lineTo x="0" y="0"/>
                  </wp:wrapPolygon>
                </wp:wrapThrough>
                <wp:docPr id="24" name="officeArt object" descr="officeArt object"/>
                <wp:cNvGraphicFramePr/>
                <a:graphic xmlns:a="http://schemas.openxmlformats.org/drawingml/2006/main">
                  <a:graphicData uri="http://schemas.microsoft.com/office/word/2010/wordprocessingShape">
                    <wps:wsp>
                      <wps:cNvSpPr/>
                      <wps:spPr>
                        <a:xfrm>
                          <a:off x="0" y="0"/>
                          <a:ext cx="1369060" cy="463550"/>
                        </a:xfrm>
                        <a:prstGeom prst="rect">
                          <a:avLst/>
                        </a:prstGeom>
                        <a:solidFill>
                          <a:schemeClr val="accent1"/>
                        </a:solidFill>
                        <a:ln w="12700" cap="flat">
                          <a:noFill/>
                          <a:miter lim="400000"/>
                        </a:ln>
                        <a:effectLst/>
                      </wps:spPr>
                      <wps:txbx>
                        <w:txbxContent>
                          <w:p w14:paraId="6C5B2F99" w14:textId="77777777" w:rsidR="0094521A" w:rsidRDefault="0094521A" w:rsidP="006C0147">
                            <w:pPr>
                              <w:pStyle w:val="LabelA"/>
                            </w:pPr>
                            <w:r>
                              <w:rPr>
                                <w:sz w:val="13"/>
                                <w:szCs w:val="13"/>
                              </w:rPr>
                              <w:t>Capacités de mise en œuvre de la Stratégie régionale de stabilisation de la CBLT renforcées</w:t>
                            </w:r>
                          </w:p>
                        </w:txbxContent>
                      </wps:txbx>
                      <wps:bodyPr wrap="square" lIns="101600" tIns="101600" rIns="101600" bIns="101600" numCol="1" anchor="ctr">
                        <a:noAutofit/>
                      </wps:bodyPr>
                    </wps:wsp>
                  </a:graphicData>
                </a:graphic>
                <wp14:sizeRelV relativeFrom="margin">
                  <wp14:pctHeight>0</wp14:pctHeight>
                </wp14:sizeRelV>
              </wp:anchor>
            </w:drawing>
          </mc:Choice>
          <mc:Fallback>
            <w:pict>
              <v:rect w14:anchorId="720B28B3" id="_x0000_s1048" alt="officeArt object" style="position:absolute;margin-left:454.9pt;margin-top:200.2pt;width:107.8pt;height:36.5pt;z-index:251709952;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middl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" fillcolor="#5b9bd5 [3204]" stroked="f" strokeweight="1pt">
                <v:stroke miterlimit="4"/>
                <v:textbox inset="8pt,8pt,8pt,8pt">
                  <w:txbxContent>
                    <w:p w14:paraId="6C5B2F99" w14:textId="77777777" w:rsidR="0094521A" w:rsidRDefault="0094521A" w:rsidP="006C0147">
                      <w:pPr>
                        <w:pStyle w:val="LabelA"/>
                      </w:pPr>
                      <w:r>
                        <w:rPr>
                          <w:sz w:val="13"/>
                          <w:szCs w:val="13"/>
                        </w:rPr>
                        <w:t>Capacités de mise en œuvre de la Stratégie régionale de stabilisation de la CBLT renforcées</w:t>
                      </w:r>
                    </w:p>
                  </w:txbxContent>
                </v:textbox>
                <w10:wrap type="through" anchorx="page" anchory="page"/>
              </v:rect>
            </w:pict>
          </mc:Fallback>
        </mc:AlternateContent>
      </w:r>
      <w:r w:rsidRPr="00241D67">
        <w:rPr>
          <w:rFonts w:asciiTheme="majorHAnsi" w:hAnsiTheme="majorHAnsi"/>
          <w:noProof/>
        </w:rPr>
        <mc:AlternateContent>
          <mc:Choice Requires="wps">
            <w:drawing>
              <wp:anchor distT="152400" distB="152400" distL="152400" distR="152400" simplePos="0" relativeHeight="251706880" behindDoc="0" locked="0" layoutInCell="1" allowOverlap="1" wp14:anchorId="011E38B4" wp14:editId="7F71F581">
                <wp:simplePos x="0" y="0"/>
                <wp:positionH relativeFrom="page">
                  <wp:posOffset>1217295</wp:posOffset>
                </wp:positionH>
                <wp:positionV relativeFrom="page">
                  <wp:posOffset>2542540</wp:posOffset>
                </wp:positionV>
                <wp:extent cx="1379220" cy="463550"/>
                <wp:effectExtent l="0" t="0" r="0" b="0"/>
                <wp:wrapThrough wrapText="bothSides" distL="152400" distR="152400">
                  <wp:wrapPolygon edited="1">
                    <wp:start x="0" y="0"/>
                    <wp:lineTo x="21600" y="0"/>
                    <wp:lineTo x="21600" y="21600"/>
                    <wp:lineTo x="0" y="21600"/>
                    <wp:lineTo x="0" y="0"/>
                  </wp:wrapPolygon>
                </wp:wrapThrough>
                <wp:docPr id="25" name="officeArt object" descr="officeArt object"/>
                <wp:cNvGraphicFramePr/>
                <a:graphic xmlns:a="http://schemas.openxmlformats.org/drawingml/2006/main">
                  <a:graphicData uri="http://schemas.microsoft.com/office/word/2010/wordprocessingShape">
                    <wps:wsp>
                      <wps:cNvSpPr/>
                      <wps:spPr>
                        <a:xfrm>
                          <a:off x="0" y="0"/>
                          <a:ext cx="1379220" cy="463550"/>
                        </a:xfrm>
                        <a:prstGeom prst="rect">
                          <a:avLst/>
                        </a:prstGeom>
                        <a:solidFill>
                          <a:schemeClr val="accent1"/>
                        </a:solidFill>
                        <a:ln w="12700" cap="flat">
                          <a:noFill/>
                          <a:miter lim="400000"/>
                        </a:ln>
                        <a:effectLst/>
                      </wps:spPr>
                      <wps:txbx>
                        <w:txbxContent>
                          <w:p w14:paraId="40F084F1" w14:textId="77777777" w:rsidR="0094521A" w:rsidRDefault="0094521A" w:rsidP="006C0147">
                            <w:pPr>
                              <w:pStyle w:val="LabelA"/>
                            </w:pPr>
                            <w:r>
                              <w:rPr>
                                <w:sz w:val="14"/>
                                <w:szCs w:val="14"/>
                              </w:rPr>
                              <w:t>Sécurité et sûreté des populations renforcées</w:t>
                            </w:r>
                          </w:p>
                        </w:txbxContent>
                      </wps:txbx>
                      <wps:bodyPr wrap="square" lIns="101600" tIns="101600" rIns="101600" bIns="101600" numCol="1" anchor="ctr">
                        <a:noAutofit/>
                      </wps:bodyPr>
                    </wps:wsp>
                  </a:graphicData>
                </a:graphic>
                <wp14:sizeRelV relativeFrom="margin">
                  <wp14:pctHeight>0</wp14:pctHeight>
                </wp14:sizeRelV>
              </wp:anchor>
            </w:drawing>
          </mc:Choice>
          <mc:Fallback>
            <w:pict>
              <v:rect w14:anchorId="011E38B4" id="_x0000_s1049" alt="officeArt object" style="position:absolute;margin-left:95.85pt;margin-top:200.2pt;width:108.6pt;height:36.5pt;z-index:251706880;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middl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" fillcolor="#5b9bd5 [3204]" stroked="f" strokeweight="1pt">
                <v:stroke miterlimit="4"/>
                <v:textbox inset="8pt,8pt,8pt,8pt">
                  <w:txbxContent>
                    <w:p w14:paraId="40F084F1" w14:textId="77777777" w:rsidR="0094521A" w:rsidRDefault="0094521A" w:rsidP="006C0147">
                      <w:pPr>
                        <w:pStyle w:val="LabelA"/>
                      </w:pPr>
                      <w:r>
                        <w:rPr>
                          <w:sz w:val="14"/>
                          <w:szCs w:val="14"/>
                        </w:rPr>
                        <w:t>Sécurité et sûreté des populations renforcées</w:t>
                      </w:r>
                    </w:p>
                  </w:txbxContent>
                </v:textbox>
                <w10:wrap type="through" anchorx="page" anchory="page"/>
              </v:rect>
            </w:pict>
          </mc:Fallback>
        </mc:AlternateContent>
      </w:r>
      <w:r w:rsidRPr="00241D67">
        <w:rPr>
          <w:rFonts w:asciiTheme="majorHAnsi" w:hAnsiTheme="majorHAnsi"/>
          <w:noProof/>
        </w:rPr>
        <mc:AlternateContent>
          <mc:Choice Requires="wps">
            <w:drawing>
              <wp:anchor distT="152400" distB="152400" distL="152400" distR="152400" simplePos="0" relativeHeight="251739648" behindDoc="0" locked="0" layoutInCell="1" allowOverlap="1" wp14:anchorId="51E444D5" wp14:editId="3D318535">
                <wp:simplePos x="0" y="0"/>
                <wp:positionH relativeFrom="page">
                  <wp:posOffset>377190</wp:posOffset>
                </wp:positionH>
                <wp:positionV relativeFrom="page">
                  <wp:posOffset>2548890</wp:posOffset>
                </wp:positionV>
                <wp:extent cx="751205" cy="396240"/>
                <wp:effectExtent l="0" t="0" r="36195" b="35560"/>
                <wp:wrapThrough wrapText="bothSides" distL="152400" distR="152400">
                  <wp:wrapPolygon edited="1">
                    <wp:start x="-182" y="-350"/>
                    <wp:lineTo x="-182" y="0"/>
                    <wp:lineTo x="-182" y="21590"/>
                    <wp:lineTo x="-182" y="21940"/>
                    <wp:lineTo x="0" y="21940"/>
                    <wp:lineTo x="21599" y="21940"/>
                    <wp:lineTo x="21781" y="21940"/>
                    <wp:lineTo x="21781" y="21590"/>
                    <wp:lineTo x="21781" y="0"/>
                    <wp:lineTo x="21781" y="-350"/>
                    <wp:lineTo x="21599" y="-350"/>
                    <wp:lineTo x="0" y="-350"/>
                    <wp:lineTo x="-182" y="-350"/>
                  </wp:wrapPolygon>
                </wp:wrapThrough>
                <wp:docPr id="26" name="officeArt object" descr="officeArt object"/>
                <wp:cNvGraphicFramePr/>
                <a:graphic xmlns:a="http://schemas.openxmlformats.org/drawingml/2006/main">
                  <a:graphicData uri="http://schemas.microsoft.com/office/word/2010/wordprocessingShape">
                    <wps:wsp>
                      <wps:cNvSpPr/>
                      <wps:spPr>
                        <a:xfrm>
                          <a:off x="0" y="0"/>
                          <a:ext cx="751205" cy="396240"/>
                        </a:xfrm>
                        <a:prstGeom prst="rect">
                          <a:avLst/>
                        </a:prstGeom>
                        <a:noFill/>
                        <a:ln w="12700" cap="flat">
                          <a:solidFill>
                            <a:srgbClr val="000000"/>
                          </a:solidFill>
                          <a:prstDash val="solid"/>
                          <a:miter lim="400000"/>
                        </a:ln>
                        <a:effectLst/>
                      </wps:spPr>
                      <wps:txbx>
                        <w:txbxContent>
                          <w:p w14:paraId="4A70DD40" w14:textId="77777777" w:rsidR="0094521A" w:rsidRPr="00E31D48" w:rsidRDefault="0094521A" w:rsidP="006C0147">
                            <w:pPr>
                              <w:pStyle w:val="BodyA"/>
                              <w:jc w:val="center"/>
                              <w:rPr>
                                <w:sz w:val="15"/>
                                <w:szCs w:val="15"/>
                              </w:rPr>
                            </w:pPr>
                            <w:r>
                              <w:rPr>
                                <w:b/>
                                <w:bCs/>
                                <w:sz w:val="15"/>
                                <w:szCs w:val="15"/>
                              </w:rPr>
                              <w:t>PRODUIT</w:t>
                            </w:r>
                          </w:p>
                        </w:txbxContent>
                      </wps:txbx>
                      <wps:bodyPr wrap="square" lIns="101600" tIns="101600" rIns="101600" bIns="101600" numCol="1" anchor="ctr">
                        <a:noAutofit/>
                      </wps:bodyPr>
                    </wps:wsp>
                  </a:graphicData>
                </a:graphic>
                <wp14:sizeRelV relativeFrom="margin">
                  <wp14:pctHeight>0</wp14:pctHeight>
                </wp14:sizeRelV>
              </wp:anchor>
            </w:drawing>
          </mc:Choice>
          <mc:Fallback>
            <w:pict>
              <v:rect w14:anchorId="51E444D5" id="_x0000_s1050" alt="officeArt object" style="position:absolute;margin-left:29.7pt;margin-top:200.7pt;width:59.15pt;height:31.2pt;z-index:251739648;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middle" wrapcoords="-182 -350 -182 0 -182 21590 -182 21940 0 21940 21599 21940 21781 21940 21781 21590 21781 0 21781 -350 21599 -350 0 -350 -182 -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" filled="f" strokeweight="1pt">
                <v:stroke miterlimit="4"/>
                <v:textbox inset="8pt,8pt,8pt,8pt">
                  <w:txbxContent>
                    <w:p w14:paraId="4A70DD40" w14:textId="77777777" w:rsidR="0094521A" w:rsidRPr="00E31D48" w:rsidRDefault="0094521A" w:rsidP="006C0147">
                      <w:pPr>
                        <w:pStyle w:val="BodyA"/>
                        <w:jc w:val="center"/>
                        <w:rPr>
                          <w:sz w:val="15"/>
                          <w:szCs w:val="15"/>
                        </w:rPr>
                      </w:pPr>
                      <w:r>
                        <w:rPr>
                          <w:b/>
                          <w:bCs/>
                          <w:sz w:val="15"/>
                          <w:szCs w:val="15"/>
                        </w:rPr>
                        <w:t>PRODUIT</w:t>
                      </w:r>
                    </w:p>
                  </w:txbxContent>
                </v:textbox>
                <w10:wrap type="through" anchorx="page" anchory="page"/>
              </v:rect>
            </w:pict>
          </mc:Fallback>
        </mc:AlternateContent>
      </w:r>
      <w:r w:rsidRPr="00241D67">
        <w:rPr>
          <w:rFonts w:asciiTheme="majorHAnsi" w:hAnsiTheme="majorHAnsi"/>
          <w:noProof/>
        </w:rPr>
        <mc:AlternateContent>
          <mc:Choice Requires="wps">
            <w:drawing>
              <wp:anchor distT="152400" distB="152400" distL="152400" distR="152400" simplePos="0" relativeHeight="251738624" behindDoc="0" locked="0" layoutInCell="1" allowOverlap="1" wp14:anchorId="2FD01653" wp14:editId="5CF54059">
                <wp:simplePos x="0" y="0"/>
                <wp:positionH relativeFrom="page">
                  <wp:posOffset>377190</wp:posOffset>
                </wp:positionH>
                <wp:positionV relativeFrom="page">
                  <wp:posOffset>6389370</wp:posOffset>
                </wp:positionV>
                <wp:extent cx="751205" cy="953770"/>
                <wp:effectExtent l="0" t="0" r="36195" b="36830"/>
                <wp:wrapThrough wrapText="bothSides" distL="152400" distR="152400">
                  <wp:wrapPolygon edited="1">
                    <wp:start x="-182" y="-144"/>
                    <wp:lineTo x="-182" y="0"/>
                    <wp:lineTo x="-182" y="21596"/>
                    <wp:lineTo x="-182" y="21740"/>
                    <wp:lineTo x="0" y="21740"/>
                    <wp:lineTo x="21599" y="21740"/>
                    <wp:lineTo x="21781" y="21740"/>
                    <wp:lineTo x="21781" y="21596"/>
                    <wp:lineTo x="21781" y="0"/>
                    <wp:lineTo x="21781" y="-144"/>
                    <wp:lineTo x="21599" y="-144"/>
                    <wp:lineTo x="0" y="-144"/>
                    <wp:lineTo x="-182" y="-144"/>
                  </wp:wrapPolygon>
                </wp:wrapThrough>
                <wp:docPr id="27" name="officeArt object" descr="officeArt object"/>
                <wp:cNvGraphicFramePr/>
                <a:graphic xmlns:a="http://schemas.openxmlformats.org/drawingml/2006/main">
                  <a:graphicData uri="http://schemas.microsoft.com/office/word/2010/wordprocessingShape">
                    <wps:wsp>
                      <wps:cNvSpPr/>
                      <wps:spPr>
                        <a:xfrm>
                          <a:off x="0" y="0"/>
                          <a:ext cx="751205" cy="953770"/>
                        </a:xfrm>
                        <a:prstGeom prst="rect">
                          <a:avLst/>
                        </a:prstGeom>
                        <a:noFill/>
                        <a:ln w="12700" cap="flat">
                          <a:solidFill>
                            <a:srgbClr val="000000"/>
                          </a:solidFill>
                          <a:prstDash val="solid"/>
                          <a:miter lim="400000"/>
                        </a:ln>
                        <a:effectLst/>
                      </wps:spPr>
                      <wps:txbx>
                        <w:txbxContent>
                          <w:p w14:paraId="6E59A652" w14:textId="77777777" w:rsidR="0094521A" w:rsidRDefault="0094521A" w:rsidP="006C0147">
                            <w:pPr>
                              <w:pStyle w:val="BodyA"/>
                              <w:jc w:val="center"/>
                            </w:pPr>
                            <w:r>
                              <w:rPr>
                                <w:b/>
                                <w:bCs/>
                                <w:sz w:val="13"/>
                                <w:szCs w:val="13"/>
                              </w:rPr>
                              <w:t>DÉFI</w:t>
                            </w:r>
                          </w:p>
                        </w:txbxContent>
                      </wps:txbx>
                      <wps:bodyPr wrap="square" lIns="101600" tIns="101600" rIns="101600" bIns="101600" numCol="1" anchor="ctr">
                        <a:noAutofit/>
                      </wps:bodyPr>
                    </wps:wsp>
                  </a:graphicData>
                </a:graphic>
              </wp:anchor>
            </w:drawing>
          </mc:Choice>
          <mc:Fallback>
            <w:pict>
              <v:rect w14:anchorId="2FD01653" id="_x0000_s1051" alt="officeArt object" style="position:absolute;margin-left:29.7pt;margin-top:503.1pt;width:59.15pt;height:75.1pt;z-index:251738624;visibility:visible;mso-wrap-style:square;mso-wrap-distance-left:12pt;mso-wrap-distance-top:12pt;mso-wrap-distance-right:12pt;mso-wrap-distance-bottom:12pt;mso-position-horizontal:absolute;mso-position-horizontal-relative:page;mso-position-vertical:absolute;mso-position-vertical-relative:page;v-text-anchor:middle" wrapcoords="-182 -144 -182 0 -182 21596 -182 21740 0 21740 21599 21740 21781 21740 21781 21596 21781 0 21781 -144 21599 -144 0 -144 -182 -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" filled="f" strokeweight="1pt">
                <v:stroke miterlimit="4"/>
                <v:textbox inset="8pt,8pt,8pt,8pt">
                  <w:txbxContent>
                    <w:p w14:paraId="6E59A652" w14:textId="77777777" w:rsidR="0094521A" w:rsidRDefault="0094521A" w:rsidP="006C0147">
                      <w:pPr>
                        <w:pStyle w:val="BodyA"/>
                        <w:jc w:val="center"/>
                      </w:pPr>
                      <w:r>
                        <w:rPr>
                          <w:b/>
                          <w:bCs/>
                          <w:sz w:val="13"/>
                          <w:szCs w:val="13"/>
                        </w:rPr>
                        <w:t>DÉFI</w:t>
                      </w:r>
                    </w:p>
                  </w:txbxContent>
                </v:textbox>
                <w10:wrap type="through" anchorx="page" anchory="page"/>
              </v:rect>
            </w:pict>
          </mc:Fallback>
        </mc:AlternateContent>
      </w:r>
      <w:r w:rsidRPr="00241D67">
        <w:rPr>
          <w:rFonts w:asciiTheme="majorHAnsi" w:hAnsiTheme="majorHAnsi"/>
          <w:noProof/>
        </w:rPr>
        <mc:AlternateContent>
          <mc:Choice Requires="wps">
            <w:drawing>
              <wp:anchor distT="152400" distB="152400" distL="152400" distR="152400" simplePos="0" relativeHeight="251732480" behindDoc="0" locked="0" layoutInCell="1" allowOverlap="1" wp14:anchorId="47B27A23" wp14:editId="25046875">
                <wp:simplePos x="0" y="0"/>
                <wp:positionH relativeFrom="page">
                  <wp:posOffset>5780405</wp:posOffset>
                </wp:positionH>
                <wp:positionV relativeFrom="page">
                  <wp:posOffset>6395720</wp:posOffset>
                </wp:positionV>
                <wp:extent cx="1363345" cy="941070"/>
                <wp:effectExtent l="0" t="0" r="8255" b="0"/>
                <wp:wrapThrough wrapText="bothSides" distL="152400" distR="152400">
                  <wp:wrapPolygon edited="1">
                    <wp:start x="0" y="0"/>
                    <wp:lineTo x="21600" y="0"/>
                    <wp:lineTo x="21600" y="21600"/>
                    <wp:lineTo x="0" y="21600"/>
                    <wp:lineTo x="0" y="0"/>
                  </wp:wrapPolygon>
                </wp:wrapThrough>
                <wp:docPr id="28" name="officeArt object" descr="officeArt object"/>
                <wp:cNvGraphicFramePr/>
                <a:graphic xmlns:a="http://schemas.openxmlformats.org/drawingml/2006/main">
                  <a:graphicData uri="http://schemas.microsoft.com/office/word/2010/wordprocessingShape">
                    <wps:wsp>
                      <wps:cNvSpPr/>
                      <wps:spPr>
                        <a:xfrm>
                          <a:off x="0" y="0"/>
                          <a:ext cx="1363345" cy="941070"/>
                        </a:xfrm>
                        <a:prstGeom prst="rect">
                          <a:avLst/>
                        </a:prstGeom>
                        <a:solidFill>
                          <a:srgbClr val="D6D5D5"/>
                        </a:solidFill>
                        <a:ln w="12700" cap="flat">
                          <a:noFill/>
                          <a:miter lim="400000"/>
                        </a:ln>
                        <a:effectLst/>
                      </wps:spPr>
                      <wps:txbx>
                        <w:txbxContent>
                          <w:p w14:paraId="5F6C5C93" w14:textId="77777777" w:rsidR="0094521A" w:rsidRDefault="0094521A" w:rsidP="006C0147">
                            <w:pPr>
                              <w:pStyle w:val="LabelA"/>
                              <w:jc w:val="left"/>
                            </w:pPr>
                            <w:r>
                              <w:rPr>
                                <w:color w:val="000000"/>
                                <w:sz w:val="14"/>
                                <w:szCs w:val="14"/>
                                <w:u w:color="000000"/>
                              </w:rPr>
                              <w:t>CBLT ne disposant pas de personnel expérimenté pour mettre en œuvre la Stratégie régionale et manquant d’expérience et de capacités administratives.</w:t>
                            </w:r>
                          </w:p>
                        </w:txbxContent>
                      </wps:txbx>
                      <wps:bodyPr wrap="square" lIns="101600" tIns="101600" rIns="101600" bIns="101600" numCol="1" anchor="ctr">
                        <a:noAutofit/>
                      </wps:bodyPr>
                    </wps:wsp>
                  </a:graphicData>
                </a:graphic>
              </wp:anchor>
            </w:drawing>
          </mc:Choice>
          <mc:Fallback>
            <w:pict>
              <v:rect w14:anchorId="47B27A23" id="_x0000_s1052" alt="officeArt object" style="position:absolute;margin-left:455.15pt;margin-top:503.6pt;width:107.35pt;height:74.1pt;z-index:251732480;visibility:visible;mso-wrap-style:square;mso-wrap-distance-left:12pt;mso-wrap-distance-top:12pt;mso-wrap-distance-right:12pt;mso-wrap-distance-bottom:12pt;mso-position-horizontal:absolute;mso-position-horizontal-relative:page;mso-position-vertical:absolute;mso-position-vertical-relative:page;v-text-anchor:middl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" fillcolor="#d6d5d5" stroked="f" strokeweight="1pt">
                <v:stroke miterlimit="4"/>
                <v:textbox inset="8pt,8pt,8pt,8pt">
                  <w:txbxContent>
                    <w:p w14:paraId="5F6C5C93" w14:textId="77777777" w:rsidR="0094521A" w:rsidRDefault="0094521A" w:rsidP="006C0147">
                      <w:pPr>
                        <w:pStyle w:val="LabelA"/>
                        <w:jc w:val="left"/>
                      </w:pPr>
                      <w:r>
                        <w:rPr>
                          <w:color w:val="000000"/>
                          <w:sz w:val="14"/>
                          <w:szCs w:val="14"/>
                          <w:u w:color="000000"/>
                        </w:rPr>
                        <w:t>CBLT ne disposant pas de personnel expérimenté pour mettre en œuvre la Stratégie régionale et manquant d’expérience et de capacités administratives.</w:t>
                      </w:r>
                    </w:p>
                  </w:txbxContent>
                </v:textbox>
                <w10:wrap type="through" anchorx="page" anchory="page"/>
              </v:rect>
            </w:pict>
          </mc:Fallback>
        </mc:AlternateContent>
      </w:r>
      <w:r w:rsidRPr="00241D67">
        <w:rPr>
          <w:rFonts w:asciiTheme="majorHAnsi" w:hAnsiTheme="majorHAnsi"/>
          <w:noProof/>
        </w:rPr>
        <mc:AlternateContent>
          <mc:Choice Requires="wps">
            <w:drawing>
              <wp:anchor distT="152400" distB="152400" distL="152400" distR="152400" simplePos="0" relativeHeight="251729408" behindDoc="0" locked="0" layoutInCell="1" allowOverlap="1" wp14:anchorId="35281EE1" wp14:editId="5F35776D">
                <wp:simplePos x="0" y="0"/>
                <wp:positionH relativeFrom="page">
                  <wp:posOffset>1217295</wp:posOffset>
                </wp:positionH>
                <wp:positionV relativeFrom="page">
                  <wp:posOffset>6395720</wp:posOffset>
                </wp:positionV>
                <wp:extent cx="1363345" cy="941070"/>
                <wp:effectExtent l="0" t="0" r="8255" b="0"/>
                <wp:wrapThrough wrapText="bothSides" distL="152400" distR="152400">
                  <wp:wrapPolygon edited="1">
                    <wp:start x="0" y="0"/>
                    <wp:lineTo x="21600" y="0"/>
                    <wp:lineTo x="21600" y="21600"/>
                    <wp:lineTo x="0" y="21600"/>
                    <wp:lineTo x="0" y="0"/>
                  </wp:wrapPolygon>
                </wp:wrapThrough>
                <wp:docPr id="29" name="officeArt object" descr="officeArt object"/>
                <wp:cNvGraphicFramePr/>
                <a:graphic xmlns:a="http://schemas.openxmlformats.org/drawingml/2006/main">
                  <a:graphicData uri="http://schemas.microsoft.com/office/word/2010/wordprocessingShape">
                    <wps:wsp>
                      <wps:cNvSpPr/>
                      <wps:spPr>
                        <a:xfrm>
                          <a:off x="0" y="0"/>
                          <a:ext cx="1363345" cy="941070"/>
                        </a:xfrm>
                        <a:prstGeom prst="rect">
                          <a:avLst/>
                        </a:prstGeom>
                        <a:solidFill>
                          <a:srgbClr val="D6D5D5"/>
                        </a:solidFill>
                        <a:ln w="12700" cap="flat">
                          <a:noFill/>
                          <a:miter lim="400000"/>
                        </a:ln>
                        <a:effectLst/>
                      </wps:spPr>
                      <wps:txbx>
                        <w:txbxContent>
                          <w:p w14:paraId="3658AA5D" w14:textId="77777777" w:rsidR="0094521A" w:rsidRDefault="0094521A" w:rsidP="006C0147">
                            <w:pPr>
                              <w:pStyle w:val="LabelA"/>
                              <w:jc w:val="left"/>
                            </w:pPr>
                            <w:r>
                              <w:rPr>
                                <w:color w:val="000000"/>
                                <w:sz w:val="14"/>
                                <w:szCs w:val="14"/>
                                <w:u w:color="000000"/>
                              </w:rPr>
                              <w:t>Absence de protection sécuritaire des civils ; sécurité des populations locales et accès à la justice compromis ; radicalisation et recrutement par Boko Haram ; niveaux élevés de traumatisme, de toxicomanie et de violences sexuelles et sexistes.</w:t>
                            </w:r>
                          </w:p>
                        </w:txbxContent>
                      </wps:txbx>
                      <wps:bodyPr wrap="square" lIns="101600" tIns="101600" rIns="101600" bIns="101600" numCol="1" anchor="ctr">
                        <a:noAutofit/>
                      </wps:bodyPr>
                    </wps:wsp>
                  </a:graphicData>
                </a:graphic>
              </wp:anchor>
            </w:drawing>
          </mc:Choice>
          <mc:Fallback>
            <w:pict>
              <v:rect w14:anchorId="35281EE1" id="_x0000_s1053" alt="officeArt object" style="position:absolute;margin-left:95.85pt;margin-top:503.6pt;width:107.35pt;height:74.1pt;z-index:251729408;visibility:visible;mso-wrap-style:square;mso-wrap-distance-left:12pt;mso-wrap-distance-top:12pt;mso-wrap-distance-right:12pt;mso-wrap-distance-bottom:12pt;mso-position-horizontal:absolute;mso-position-horizontal-relative:page;mso-position-vertical:absolute;mso-position-vertical-relative:page;v-text-anchor:middl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" fillcolor="#d6d5d5" stroked="f" strokeweight="1pt">
                <v:stroke miterlimit="4"/>
                <v:textbox inset="8pt,8pt,8pt,8pt">
                  <w:txbxContent>
                    <w:p w14:paraId="3658AA5D" w14:textId="77777777" w:rsidR="0094521A" w:rsidRDefault="0094521A" w:rsidP="006C0147">
                      <w:pPr>
                        <w:pStyle w:val="LabelA"/>
                        <w:jc w:val="left"/>
                      </w:pPr>
                      <w:r>
                        <w:rPr>
                          <w:color w:val="000000"/>
                          <w:sz w:val="14"/>
                          <w:szCs w:val="14"/>
                          <w:u w:color="000000"/>
                        </w:rPr>
                        <w:t>Absence de protection sécuritaire des civils ; sécurité des populations locales et accès à la justice compromis ; radicalisation et recrutement par Boko Haram ; niveaux élevés de traumatisme, de toxicomanie et de violences sexuelles et sexistes.</w:t>
                      </w:r>
                    </w:p>
                  </w:txbxContent>
                </v:textbox>
                <w10:wrap type="through" anchorx="page" anchory="page"/>
              </v:rect>
            </w:pict>
          </mc:Fallback>
        </mc:AlternateContent>
      </w:r>
      <w:r w:rsidRPr="00241D67">
        <w:rPr>
          <w:rFonts w:asciiTheme="majorHAnsi" w:hAnsiTheme="majorHAnsi"/>
          <w:noProof/>
        </w:rPr>
        <mc:AlternateContent>
          <mc:Choice Requires="wps">
            <w:drawing>
              <wp:anchor distT="152400" distB="152400" distL="152400" distR="152400" simplePos="0" relativeHeight="251716096" behindDoc="0" locked="0" layoutInCell="1" allowOverlap="1" wp14:anchorId="21337AB3" wp14:editId="4EF6E04C">
                <wp:simplePos x="0" y="0"/>
                <wp:positionH relativeFrom="page">
                  <wp:posOffset>5761355</wp:posOffset>
                </wp:positionH>
                <wp:positionV relativeFrom="page">
                  <wp:posOffset>3050540</wp:posOffset>
                </wp:positionV>
                <wp:extent cx="1400810" cy="3243580"/>
                <wp:effectExtent l="0" t="0" r="0" b="7620"/>
                <wp:wrapThrough wrapText="bothSides" distL="152400" distR="152400">
                  <wp:wrapPolygon edited="1">
                    <wp:start x="0" y="0"/>
                    <wp:lineTo x="21600" y="0"/>
                    <wp:lineTo x="21600" y="21600"/>
                    <wp:lineTo x="0" y="21600"/>
                    <wp:lineTo x="0" y="0"/>
                  </wp:wrapPolygon>
                </wp:wrapThrough>
                <wp:docPr id="30" name="officeArt object" descr="officeArt object"/>
                <wp:cNvGraphicFramePr/>
                <a:graphic xmlns:a="http://schemas.openxmlformats.org/drawingml/2006/main">
                  <a:graphicData uri="http://schemas.microsoft.com/office/word/2010/wordprocessingShape">
                    <wps:wsp>
                      <wps:cNvSpPr/>
                      <wps:spPr>
                        <a:xfrm>
                          <a:off x="0" y="0"/>
                          <a:ext cx="1400810" cy="3243580"/>
                        </a:xfrm>
                        <a:prstGeom prst="rect">
                          <a:avLst/>
                        </a:prstGeom>
                        <a:solidFill>
                          <a:srgbClr val="F7BA01"/>
                        </a:solidFill>
                        <a:ln w="12700" cap="flat">
                          <a:noFill/>
                          <a:miter lim="400000"/>
                        </a:ln>
                        <a:effectLst/>
                      </wps:spPr>
                      <wps:txbx>
                        <w:txbxContent>
                          <w:p w14:paraId="6459B05B" w14:textId="77777777" w:rsidR="0094521A" w:rsidRDefault="0094521A" w:rsidP="006C0147">
                            <w:pPr>
                              <w:pStyle w:val="LabelA"/>
                              <w:jc w:val="left"/>
                              <w:rPr>
                                <w:color w:val="000000"/>
                                <w:sz w:val="15"/>
                                <w:szCs w:val="15"/>
                                <w:u w:color="000000"/>
                              </w:rPr>
                            </w:pPr>
                            <w:r>
                              <w:rPr>
                                <w:color w:val="000000"/>
                                <w:sz w:val="15"/>
                                <w:szCs w:val="15"/>
                                <w:u w:color="000000"/>
                              </w:rPr>
                              <w:t>Mise en place du Secrétariat à la stabilisation de la CBLT</w:t>
                            </w:r>
                          </w:p>
                          <w:p w14:paraId="5FCF8433" w14:textId="77777777" w:rsidR="0094521A" w:rsidRDefault="0094521A" w:rsidP="006C0147">
                            <w:pPr>
                              <w:pStyle w:val="LabelA"/>
                              <w:jc w:val="left"/>
                              <w:rPr>
                                <w:color w:val="000000"/>
                                <w:sz w:val="15"/>
                                <w:szCs w:val="15"/>
                                <w:u w:color="000000"/>
                              </w:rPr>
                            </w:pPr>
                          </w:p>
                          <w:p w14:paraId="370F9403" w14:textId="77777777" w:rsidR="0094521A" w:rsidRDefault="0094521A" w:rsidP="006C0147">
                            <w:pPr>
                              <w:pStyle w:val="LabelA"/>
                              <w:jc w:val="left"/>
                              <w:rPr>
                                <w:color w:val="000000"/>
                                <w:sz w:val="15"/>
                                <w:szCs w:val="15"/>
                                <w:u w:color="000000"/>
                              </w:rPr>
                            </w:pPr>
                            <w:r>
                              <w:rPr>
                                <w:color w:val="000000"/>
                                <w:sz w:val="15"/>
                                <w:szCs w:val="15"/>
                                <w:u w:color="000000"/>
                              </w:rPr>
                              <w:t>Fourniture d’un appui consultatif technique à la CBLT pour la mise en œuvre de la Stratégie régionale de stabilisation</w:t>
                            </w:r>
                          </w:p>
                          <w:p w14:paraId="6BADF7C0" w14:textId="77777777" w:rsidR="0094521A" w:rsidRDefault="0094521A" w:rsidP="006C0147">
                            <w:pPr>
                              <w:pStyle w:val="LabelA"/>
                              <w:jc w:val="left"/>
                              <w:rPr>
                                <w:color w:val="000000"/>
                                <w:sz w:val="15"/>
                                <w:szCs w:val="15"/>
                                <w:u w:color="000000"/>
                              </w:rPr>
                            </w:pPr>
                          </w:p>
                          <w:p w14:paraId="0C067797" w14:textId="77777777" w:rsidR="0094521A" w:rsidRDefault="0094521A" w:rsidP="006C0147">
                            <w:pPr>
                              <w:pStyle w:val="LabelA"/>
                              <w:jc w:val="left"/>
                              <w:rPr>
                                <w:color w:val="000000"/>
                                <w:sz w:val="15"/>
                                <w:szCs w:val="15"/>
                                <w:u w:color="000000"/>
                              </w:rPr>
                            </w:pPr>
                            <w:r>
                              <w:rPr>
                                <w:color w:val="000000"/>
                                <w:sz w:val="15"/>
                                <w:szCs w:val="15"/>
                                <w:u w:color="000000"/>
                              </w:rPr>
                              <w:t>Fourniture d’un appui aux capacités de gestion opérationnelle et administrative de la CBLT</w:t>
                            </w:r>
                          </w:p>
                          <w:p w14:paraId="6F2692A0" w14:textId="77777777" w:rsidR="0094521A" w:rsidRDefault="0094521A" w:rsidP="006C0147">
                            <w:pPr>
                              <w:pStyle w:val="LabelA"/>
                              <w:jc w:val="left"/>
                              <w:rPr>
                                <w:color w:val="000000"/>
                                <w:sz w:val="15"/>
                                <w:szCs w:val="15"/>
                                <w:u w:color="000000"/>
                              </w:rPr>
                            </w:pPr>
                          </w:p>
                          <w:p w14:paraId="35D3FBDD" w14:textId="77777777" w:rsidR="0094521A" w:rsidRDefault="0094521A" w:rsidP="006C0147">
                            <w:pPr>
                              <w:pStyle w:val="LabelA"/>
                              <w:jc w:val="left"/>
                              <w:rPr>
                                <w:color w:val="000000"/>
                                <w:sz w:val="15"/>
                                <w:szCs w:val="15"/>
                                <w:u w:color="000000"/>
                              </w:rPr>
                            </w:pPr>
                          </w:p>
                          <w:p w14:paraId="20720AF4" w14:textId="77777777" w:rsidR="0094521A" w:rsidRDefault="0094521A" w:rsidP="006C0147">
                            <w:pPr>
                              <w:pStyle w:val="LabelA"/>
                              <w:jc w:val="left"/>
                              <w:rPr>
                                <w:color w:val="000000"/>
                                <w:sz w:val="15"/>
                                <w:szCs w:val="15"/>
                                <w:u w:color="000000"/>
                              </w:rPr>
                            </w:pPr>
                          </w:p>
                          <w:p w14:paraId="521AF8EC" w14:textId="77777777" w:rsidR="0094521A" w:rsidRDefault="0094521A" w:rsidP="006C0147">
                            <w:pPr>
                              <w:pStyle w:val="LabelA"/>
                              <w:jc w:val="left"/>
                              <w:rPr>
                                <w:color w:val="000000"/>
                                <w:sz w:val="15"/>
                                <w:szCs w:val="15"/>
                                <w:u w:color="000000"/>
                              </w:rPr>
                            </w:pPr>
                          </w:p>
                          <w:p w14:paraId="6FCC5E1B" w14:textId="77777777" w:rsidR="0094521A" w:rsidRDefault="0094521A" w:rsidP="006C0147">
                            <w:pPr>
                              <w:pStyle w:val="LabelA"/>
                              <w:jc w:val="left"/>
                              <w:rPr>
                                <w:color w:val="000000"/>
                                <w:sz w:val="15"/>
                                <w:szCs w:val="15"/>
                                <w:u w:color="000000"/>
                              </w:rPr>
                            </w:pPr>
                          </w:p>
                          <w:p w14:paraId="0E4332FD" w14:textId="77777777" w:rsidR="0094521A" w:rsidRDefault="0094521A" w:rsidP="006C0147">
                            <w:pPr>
                              <w:pStyle w:val="LabelA"/>
                              <w:jc w:val="left"/>
                              <w:rPr>
                                <w:color w:val="000000"/>
                                <w:sz w:val="15"/>
                                <w:szCs w:val="15"/>
                                <w:u w:color="000000"/>
                              </w:rPr>
                            </w:pPr>
                          </w:p>
                          <w:p w14:paraId="4307CD15" w14:textId="77777777" w:rsidR="0094521A" w:rsidRDefault="0094521A" w:rsidP="006C0147">
                            <w:pPr>
                              <w:pStyle w:val="LabelA"/>
                              <w:jc w:val="left"/>
                              <w:rPr>
                                <w:color w:val="000000"/>
                                <w:sz w:val="15"/>
                                <w:szCs w:val="15"/>
                                <w:u w:color="000000"/>
                              </w:rPr>
                            </w:pPr>
                          </w:p>
                          <w:p w14:paraId="1D5368CF" w14:textId="77777777" w:rsidR="0094521A" w:rsidRDefault="0094521A" w:rsidP="006C0147">
                            <w:pPr>
                              <w:pStyle w:val="LabelA"/>
                              <w:jc w:val="left"/>
                              <w:rPr>
                                <w:color w:val="000000"/>
                                <w:sz w:val="15"/>
                                <w:szCs w:val="15"/>
                                <w:u w:color="000000"/>
                              </w:rPr>
                            </w:pPr>
                          </w:p>
                          <w:p w14:paraId="23E8A04C" w14:textId="77777777" w:rsidR="0094521A" w:rsidRDefault="0094521A" w:rsidP="006C0147">
                            <w:pPr>
                              <w:pStyle w:val="LabelA"/>
                              <w:jc w:val="left"/>
                              <w:rPr>
                                <w:color w:val="000000"/>
                                <w:sz w:val="15"/>
                                <w:szCs w:val="15"/>
                                <w:u w:color="000000"/>
                              </w:rPr>
                            </w:pPr>
                          </w:p>
                          <w:p w14:paraId="2E5A47F2" w14:textId="77777777" w:rsidR="0094521A" w:rsidRDefault="0094521A" w:rsidP="006C0147">
                            <w:pPr>
                              <w:pStyle w:val="LabelA"/>
                              <w:jc w:val="left"/>
                              <w:rPr>
                                <w:color w:val="000000"/>
                                <w:sz w:val="15"/>
                                <w:szCs w:val="15"/>
                                <w:u w:color="000000"/>
                              </w:rPr>
                            </w:pPr>
                          </w:p>
                          <w:p w14:paraId="5886DB91" w14:textId="77777777" w:rsidR="0094521A" w:rsidRDefault="0094521A" w:rsidP="006C0147">
                            <w:pPr>
                              <w:pStyle w:val="LabelA"/>
                              <w:jc w:val="left"/>
                              <w:rPr>
                                <w:color w:val="000000"/>
                                <w:sz w:val="15"/>
                                <w:szCs w:val="15"/>
                                <w:u w:color="000000"/>
                              </w:rPr>
                            </w:pPr>
                          </w:p>
                          <w:p w14:paraId="48A21C8C" w14:textId="77777777" w:rsidR="0094521A" w:rsidRDefault="0094521A" w:rsidP="006C0147">
                            <w:pPr>
                              <w:pStyle w:val="LabelA"/>
                              <w:jc w:val="left"/>
                              <w:rPr>
                                <w:color w:val="000000"/>
                                <w:sz w:val="15"/>
                                <w:szCs w:val="15"/>
                                <w:u w:color="000000"/>
                              </w:rPr>
                            </w:pPr>
                          </w:p>
                          <w:p w14:paraId="0E2DFCA8" w14:textId="77777777" w:rsidR="0094521A" w:rsidRDefault="0094521A" w:rsidP="006C0147">
                            <w:pPr>
                              <w:pStyle w:val="LabelA"/>
                              <w:jc w:val="left"/>
                            </w:pPr>
                          </w:p>
                        </w:txbxContent>
                      </wps:txbx>
                      <wps:bodyPr wrap="square" lIns="101600" tIns="101600" rIns="101600" bIns="101600" numCol="1" anchor="ctr">
                        <a:noAutofit/>
                      </wps:bodyPr>
                    </wps:wsp>
                  </a:graphicData>
                </a:graphic>
              </wp:anchor>
            </w:drawing>
          </mc:Choice>
          <mc:Fallback>
            <w:pict>
              <v:rect w14:anchorId="21337AB3" id="_x0000_s1054" alt="officeArt object" style="position:absolute;margin-left:453.65pt;margin-top:240.2pt;width:110.3pt;height:255.4pt;z-index:251716096;visibility:visible;mso-wrap-style:square;mso-wrap-distance-left:12pt;mso-wrap-distance-top:12pt;mso-wrap-distance-right:12pt;mso-wrap-distance-bottom:12pt;mso-position-horizontal:absolute;mso-position-horizontal-relative:page;mso-position-vertical:absolute;mso-position-vertical-relative:page;v-text-anchor:middl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" fillcolor="#f7ba01" stroked="f" strokeweight="1pt">
                <v:stroke miterlimit="4"/>
                <v:textbox inset="8pt,8pt,8pt,8pt">
                  <w:txbxContent>
                    <w:p w14:paraId="6459B05B" w14:textId="77777777" w:rsidR="0094521A" w:rsidRDefault="0094521A" w:rsidP="006C0147">
                      <w:pPr>
                        <w:pStyle w:val="LabelA"/>
                        <w:jc w:val="left"/>
                        <w:rPr>
                          <w:color w:val="000000"/>
                          <w:sz w:val="15"/>
                          <w:szCs w:val="15"/>
                          <w:u w:color="000000"/>
                        </w:rPr>
                      </w:pPr>
                      <w:r>
                        <w:rPr>
                          <w:color w:val="000000"/>
                          <w:sz w:val="15"/>
                          <w:szCs w:val="15"/>
                          <w:u w:color="000000"/>
                        </w:rPr>
                        <w:t>Mise en place du Secrétariat à la stabilisation de la CBLT</w:t>
                      </w:r>
                    </w:p>
                    <w:p w14:paraId="5FCF8433" w14:textId="77777777" w:rsidR="0094521A" w:rsidRDefault="0094521A" w:rsidP="006C0147">
                      <w:pPr>
                        <w:pStyle w:val="LabelA"/>
                        <w:jc w:val="left"/>
                        <w:rPr>
                          <w:color w:val="000000"/>
                          <w:sz w:val="15"/>
                          <w:szCs w:val="15"/>
                          <w:u w:color="000000"/>
                        </w:rPr>
                      </w:pPr>
                    </w:p>
                    <w:p w14:paraId="370F9403" w14:textId="77777777" w:rsidR="0094521A" w:rsidRDefault="0094521A" w:rsidP="006C0147">
                      <w:pPr>
                        <w:pStyle w:val="LabelA"/>
                        <w:jc w:val="left"/>
                        <w:rPr>
                          <w:color w:val="000000"/>
                          <w:sz w:val="15"/>
                          <w:szCs w:val="15"/>
                          <w:u w:color="000000"/>
                        </w:rPr>
                      </w:pPr>
                      <w:r>
                        <w:rPr>
                          <w:color w:val="000000"/>
                          <w:sz w:val="15"/>
                          <w:szCs w:val="15"/>
                          <w:u w:color="000000"/>
                        </w:rPr>
                        <w:t>Fourniture d’un appui consultatif technique à la CBLT pour la mise en œuvre de la Stratégie régionale de stabilisation</w:t>
                      </w:r>
                    </w:p>
                    <w:p w14:paraId="6BADF7C0" w14:textId="77777777" w:rsidR="0094521A" w:rsidRDefault="0094521A" w:rsidP="006C0147">
                      <w:pPr>
                        <w:pStyle w:val="LabelA"/>
                        <w:jc w:val="left"/>
                        <w:rPr>
                          <w:color w:val="000000"/>
                          <w:sz w:val="15"/>
                          <w:szCs w:val="15"/>
                          <w:u w:color="000000"/>
                        </w:rPr>
                      </w:pPr>
                    </w:p>
                    <w:p w14:paraId="0C067797" w14:textId="77777777" w:rsidR="0094521A" w:rsidRDefault="0094521A" w:rsidP="006C0147">
                      <w:pPr>
                        <w:pStyle w:val="LabelA"/>
                        <w:jc w:val="left"/>
                        <w:rPr>
                          <w:color w:val="000000"/>
                          <w:sz w:val="15"/>
                          <w:szCs w:val="15"/>
                          <w:u w:color="000000"/>
                        </w:rPr>
                      </w:pPr>
                      <w:r>
                        <w:rPr>
                          <w:color w:val="000000"/>
                          <w:sz w:val="15"/>
                          <w:szCs w:val="15"/>
                          <w:u w:color="000000"/>
                        </w:rPr>
                        <w:t>Fourniture d’un appui aux capacités de gestion opérationnelle et administrative de la CBLT</w:t>
                      </w:r>
                    </w:p>
                    <w:p w14:paraId="6F2692A0" w14:textId="77777777" w:rsidR="0094521A" w:rsidRDefault="0094521A" w:rsidP="006C0147">
                      <w:pPr>
                        <w:pStyle w:val="LabelA"/>
                        <w:jc w:val="left"/>
                        <w:rPr>
                          <w:color w:val="000000"/>
                          <w:sz w:val="15"/>
                          <w:szCs w:val="15"/>
                          <w:u w:color="000000"/>
                        </w:rPr>
                      </w:pPr>
                    </w:p>
                    <w:p w14:paraId="35D3FBDD" w14:textId="77777777" w:rsidR="0094521A" w:rsidRDefault="0094521A" w:rsidP="006C0147">
                      <w:pPr>
                        <w:pStyle w:val="LabelA"/>
                        <w:jc w:val="left"/>
                        <w:rPr>
                          <w:color w:val="000000"/>
                          <w:sz w:val="15"/>
                          <w:szCs w:val="15"/>
                          <w:u w:color="000000"/>
                        </w:rPr>
                      </w:pPr>
                    </w:p>
                    <w:p w14:paraId="20720AF4" w14:textId="77777777" w:rsidR="0094521A" w:rsidRDefault="0094521A" w:rsidP="006C0147">
                      <w:pPr>
                        <w:pStyle w:val="LabelA"/>
                        <w:jc w:val="left"/>
                        <w:rPr>
                          <w:color w:val="000000"/>
                          <w:sz w:val="15"/>
                          <w:szCs w:val="15"/>
                          <w:u w:color="000000"/>
                        </w:rPr>
                      </w:pPr>
                    </w:p>
                    <w:p w14:paraId="521AF8EC" w14:textId="77777777" w:rsidR="0094521A" w:rsidRDefault="0094521A" w:rsidP="006C0147">
                      <w:pPr>
                        <w:pStyle w:val="LabelA"/>
                        <w:jc w:val="left"/>
                        <w:rPr>
                          <w:color w:val="000000"/>
                          <w:sz w:val="15"/>
                          <w:szCs w:val="15"/>
                          <w:u w:color="000000"/>
                        </w:rPr>
                      </w:pPr>
                    </w:p>
                    <w:p w14:paraId="6FCC5E1B" w14:textId="77777777" w:rsidR="0094521A" w:rsidRDefault="0094521A" w:rsidP="006C0147">
                      <w:pPr>
                        <w:pStyle w:val="LabelA"/>
                        <w:jc w:val="left"/>
                        <w:rPr>
                          <w:color w:val="000000"/>
                          <w:sz w:val="15"/>
                          <w:szCs w:val="15"/>
                          <w:u w:color="000000"/>
                        </w:rPr>
                      </w:pPr>
                    </w:p>
                    <w:p w14:paraId="0E4332FD" w14:textId="77777777" w:rsidR="0094521A" w:rsidRDefault="0094521A" w:rsidP="006C0147">
                      <w:pPr>
                        <w:pStyle w:val="LabelA"/>
                        <w:jc w:val="left"/>
                        <w:rPr>
                          <w:color w:val="000000"/>
                          <w:sz w:val="15"/>
                          <w:szCs w:val="15"/>
                          <w:u w:color="000000"/>
                        </w:rPr>
                      </w:pPr>
                    </w:p>
                    <w:p w14:paraId="4307CD15" w14:textId="77777777" w:rsidR="0094521A" w:rsidRDefault="0094521A" w:rsidP="006C0147">
                      <w:pPr>
                        <w:pStyle w:val="LabelA"/>
                        <w:jc w:val="left"/>
                        <w:rPr>
                          <w:color w:val="000000"/>
                          <w:sz w:val="15"/>
                          <w:szCs w:val="15"/>
                          <w:u w:color="000000"/>
                        </w:rPr>
                      </w:pPr>
                    </w:p>
                    <w:p w14:paraId="1D5368CF" w14:textId="77777777" w:rsidR="0094521A" w:rsidRDefault="0094521A" w:rsidP="006C0147">
                      <w:pPr>
                        <w:pStyle w:val="LabelA"/>
                        <w:jc w:val="left"/>
                        <w:rPr>
                          <w:color w:val="000000"/>
                          <w:sz w:val="15"/>
                          <w:szCs w:val="15"/>
                          <w:u w:color="000000"/>
                        </w:rPr>
                      </w:pPr>
                    </w:p>
                    <w:p w14:paraId="23E8A04C" w14:textId="77777777" w:rsidR="0094521A" w:rsidRDefault="0094521A" w:rsidP="006C0147">
                      <w:pPr>
                        <w:pStyle w:val="LabelA"/>
                        <w:jc w:val="left"/>
                        <w:rPr>
                          <w:color w:val="000000"/>
                          <w:sz w:val="15"/>
                          <w:szCs w:val="15"/>
                          <w:u w:color="000000"/>
                        </w:rPr>
                      </w:pPr>
                    </w:p>
                    <w:p w14:paraId="2E5A47F2" w14:textId="77777777" w:rsidR="0094521A" w:rsidRDefault="0094521A" w:rsidP="006C0147">
                      <w:pPr>
                        <w:pStyle w:val="LabelA"/>
                        <w:jc w:val="left"/>
                        <w:rPr>
                          <w:color w:val="000000"/>
                          <w:sz w:val="15"/>
                          <w:szCs w:val="15"/>
                          <w:u w:color="000000"/>
                        </w:rPr>
                      </w:pPr>
                    </w:p>
                    <w:p w14:paraId="5886DB91" w14:textId="77777777" w:rsidR="0094521A" w:rsidRDefault="0094521A" w:rsidP="006C0147">
                      <w:pPr>
                        <w:pStyle w:val="LabelA"/>
                        <w:jc w:val="left"/>
                        <w:rPr>
                          <w:color w:val="000000"/>
                          <w:sz w:val="15"/>
                          <w:szCs w:val="15"/>
                          <w:u w:color="000000"/>
                        </w:rPr>
                      </w:pPr>
                    </w:p>
                    <w:p w14:paraId="48A21C8C" w14:textId="77777777" w:rsidR="0094521A" w:rsidRDefault="0094521A" w:rsidP="006C0147">
                      <w:pPr>
                        <w:pStyle w:val="LabelA"/>
                        <w:jc w:val="left"/>
                        <w:rPr>
                          <w:color w:val="000000"/>
                          <w:sz w:val="15"/>
                          <w:szCs w:val="15"/>
                          <w:u w:color="000000"/>
                        </w:rPr>
                      </w:pPr>
                    </w:p>
                    <w:p w14:paraId="0E2DFCA8" w14:textId="77777777" w:rsidR="0094521A" w:rsidRDefault="0094521A" w:rsidP="006C0147">
                      <w:pPr>
                        <w:pStyle w:val="LabelA"/>
                        <w:jc w:val="left"/>
                      </w:pPr>
                    </w:p>
                  </w:txbxContent>
                </v:textbox>
                <w10:wrap type="through" anchorx="page" anchory="page"/>
              </v:rect>
            </w:pict>
          </mc:Fallback>
        </mc:AlternateContent>
      </w:r>
      <w:r w:rsidRPr="00241D67">
        <w:rPr>
          <w:rFonts w:asciiTheme="majorHAnsi" w:hAnsiTheme="majorHAnsi"/>
          <w:noProof/>
        </w:rPr>
        <mc:AlternateContent>
          <mc:Choice Requires="wps">
            <w:drawing>
              <wp:anchor distT="152400" distB="152400" distL="152400" distR="152400" simplePos="0" relativeHeight="251713024" behindDoc="0" locked="0" layoutInCell="1" allowOverlap="1" wp14:anchorId="70079115" wp14:editId="6D55CBC9">
                <wp:simplePos x="0" y="0"/>
                <wp:positionH relativeFrom="page">
                  <wp:posOffset>1217295</wp:posOffset>
                </wp:positionH>
                <wp:positionV relativeFrom="page">
                  <wp:posOffset>3050540</wp:posOffset>
                </wp:positionV>
                <wp:extent cx="1379220" cy="3243580"/>
                <wp:effectExtent l="0" t="0" r="0" b="7620"/>
                <wp:wrapThrough wrapText="bothSides" distL="152400" distR="152400">
                  <wp:wrapPolygon edited="1">
                    <wp:start x="0" y="0"/>
                    <wp:lineTo x="21600" y="0"/>
                    <wp:lineTo x="21600" y="21600"/>
                    <wp:lineTo x="0" y="21600"/>
                    <wp:lineTo x="0" y="0"/>
                  </wp:wrapPolygon>
                </wp:wrapThrough>
                <wp:docPr id="31" name="officeArt object" descr="officeArt object"/>
                <wp:cNvGraphicFramePr/>
                <a:graphic xmlns:a="http://schemas.openxmlformats.org/drawingml/2006/main">
                  <a:graphicData uri="http://schemas.microsoft.com/office/word/2010/wordprocessingShape">
                    <wps:wsp>
                      <wps:cNvSpPr/>
                      <wps:spPr>
                        <a:xfrm>
                          <a:off x="0" y="0"/>
                          <a:ext cx="1379220" cy="3243580"/>
                        </a:xfrm>
                        <a:prstGeom prst="rect">
                          <a:avLst/>
                        </a:prstGeom>
                        <a:solidFill>
                          <a:srgbClr val="F7BA01"/>
                        </a:solidFill>
                        <a:ln w="12700" cap="flat">
                          <a:noFill/>
                          <a:miter lim="400000"/>
                        </a:ln>
                        <a:effectLst/>
                      </wps:spPr>
                      <wps:txbx>
                        <w:txbxContent>
                          <w:p w14:paraId="3029EA53" w14:textId="77777777" w:rsidR="0094521A" w:rsidRDefault="0094521A" w:rsidP="006C0147">
                            <w:pPr>
                              <w:pStyle w:val="BodyA"/>
                              <w:rPr>
                                <w:sz w:val="15"/>
                                <w:szCs w:val="15"/>
                              </w:rPr>
                            </w:pPr>
                            <w:r>
                              <w:rPr>
                                <w:sz w:val="15"/>
                                <w:szCs w:val="15"/>
                              </w:rPr>
                              <w:t>Amélioration de la coordination en matière de sécurité au niveau communautaire</w:t>
                            </w:r>
                          </w:p>
                          <w:p w14:paraId="530F2C25" w14:textId="77777777" w:rsidR="0094521A" w:rsidRDefault="0094521A" w:rsidP="006C0147">
                            <w:pPr>
                              <w:pStyle w:val="BodyA"/>
                              <w:rPr>
                                <w:sz w:val="15"/>
                                <w:szCs w:val="15"/>
                              </w:rPr>
                            </w:pPr>
                          </w:p>
                          <w:p w14:paraId="081D77EA" w14:textId="77777777" w:rsidR="0094521A" w:rsidRDefault="0094521A" w:rsidP="006C0147">
                            <w:pPr>
                              <w:pStyle w:val="BodyA"/>
                              <w:rPr>
                                <w:sz w:val="15"/>
                                <w:szCs w:val="15"/>
                              </w:rPr>
                            </w:pPr>
                            <w:r>
                              <w:rPr>
                                <w:sz w:val="15"/>
                                <w:szCs w:val="15"/>
                              </w:rPr>
                              <w:t>Participation des populations dans chaque zone cible</w:t>
                            </w:r>
                          </w:p>
                          <w:p w14:paraId="6D8DF1C5" w14:textId="77777777" w:rsidR="0094521A" w:rsidRDefault="0094521A" w:rsidP="006C0147">
                            <w:pPr>
                              <w:pStyle w:val="BodyA"/>
                              <w:rPr>
                                <w:sz w:val="15"/>
                                <w:szCs w:val="15"/>
                              </w:rPr>
                            </w:pPr>
                          </w:p>
                          <w:p w14:paraId="79810162" w14:textId="77777777" w:rsidR="0094521A" w:rsidRDefault="0094521A" w:rsidP="006C0147">
                            <w:pPr>
                              <w:pStyle w:val="BodyA"/>
                              <w:rPr>
                                <w:sz w:val="15"/>
                                <w:szCs w:val="15"/>
                              </w:rPr>
                            </w:pPr>
                            <w:r>
                              <w:rPr>
                                <w:sz w:val="15"/>
                                <w:szCs w:val="15"/>
                              </w:rPr>
                              <w:t>Cartographie de la situation locale</w:t>
                            </w:r>
                          </w:p>
                          <w:p w14:paraId="651EFF51" w14:textId="77777777" w:rsidR="0094521A" w:rsidRDefault="0094521A" w:rsidP="006C0147">
                            <w:pPr>
                              <w:pStyle w:val="BodyA"/>
                              <w:rPr>
                                <w:sz w:val="15"/>
                                <w:szCs w:val="15"/>
                              </w:rPr>
                            </w:pPr>
                          </w:p>
                          <w:p w14:paraId="7135A3DC" w14:textId="77777777" w:rsidR="0094521A" w:rsidRDefault="0094521A" w:rsidP="006C0147">
                            <w:pPr>
                              <w:pStyle w:val="BodyA"/>
                              <w:rPr>
                                <w:sz w:val="15"/>
                                <w:szCs w:val="15"/>
                              </w:rPr>
                            </w:pPr>
                            <w:r>
                              <w:rPr>
                                <w:sz w:val="15"/>
                                <w:szCs w:val="15"/>
                              </w:rPr>
                              <w:t xml:space="preserve">Coordination civilo-militaire </w:t>
                            </w:r>
                          </w:p>
                          <w:p w14:paraId="31DC1C2B" w14:textId="77777777" w:rsidR="0094521A" w:rsidRDefault="0094521A" w:rsidP="006C0147">
                            <w:pPr>
                              <w:pStyle w:val="BodyA"/>
                              <w:rPr>
                                <w:sz w:val="15"/>
                                <w:szCs w:val="15"/>
                              </w:rPr>
                            </w:pPr>
                          </w:p>
                          <w:p w14:paraId="6431712A" w14:textId="77777777" w:rsidR="0094521A" w:rsidRDefault="0094521A" w:rsidP="006C0147">
                            <w:pPr>
                              <w:pStyle w:val="BodyA"/>
                              <w:rPr>
                                <w:sz w:val="15"/>
                                <w:szCs w:val="15"/>
                              </w:rPr>
                            </w:pPr>
                            <w:r>
                              <w:rPr>
                                <w:sz w:val="15"/>
                                <w:szCs w:val="15"/>
                              </w:rPr>
                              <w:t>Renforcement de la présence des forces de l’ordre</w:t>
                            </w:r>
                          </w:p>
                          <w:p w14:paraId="57CF4667" w14:textId="77777777" w:rsidR="0094521A" w:rsidRDefault="0094521A" w:rsidP="006C0147">
                            <w:pPr>
                              <w:pStyle w:val="BodyA"/>
                              <w:rPr>
                                <w:sz w:val="15"/>
                                <w:szCs w:val="15"/>
                              </w:rPr>
                            </w:pPr>
                          </w:p>
                          <w:p w14:paraId="45CCB7B5" w14:textId="77777777" w:rsidR="0094521A" w:rsidRDefault="0094521A" w:rsidP="006C0147">
                            <w:pPr>
                              <w:pStyle w:val="BodyA"/>
                              <w:rPr>
                                <w:sz w:val="15"/>
                                <w:szCs w:val="15"/>
                              </w:rPr>
                            </w:pPr>
                            <w:r>
                              <w:rPr>
                                <w:sz w:val="15"/>
                                <w:szCs w:val="15"/>
                              </w:rPr>
                              <w:t>Contributions des populations locales à la sûreté et la sécurité publiques</w:t>
                            </w:r>
                          </w:p>
                          <w:p w14:paraId="59B06FDF" w14:textId="77777777" w:rsidR="0094521A" w:rsidRDefault="0094521A" w:rsidP="006C0147">
                            <w:pPr>
                              <w:pStyle w:val="BodyA"/>
                              <w:rPr>
                                <w:sz w:val="15"/>
                                <w:szCs w:val="15"/>
                              </w:rPr>
                            </w:pPr>
                          </w:p>
                          <w:p w14:paraId="60C0A509" w14:textId="77777777" w:rsidR="0094521A" w:rsidRDefault="0094521A" w:rsidP="006C0147">
                            <w:pPr>
                              <w:pStyle w:val="BodyA"/>
                              <w:rPr>
                                <w:sz w:val="15"/>
                                <w:szCs w:val="15"/>
                              </w:rPr>
                            </w:pPr>
                            <w:r>
                              <w:rPr>
                                <w:sz w:val="15"/>
                                <w:szCs w:val="15"/>
                              </w:rPr>
                              <w:t>Règlement des problèmes sécuritaires cruciaux pour les populations locales</w:t>
                            </w:r>
                          </w:p>
                          <w:p w14:paraId="5988411B" w14:textId="77777777" w:rsidR="0094521A" w:rsidRDefault="0094521A" w:rsidP="006C0147">
                            <w:pPr>
                              <w:pStyle w:val="BodyA"/>
                              <w:rPr>
                                <w:sz w:val="15"/>
                                <w:szCs w:val="15"/>
                              </w:rPr>
                            </w:pPr>
                          </w:p>
                          <w:p w14:paraId="5B3685CB" w14:textId="77777777" w:rsidR="0094521A" w:rsidRDefault="0094521A" w:rsidP="006C0147">
                            <w:pPr>
                              <w:pStyle w:val="BodyA"/>
                              <w:rPr>
                                <w:sz w:val="15"/>
                                <w:szCs w:val="15"/>
                              </w:rPr>
                            </w:pPr>
                            <w:r>
                              <w:rPr>
                                <w:sz w:val="15"/>
                                <w:szCs w:val="15"/>
                              </w:rPr>
                              <w:t>Promotion des droits de l’homme et de la protection des civils dans les zones cibles</w:t>
                            </w:r>
                          </w:p>
                          <w:p w14:paraId="55B7A68B" w14:textId="77777777" w:rsidR="0094521A" w:rsidRDefault="0094521A" w:rsidP="006C0147">
                            <w:pPr>
                              <w:pStyle w:val="BodyA"/>
                              <w:rPr>
                                <w:sz w:val="15"/>
                                <w:szCs w:val="15"/>
                              </w:rPr>
                            </w:pPr>
                          </w:p>
                          <w:p w14:paraId="017D0E9F" w14:textId="77777777" w:rsidR="0094521A" w:rsidRDefault="0094521A" w:rsidP="006C0147">
                            <w:pPr>
                              <w:pStyle w:val="Default"/>
                              <w:tabs>
                                <w:tab w:val="left" w:pos="940"/>
                                <w:tab w:val="left" w:pos="1440"/>
                              </w:tabs>
                              <w:spacing w:line="400" w:lineRule="atLeast"/>
                              <w:ind w:left="1440" w:hanging="1440"/>
                              <w:rPr>
                                <w:sz w:val="15"/>
                                <w:szCs w:val="15"/>
                              </w:rPr>
                            </w:pPr>
                          </w:p>
                          <w:p w14:paraId="35A6A15C" w14:textId="77777777" w:rsidR="0094521A" w:rsidRDefault="0094521A" w:rsidP="006C0147">
                            <w:pPr>
                              <w:pStyle w:val="BodyA"/>
                            </w:pPr>
                            <w:r>
                              <w:rPr>
                                <w:sz w:val="15"/>
                                <w:szCs w:val="15"/>
                              </w:rPr>
                              <w:br/>
                            </w:r>
                          </w:p>
                        </w:txbxContent>
                      </wps:txbx>
                      <wps:bodyPr wrap="square" lIns="101600" tIns="101600" rIns="101600" bIns="101600" numCol="1" anchor="ctr">
                        <a:noAutofit/>
                      </wps:bodyPr>
                    </wps:wsp>
                  </a:graphicData>
                </a:graphic>
              </wp:anchor>
            </w:drawing>
          </mc:Choice>
          <mc:Fallback>
            <w:pict>
              <v:rect w14:anchorId="70079115" id="_x0000_s1055" alt="officeArt object" style="position:absolute;margin-left:95.85pt;margin-top:240.2pt;width:108.6pt;height:255.4pt;z-index:251713024;visibility:visible;mso-wrap-style:square;mso-wrap-distance-left:12pt;mso-wrap-distance-top:12pt;mso-wrap-distance-right:12pt;mso-wrap-distance-bottom:12pt;mso-position-horizontal:absolute;mso-position-horizontal-relative:page;mso-position-vertical:absolute;mso-position-vertical-relative:page;v-text-anchor:middl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" fillcolor="#f7ba01" stroked="f" strokeweight="1pt">
                <v:stroke miterlimit="4"/>
                <v:textbox inset="8pt,8pt,8pt,8pt">
                  <w:txbxContent>
                    <w:p w14:paraId="3029EA53" w14:textId="77777777" w:rsidR="0094521A" w:rsidRDefault="0094521A" w:rsidP="006C0147">
                      <w:pPr>
                        <w:pStyle w:val="BodyA"/>
                        <w:rPr>
                          <w:sz w:val="15"/>
                          <w:szCs w:val="15"/>
                        </w:rPr>
                      </w:pPr>
                      <w:r>
                        <w:rPr>
                          <w:sz w:val="15"/>
                          <w:szCs w:val="15"/>
                        </w:rPr>
                        <w:t>Amélioration de la coordination en matière de sécurité au niveau communautaire</w:t>
                      </w:r>
                    </w:p>
                    <w:p w14:paraId="530F2C25" w14:textId="77777777" w:rsidR="0094521A" w:rsidRDefault="0094521A" w:rsidP="006C0147">
                      <w:pPr>
                        <w:pStyle w:val="BodyA"/>
                        <w:rPr>
                          <w:sz w:val="15"/>
                          <w:szCs w:val="15"/>
                        </w:rPr>
                      </w:pPr>
                    </w:p>
                    <w:p w14:paraId="081D77EA" w14:textId="77777777" w:rsidR="0094521A" w:rsidRDefault="0094521A" w:rsidP="006C0147">
                      <w:pPr>
                        <w:pStyle w:val="BodyA"/>
                        <w:rPr>
                          <w:sz w:val="15"/>
                          <w:szCs w:val="15"/>
                        </w:rPr>
                      </w:pPr>
                      <w:r>
                        <w:rPr>
                          <w:sz w:val="15"/>
                          <w:szCs w:val="15"/>
                        </w:rPr>
                        <w:t>Participation des populations dans chaque zone cible</w:t>
                      </w:r>
                    </w:p>
                    <w:p w14:paraId="6D8DF1C5" w14:textId="77777777" w:rsidR="0094521A" w:rsidRDefault="0094521A" w:rsidP="006C0147">
                      <w:pPr>
                        <w:pStyle w:val="BodyA"/>
                        <w:rPr>
                          <w:sz w:val="15"/>
                          <w:szCs w:val="15"/>
                        </w:rPr>
                      </w:pPr>
                    </w:p>
                    <w:p w14:paraId="79810162" w14:textId="77777777" w:rsidR="0094521A" w:rsidRDefault="0094521A" w:rsidP="006C0147">
                      <w:pPr>
                        <w:pStyle w:val="BodyA"/>
                        <w:rPr>
                          <w:sz w:val="15"/>
                          <w:szCs w:val="15"/>
                        </w:rPr>
                      </w:pPr>
                      <w:r>
                        <w:rPr>
                          <w:sz w:val="15"/>
                          <w:szCs w:val="15"/>
                        </w:rPr>
                        <w:t>Cartographie de la situation locale</w:t>
                      </w:r>
                    </w:p>
                    <w:p w14:paraId="651EFF51" w14:textId="77777777" w:rsidR="0094521A" w:rsidRDefault="0094521A" w:rsidP="006C0147">
                      <w:pPr>
                        <w:pStyle w:val="BodyA"/>
                        <w:rPr>
                          <w:sz w:val="15"/>
                          <w:szCs w:val="15"/>
                        </w:rPr>
                      </w:pPr>
                    </w:p>
                    <w:p w14:paraId="7135A3DC" w14:textId="77777777" w:rsidR="0094521A" w:rsidRDefault="0094521A" w:rsidP="006C0147">
                      <w:pPr>
                        <w:pStyle w:val="BodyA"/>
                        <w:rPr>
                          <w:sz w:val="15"/>
                          <w:szCs w:val="15"/>
                        </w:rPr>
                      </w:pPr>
                      <w:r>
                        <w:rPr>
                          <w:sz w:val="15"/>
                          <w:szCs w:val="15"/>
                        </w:rPr>
                        <w:t xml:space="preserve">Coordination civilo-militaire </w:t>
                      </w:r>
                    </w:p>
                    <w:p w14:paraId="31DC1C2B" w14:textId="77777777" w:rsidR="0094521A" w:rsidRDefault="0094521A" w:rsidP="006C0147">
                      <w:pPr>
                        <w:pStyle w:val="BodyA"/>
                        <w:rPr>
                          <w:sz w:val="15"/>
                          <w:szCs w:val="15"/>
                        </w:rPr>
                      </w:pPr>
                    </w:p>
                    <w:p w14:paraId="6431712A" w14:textId="77777777" w:rsidR="0094521A" w:rsidRDefault="0094521A" w:rsidP="006C0147">
                      <w:pPr>
                        <w:pStyle w:val="BodyA"/>
                        <w:rPr>
                          <w:sz w:val="15"/>
                          <w:szCs w:val="15"/>
                        </w:rPr>
                      </w:pPr>
                      <w:r>
                        <w:rPr>
                          <w:sz w:val="15"/>
                          <w:szCs w:val="15"/>
                        </w:rPr>
                        <w:t>Renforcement de la présence des forces de l’ordre</w:t>
                      </w:r>
                    </w:p>
                    <w:p w14:paraId="57CF4667" w14:textId="77777777" w:rsidR="0094521A" w:rsidRDefault="0094521A" w:rsidP="006C0147">
                      <w:pPr>
                        <w:pStyle w:val="BodyA"/>
                        <w:rPr>
                          <w:sz w:val="15"/>
                          <w:szCs w:val="15"/>
                        </w:rPr>
                      </w:pPr>
                    </w:p>
                    <w:p w14:paraId="45CCB7B5" w14:textId="77777777" w:rsidR="0094521A" w:rsidRDefault="0094521A" w:rsidP="006C0147">
                      <w:pPr>
                        <w:pStyle w:val="BodyA"/>
                        <w:rPr>
                          <w:sz w:val="15"/>
                          <w:szCs w:val="15"/>
                        </w:rPr>
                      </w:pPr>
                      <w:r>
                        <w:rPr>
                          <w:sz w:val="15"/>
                          <w:szCs w:val="15"/>
                        </w:rPr>
                        <w:t>Contributions des populations locales à la sûreté et la sécurité publiques</w:t>
                      </w:r>
                    </w:p>
                    <w:p w14:paraId="59B06FDF" w14:textId="77777777" w:rsidR="0094521A" w:rsidRDefault="0094521A" w:rsidP="006C0147">
                      <w:pPr>
                        <w:pStyle w:val="BodyA"/>
                        <w:rPr>
                          <w:sz w:val="15"/>
                          <w:szCs w:val="15"/>
                        </w:rPr>
                      </w:pPr>
                    </w:p>
                    <w:p w14:paraId="60C0A509" w14:textId="77777777" w:rsidR="0094521A" w:rsidRDefault="0094521A" w:rsidP="006C0147">
                      <w:pPr>
                        <w:pStyle w:val="BodyA"/>
                        <w:rPr>
                          <w:sz w:val="15"/>
                          <w:szCs w:val="15"/>
                        </w:rPr>
                      </w:pPr>
                      <w:r>
                        <w:rPr>
                          <w:sz w:val="15"/>
                          <w:szCs w:val="15"/>
                        </w:rPr>
                        <w:t>Règlement des problèmes sécuritaires cruciaux pour les populations locales</w:t>
                      </w:r>
                    </w:p>
                    <w:p w14:paraId="5988411B" w14:textId="77777777" w:rsidR="0094521A" w:rsidRDefault="0094521A" w:rsidP="006C0147">
                      <w:pPr>
                        <w:pStyle w:val="BodyA"/>
                        <w:rPr>
                          <w:sz w:val="15"/>
                          <w:szCs w:val="15"/>
                        </w:rPr>
                      </w:pPr>
                    </w:p>
                    <w:p w14:paraId="5B3685CB" w14:textId="77777777" w:rsidR="0094521A" w:rsidRDefault="0094521A" w:rsidP="006C0147">
                      <w:pPr>
                        <w:pStyle w:val="BodyA"/>
                        <w:rPr>
                          <w:sz w:val="15"/>
                          <w:szCs w:val="15"/>
                        </w:rPr>
                      </w:pPr>
                      <w:r>
                        <w:rPr>
                          <w:sz w:val="15"/>
                          <w:szCs w:val="15"/>
                        </w:rPr>
                        <w:t>Promotion des droits de l’homme et de la protection des civils dans les zones cibles</w:t>
                      </w:r>
                    </w:p>
                    <w:p w14:paraId="55B7A68B" w14:textId="77777777" w:rsidR="0094521A" w:rsidRDefault="0094521A" w:rsidP="006C0147">
                      <w:pPr>
                        <w:pStyle w:val="BodyA"/>
                        <w:rPr>
                          <w:sz w:val="15"/>
                          <w:szCs w:val="15"/>
                        </w:rPr>
                      </w:pPr>
                    </w:p>
                    <w:p w14:paraId="017D0E9F" w14:textId="77777777" w:rsidR="0094521A" w:rsidRDefault="0094521A" w:rsidP="006C0147">
                      <w:pPr>
                        <w:pStyle w:val="Default"/>
                        <w:tabs>
                          <w:tab w:val="left" w:pos="940"/>
                          <w:tab w:val="left" w:pos="1440"/>
                        </w:tabs>
                        <w:spacing w:line="400" w:lineRule="atLeast"/>
                        <w:ind w:left="1440" w:hanging="1440"/>
                        <w:rPr>
                          <w:sz w:val="15"/>
                          <w:szCs w:val="15"/>
                        </w:rPr>
                      </w:pPr>
                    </w:p>
                    <w:p w14:paraId="35A6A15C" w14:textId="77777777" w:rsidR="0094521A" w:rsidRDefault="0094521A" w:rsidP="006C0147">
                      <w:pPr>
                        <w:pStyle w:val="BodyA"/>
                      </w:pPr>
                      <w:r>
                        <w:rPr>
                          <w:sz w:val="15"/>
                          <w:szCs w:val="15"/>
                        </w:rPr>
                        <w:br/>
                      </w:r>
                    </w:p>
                  </w:txbxContent>
                </v:textbox>
                <w10:wrap type="through" anchorx="page" anchory="page"/>
              </v:rect>
            </w:pict>
          </mc:Fallback>
        </mc:AlternateContent>
      </w:r>
      <w:r w:rsidRPr="00241D67">
        <w:rPr>
          <w:rFonts w:asciiTheme="majorHAnsi" w:hAnsiTheme="majorHAnsi"/>
          <w:noProof/>
        </w:rPr>
        <mc:AlternateContent>
          <mc:Choice Requires="wps">
            <w:drawing>
              <wp:anchor distT="152400" distB="152400" distL="152400" distR="152400" simplePos="0" relativeHeight="251722240" behindDoc="0" locked="0" layoutInCell="1" allowOverlap="1" wp14:anchorId="0F77D349" wp14:editId="02F15557">
                <wp:simplePos x="0" y="0"/>
                <wp:positionH relativeFrom="page">
                  <wp:posOffset>5779135</wp:posOffset>
                </wp:positionH>
                <wp:positionV relativeFrom="page">
                  <wp:posOffset>1699260</wp:posOffset>
                </wp:positionV>
                <wp:extent cx="1365250" cy="784860"/>
                <wp:effectExtent l="0" t="0" r="6350" b="2540"/>
                <wp:wrapThrough wrapText="bothSides" distL="152400" distR="152400">
                  <wp:wrapPolygon edited="1">
                    <wp:start x="0" y="0"/>
                    <wp:lineTo x="21600" y="0"/>
                    <wp:lineTo x="21600" y="21600"/>
                    <wp:lineTo x="0" y="21600"/>
                    <wp:lineTo x="0" y="0"/>
                  </wp:wrapPolygon>
                </wp:wrapThrough>
                <wp:docPr id="1073741824" name="officeArt object" descr="officeArt object"/>
                <wp:cNvGraphicFramePr/>
                <a:graphic xmlns:a="http://schemas.openxmlformats.org/drawingml/2006/main">
                  <a:graphicData uri="http://schemas.microsoft.com/office/word/2010/wordprocessingShape">
                    <wps:wsp>
                      <wps:cNvSpPr/>
                      <wps:spPr>
                        <a:xfrm>
                          <a:off x="0" y="0"/>
                          <a:ext cx="1365250" cy="784860"/>
                        </a:xfrm>
                        <a:prstGeom prst="rect">
                          <a:avLst/>
                        </a:prstGeom>
                        <a:solidFill>
                          <a:srgbClr val="00A89D"/>
                        </a:solidFill>
                        <a:ln w="12700" cap="flat">
                          <a:noFill/>
                          <a:miter lim="400000"/>
                        </a:ln>
                        <a:effectLst/>
                      </wps:spPr>
                      <wps:txbx>
                        <w:txbxContent>
                          <w:p w14:paraId="2A5FD638" w14:textId="77777777" w:rsidR="0094521A" w:rsidRPr="00254148" w:rsidRDefault="0094521A" w:rsidP="006C0147">
                            <w:pPr>
                              <w:pStyle w:val="BodyA"/>
                              <w:rPr>
                                <w:sz w:val="14"/>
                                <w:szCs w:val="14"/>
                              </w:rPr>
                            </w:pPr>
                            <w:r w:rsidRPr="00254148">
                              <w:rPr>
                                <w:sz w:val="14"/>
                                <w:szCs w:val="14"/>
                              </w:rPr>
                              <w:t>CBLT à même de diriger et de coordonner les efforts de stabilisation déployés au niveau régional pour le compte des États membres.</w:t>
                            </w:r>
                          </w:p>
                        </w:txbxContent>
                      </wps:txbx>
                      <wps:bodyPr wrap="square" lIns="101600" tIns="101600" rIns="101600" bIns="101600" numCol="1" anchor="ctr">
                        <a:noAutofit/>
                      </wps:bodyPr>
                    </wps:wsp>
                  </a:graphicData>
                </a:graphic>
                <wp14:sizeRelH relativeFrom="margin">
                  <wp14:pctWidth>0</wp14:pctWidth>
                </wp14:sizeRelH>
              </wp:anchor>
            </w:drawing>
          </mc:Choice>
          <mc:Fallback>
            <w:pict>
              <v:rect w14:anchorId="0F77D349" id="_x0000_s1056" alt="officeArt object" style="position:absolute;margin-left:455.05pt;margin-top:133.8pt;width:107.5pt;height:61.8pt;z-index:251722240;visibility:visible;mso-wrap-style:square;mso-width-percent:0;mso-wrap-distance-left:12pt;mso-wrap-distance-top:12pt;mso-wrap-distance-right:12pt;mso-wrap-distance-bottom:12pt;mso-position-horizontal:absolute;mso-position-horizontal-relative:page;mso-position-vertical:absolute;mso-position-vertical-relative:page;mso-width-percent:0;mso-width-relative:margin;v-text-anchor:middl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" fillcolor="#00a89d" stroked="f" strokeweight="1pt">
                <v:stroke miterlimit="4"/>
                <v:textbox inset="8pt,8pt,8pt,8pt">
                  <w:txbxContent>
                    <w:p w14:paraId="2A5FD638" w14:textId="77777777" w:rsidR="0094521A" w:rsidRPr="00254148" w:rsidRDefault="0094521A" w:rsidP="006C0147">
                      <w:pPr>
                        <w:pStyle w:val="BodyA"/>
                        <w:rPr>
                          <w:sz w:val="14"/>
                          <w:szCs w:val="14"/>
                        </w:rPr>
                      </w:pPr>
                      <w:r w:rsidRPr="00254148">
                        <w:rPr>
                          <w:sz w:val="14"/>
                          <w:szCs w:val="14"/>
                        </w:rPr>
                        <w:t>CBLT à même de diriger et de coordonner les efforts de stabilisation déployés au niveau régional pour le compte des États membres.</w:t>
                      </w:r>
                    </w:p>
                  </w:txbxContent>
                </v:textbox>
                <w10:wrap type="through" anchorx="page" anchory="page"/>
              </v:rect>
            </w:pict>
          </mc:Fallback>
        </mc:AlternateContent>
      </w:r>
      <w:r w:rsidRPr="00241D67">
        <w:rPr>
          <w:rFonts w:asciiTheme="majorHAnsi" w:hAnsiTheme="majorHAnsi"/>
          <w:noProof/>
        </w:rPr>
        <mc:AlternateContent>
          <mc:Choice Requires="wps">
            <w:drawing>
              <wp:anchor distT="152400" distB="152400" distL="152400" distR="152400" simplePos="0" relativeHeight="251719168" behindDoc="0" locked="0" layoutInCell="1" allowOverlap="1" wp14:anchorId="7F639875" wp14:editId="2ADCC701">
                <wp:simplePos x="0" y="0"/>
                <wp:positionH relativeFrom="page">
                  <wp:posOffset>1217295</wp:posOffset>
                </wp:positionH>
                <wp:positionV relativeFrom="page">
                  <wp:posOffset>1699260</wp:posOffset>
                </wp:positionV>
                <wp:extent cx="1363345" cy="784860"/>
                <wp:effectExtent l="0" t="0" r="8255" b="2540"/>
                <wp:wrapThrough wrapText="bothSides" distL="152400" distR="152400">
                  <wp:wrapPolygon edited="1">
                    <wp:start x="0" y="0"/>
                    <wp:lineTo x="21600" y="0"/>
                    <wp:lineTo x="21600" y="21600"/>
                    <wp:lineTo x="0" y="21600"/>
                    <wp:lineTo x="0" y="0"/>
                  </wp:wrapPolygon>
                </wp:wrapThrough>
                <wp:docPr id="1073741858" name="officeArt object" descr="officeArt object"/>
                <wp:cNvGraphicFramePr/>
                <a:graphic xmlns:a="http://schemas.openxmlformats.org/drawingml/2006/main">
                  <a:graphicData uri="http://schemas.microsoft.com/office/word/2010/wordprocessingShape">
                    <wps:wsp>
                      <wps:cNvSpPr/>
                      <wps:spPr>
                        <a:xfrm>
                          <a:off x="0" y="0"/>
                          <a:ext cx="1363345" cy="784860"/>
                        </a:xfrm>
                        <a:prstGeom prst="rect">
                          <a:avLst/>
                        </a:prstGeom>
                        <a:solidFill>
                          <a:srgbClr val="00A89D"/>
                        </a:solidFill>
                        <a:ln w="12700" cap="flat">
                          <a:noFill/>
                          <a:miter lim="400000"/>
                        </a:ln>
                        <a:effectLst/>
                      </wps:spPr>
                      <wps:txbx>
                        <w:txbxContent>
                          <w:p w14:paraId="4961C711" w14:textId="77777777" w:rsidR="0094521A" w:rsidRPr="00254148" w:rsidRDefault="0094521A" w:rsidP="006C0147">
                            <w:pPr>
                              <w:pStyle w:val="BodyA"/>
                              <w:rPr>
                                <w:sz w:val="14"/>
                                <w:szCs w:val="14"/>
                              </w:rPr>
                            </w:pPr>
                            <w:r w:rsidRPr="00254148">
                              <w:rPr>
                                <w:sz w:val="14"/>
                                <w:szCs w:val="14"/>
                              </w:rPr>
                              <w:t>Sécurité physique et accès à la justice améliorés pour les résidents et les rapatriés. Incidence de la violence réduite.</w:t>
                            </w:r>
                          </w:p>
                        </w:txbxContent>
                      </wps:txbx>
                      <wps:bodyPr wrap="square" lIns="101600" tIns="101600" rIns="101600" bIns="101600" numCol="1" anchor="ctr">
                        <a:noAutofit/>
                      </wps:bodyPr>
                    </wps:wsp>
                  </a:graphicData>
                </a:graphic>
              </wp:anchor>
            </w:drawing>
          </mc:Choice>
          <mc:Fallback>
            <w:pict>
              <v:rect w14:anchorId="7F639875" id="_x0000_s1057" alt="officeArt object" style="position:absolute;margin-left:95.85pt;margin-top:133.8pt;width:107.35pt;height:61.8pt;z-index:251719168;visibility:visible;mso-wrap-style:square;mso-wrap-distance-left:12pt;mso-wrap-distance-top:12pt;mso-wrap-distance-right:12pt;mso-wrap-distance-bottom:12pt;mso-position-horizontal:absolute;mso-position-horizontal-relative:page;mso-position-vertical:absolute;mso-position-vertical-relative:page;v-text-anchor:middl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" fillcolor="#00a89d" stroked="f" strokeweight="1pt">
                <v:stroke miterlimit="4"/>
                <v:textbox inset="8pt,8pt,8pt,8pt">
                  <w:txbxContent>
                    <w:p w14:paraId="4961C711" w14:textId="77777777" w:rsidR="0094521A" w:rsidRPr="00254148" w:rsidRDefault="0094521A" w:rsidP="006C0147">
                      <w:pPr>
                        <w:pStyle w:val="BodyA"/>
                        <w:rPr>
                          <w:sz w:val="14"/>
                          <w:szCs w:val="14"/>
                        </w:rPr>
                      </w:pPr>
                      <w:r w:rsidRPr="00254148">
                        <w:rPr>
                          <w:sz w:val="14"/>
                          <w:szCs w:val="14"/>
                        </w:rPr>
                        <w:t>Sécurité physique et accès à la justice améliorés pour les résidents et les rapatriés. Incidence de la violence réduite.</w:t>
                      </w:r>
                    </w:p>
                  </w:txbxContent>
                </v:textbox>
                <w10:wrap type="through" anchorx="page" anchory="page"/>
              </v:rect>
            </w:pict>
          </mc:Fallback>
        </mc:AlternateContent>
      </w:r>
      <w:r w:rsidRPr="00241D67">
        <w:rPr>
          <w:rFonts w:asciiTheme="majorHAnsi" w:hAnsiTheme="majorHAnsi"/>
          <w:noProof/>
        </w:rPr>
        <mc:AlternateContent>
          <mc:Choice Requires="wps">
            <w:drawing>
              <wp:anchor distT="152400" distB="152400" distL="152400" distR="152400" simplePos="0" relativeHeight="251727360" behindDoc="0" locked="0" layoutInCell="1" allowOverlap="1" wp14:anchorId="72CB3D90" wp14:editId="7A05B319">
                <wp:simplePos x="0" y="0"/>
                <wp:positionH relativeFrom="page">
                  <wp:posOffset>6886985</wp:posOffset>
                </wp:positionH>
                <wp:positionV relativeFrom="page">
                  <wp:posOffset>3671654</wp:posOffset>
                </wp:positionV>
                <wp:extent cx="6840986" cy="416243"/>
                <wp:effectExtent l="0" t="0" r="0" b="0"/>
                <wp:wrapThrough wrapText="bothSides" distL="152400" distR="152400">
                  <wp:wrapPolygon edited="1">
                    <wp:start x="20672" y="0"/>
                    <wp:lineTo x="20672" y="14256"/>
                    <wp:lineTo x="20672" y="21600"/>
                    <wp:lineTo x="21600" y="10800"/>
                    <wp:lineTo x="20672" y="0"/>
                    <wp:lineTo x="20672" y="7344"/>
                    <wp:lineTo x="0" y="7344"/>
                    <wp:lineTo x="0" y="14256"/>
                    <wp:lineTo x="20672" y="14256"/>
                    <wp:lineTo x="20672" y="0"/>
                  </wp:wrapPolygon>
                </wp:wrapThrough>
                <wp:docPr id="1073741859" name="officeArt object" descr="officeArt object"/>
                <wp:cNvGraphicFramePr/>
                <a:graphic xmlns:a="http://schemas.openxmlformats.org/drawingml/2006/main">
                  <a:graphicData uri="http://schemas.microsoft.com/office/word/2010/wordprocessingShape">
                    <wps:wsp>
                      <wps:cNvSpPr/>
                      <wps:spPr>
                        <a:xfrm rot="16200000">
                          <a:off x="0" y="0"/>
                          <a:ext cx="6840986" cy="416243"/>
                        </a:xfrm>
                        <a:prstGeom prst="rightArrow">
                          <a:avLst>
                            <a:gd name="adj1" fmla="val 32000"/>
                            <a:gd name="adj2" fmla="val 70604"/>
                          </a:avLst>
                        </a:prstGeom>
                        <a:solidFill>
                          <a:schemeClr val="accent1"/>
                        </a:solidFill>
                        <a:ln w="12700" cap="flat">
                          <a:noFill/>
                          <a:miter lim="400000"/>
                        </a:ln>
                        <a:effectLst/>
                      </wps:spPr>
                      <wps:bodyPr/>
                    </wps:wsp>
                  </a:graphicData>
                </a:graphic>
              </wp:anchor>
            </w:drawing>
          </mc:Choice>
          <mc:Fallback>
            <w:pict>
              <v:shapetype w14:anchorId="2D169C6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officeArt object" o:spid="_x0000_s1026" type="#_x0000_t13" alt="officeArt object" style="position:absolute;margin-left:542.3pt;margin-top:289.1pt;width:538.65pt;height:32.8pt;rotation:-90;z-index:251727360;visibility:visible;mso-wrap-style:square;mso-wrap-distance-left:12pt;mso-wrap-distance-top:12pt;mso-wrap-distance-right:12pt;mso-wrap-distance-bottom:12pt;mso-position-horizontal:absolute;mso-position-horizontal-relative:page;mso-position-vertical:absolute;mso-position-vertical-relative:page;v-text-anchor:top" wrapcoords="11398 -166577 11398 67539 11398 188144 11455 10784 11398 -166577 11398 -45972 10141 -45972 10141 67539 11398 67539 11398 -166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" adj="20672,7344" fillcolor="#5b9bd5 [3204]" stroked="f" strokeweight="1pt">
                <v:stroke miterlimit="4"/>
                <w10:wrap type="through" anchorx="page" anchory="page"/>
              </v:shape>
            </w:pict>
          </mc:Fallback>
        </mc:AlternateContent>
      </w:r>
      <w:r w:rsidRPr="00241D67">
        <w:rPr>
          <w:rFonts w:asciiTheme="majorHAnsi" w:hAnsiTheme="majorHAnsi"/>
          <w:noProof/>
        </w:rPr>
        <mc:AlternateContent>
          <mc:Choice Requires="wps">
            <w:drawing>
              <wp:anchor distT="152400" distB="152400" distL="152400" distR="152400" simplePos="0" relativeHeight="251728384" behindDoc="0" locked="0" layoutInCell="1" allowOverlap="1" wp14:anchorId="47B4B49A" wp14:editId="7A814EC9">
                <wp:simplePos x="0" y="0"/>
                <wp:positionH relativeFrom="page">
                  <wp:posOffset>2283111</wp:posOffset>
                </wp:positionH>
                <wp:positionV relativeFrom="page">
                  <wp:posOffset>446018</wp:posOffset>
                </wp:positionV>
                <wp:extent cx="6768270" cy="527704"/>
                <wp:effectExtent l="0" t="0" r="0" b="0"/>
                <wp:wrapTopAndBottom distT="152400" distB="152400"/>
                <wp:docPr id="1073741860" name="officeArt object" descr="officeArt object"/>
                <wp:cNvGraphicFramePr/>
                <a:graphic xmlns:a="http://schemas.openxmlformats.org/drawingml/2006/main">
                  <a:graphicData uri="http://schemas.microsoft.com/office/word/2010/wordprocessingShape">
                    <wps:wsp>
                      <wps:cNvSpPr/>
                      <wps:spPr>
                        <a:xfrm>
                          <a:off x="0" y="0"/>
                          <a:ext cx="6768270" cy="527704"/>
                        </a:xfrm>
                        <a:prstGeom prst="rect">
                          <a:avLst/>
                        </a:prstGeom>
                        <a:solidFill>
                          <a:srgbClr val="F7BA01"/>
                        </a:solidFill>
                        <a:ln w="12700" cap="flat">
                          <a:noFill/>
                          <a:miter lim="400000"/>
                        </a:ln>
                        <a:effectLst/>
                      </wps:spPr>
                      <wps:txbx>
                        <w:txbxContent>
                          <w:p w14:paraId="7D20F327" w14:textId="77777777" w:rsidR="0094521A" w:rsidRPr="00E31D48" w:rsidRDefault="0094521A" w:rsidP="006C0147">
                            <w:pPr>
                              <w:pStyle w:val="LabelA"/>
                              <w:rPr>
                                <w:b/>
                                <w:color w:val="000000"/>
                                <w:sz w:val="18"/>
                                <w:szCs w:val="18"/>
                              </w:rPr>
                            </w:pPr>
                            <w:r>
                              <w:rPr>
                                <w:b/>
                                <w:color w:val="000000"/>
                                <w:sz w:val="18"/>
                                <w:szCs w:val="18"/>
                              </w:rPr>
                              <w:t>Objectif global</w:t>
                            </w:r>
                          </w:p>
                          <w:p w14:paraId="741D09DD" w14:textId="77777777" w:rsidR="0094521A" w:rsidRPr="001A5FE2" w:rsidRDefault="0094521A" w:rsidP="006C0147">
                            <w:pPr>
                              <w:pStyle w:val="LabelA"/>
                              <w:rPr>
                                <w:color w:val="000000"/>
                              </w:rPr>
                            </w:pPr>
                            <w:r>
                              <w:rPr>
                                <w:color w:val="000000"/>
                                <w:sz w:val="18"/>
                                <w:szCs w:val="18"/>
                              </w:rPr>
                              <w:t>Stabilisation des zones touchées par l’insurrection dans le bassin du lac Tchad</w:t>
                            </w:r>
                          </w:p>
                        </w:txbxContent>
                      </wps:txbx>
                      <wps:bodyPr wrap="square" lIns="101600" tIns="101600" rIns="101600" bIns="101600" numCol="1" anchor="ctr">
                        <a:noAutofit/>
                      </wps:bodyPr>
                    </wps:wsp>
                  </a:graphicData>
                </a:graphic>
              </wp:anchor>
            </w:drawing>
          </mc:Choice>
          <mc:Fallback>
            <w:pict>
              <v:rect w14:anchorId="47B4B49A" id="_x0000_s1058" alt="officeArt object" style="position:absolute;margin-left:179.75pt;margin-top:35.1pt;width:532.95pt;height:41.55pt;z-index:251728384;visibility:visible;mso-wrap-style:square;mso-wrap-distance-left:12pt;mso-wrap-distance-top:12pt;mso-wrap-distance-right:12pt;mso-wrap-distance-bottom:12pt;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" fillcolor="#f7ba01" stroked="f" strokeweight="1pt">
                <v:stroke miterlimit="4"/>
                <v:textbox inset="8pt,8pt,8pt,8pt">
                  <w:txbxContent>
                    <w:p w14:paraId="7D20F327" w14:textId="77777777" w:rsidR="0094521A" w:rsidRPr="00E31D48" w:rsidRDefault="0094521A" w:rsidP="006C0147">
                      <w:pPr>
                        <w:pStyle w:val="LabelA"/>
                        <w:rPr>
                          <w:b/>
                          <w:color w:val="000000"/>
                          <w:sz w:val="18"/>
                          <w:szCs w:val="18"/>
                        </w:rPr>
                      </w:pPr>
                      <w:r>
                        <w:rPr>
                          <w:b/>
                          <w:color w:val="000000"/>
                          <w:sz w:val="18"/>
                          <w:szCs w:val="18"/>
                        </w:rPr>
                        <w:t>Objectif global</w:t>
                      </w:r>
                    </w:p>
                    <w:p w14:paraId="741D09DD" w14:textId="77777777" w:rsidR="0094521A" w:rsidRPr="001A5FE2" w:rsidRDefault="0094521A" w:rsidP="006C0147">
                      <w:pPr>
                        <w:pStyle w:val="LabelA"/>
                        <w:rPr>
                          <w:color w:val="000000"/>
                        </w:rPr>
                      </w:pPr>
                      <w:r>
                        <w:rPr>
                          <w:color w:val="000000"/>
                          <w:sz w:val="18"/>
                          <w:szCs w:val="18"/>
                        </w:rPr>
                        <w:t>Stabilisation des zones touchées par l’insurrection dans le bassin du lac Tchad</w:t>
                      </w:r>
                    </w:p>
                  </w:txbxContent>
                </v:textbox>
                <w10:wrap type="topAndBottom" anchorx="page" anchory="page"/>
              </v:rect>
            </w:pict>
          </mc:Fallback>
        </mc:AlternateContent>
      </w:r>
    </w:p>
    <w:p w14:paraId="3E3D71CC" w14:textId="77777777" w:rsidR="006C0147" w:rsidRPr="00241D67" w:rsidRDefault="006C0147" w:rsidP="006C0147">
      <w:pPr>
        <w:tabs>
          <w:tab w:val="left" w:pos="1130"/>
        </w:tabs>
        <w:rPr>
          <w:i/>
          <w:iCs/>
        </w:rPr>
      </w:pPr>
      <w:r w:rsidRPr="00241D67">
        <w:rPr>
          <w:i/>
          <w:iCs/>
        </w:rPr>
        <w:tab/>
      </w:r>
    </w:p>
    <w:p w14:paraId="11D7C49F" w14:textId="0A31F9D9" w:rsidR="009F592E" w:rsidRPr="00241D67" w:rsidRDefault="009F592E" w:rsidP="00E375B1">
      <w:pPr>
        <w:pStyle w:val="Titre2"/>
        <w:numPr>
          <w:ilvl w:val="1"/>
          <w:numId w:val="27"/>
        </w:numPr>
        <w:ind w:left="709" w:hanging="709"/>
      </w:pPr>
      <w:bookmarkStart w:id="70" w:name="_Toc12891782"/>
      <w:bookmarkEnd w:id="59"/>
      <w:r w:rsidRPr="00241D67">
        <w:t>Ressources requises pour obtenir les résultats escomptés</w:t>
      </w:r>
      <w:bookmarkEnd w:id="70"/>
    </w:p>
    <w:p w14:paraId="69F5956C" w14:textId="20CCCFB7" w:rsidR="009F592E" w:rsidRPr="00241D67" w:rsidRDefault="00002A49" w:rsidP="00330C06">
      <w:r w:rsidRPr="00241D67">
        <w:rPr>
          <w:b/>
          <w:color w:val="4472C4" w:themeColor="accent5"/>
        </w:rPr>
        <w:t xml:space="preserve">Produit 1 – </w:t>
      </w:r>
      <w:r w:rsidRPr="00241D67">
        <w:t>Contrats pour véhicules, uniformes, formation, communication et autre matériel non létal pour les forces de l’ordre et les prestataires de services de sécurité communautaires ; rémunération des prestataires de services de sécurité communautaire ; frais de réunions et de manifestations pour les comités de paix et autres forums de consultation, y compris les indemnités journalières et les frais de déplacement des fonctionnaires et autres participants ; contrats pour les analyses du conflit local et les études sur la perception de la sécurité par les populations locales ; coûts des projets à impact rapide et des interventions sécuritaires humanitaires ; contrats pour la surveillance et l’établissement de rapports sur les droits de l’homme, et pour les mécanismes de responsabilisation ; budgets pour la communication stratégique et la gestion des connaissances ; part des salaires du personnel du PNUD et des dépenses connexes, des véhicules et du matériel de bureau, des frais de fonctionnement des véhicules et des bureaux ; suivi interne, coûts directs du projet pour les bureaux de pays du PNUD et assurance du projet par le Centre de services régional</w:t>
      </w:r>
      <w:r w:rsidR="00004706" w:rsidRPr="00241D67">
        <w:t xml:space="preserve"> </w:t>
      </w:r>
      <w:r w:rsidRPr="00241D67">
        <w:t>du PNUD pour l’Afrique.</w:t>
      </w:r>
    </w:p>
    <w:p w14:paraId="7373C227" w14:textId="6439F673" w:rsidR="009F592E" w:rsidRPr="00241D67" w:rsidRDefault="00002A49" w:rsidP="00330C06">
      <w:pPr>
        <w:rPr>
          <w:b/>
        </w:rPr>
      </w:pPr>
      <w:r w:rsidRPr="00241D67">
        <w:rPr>
          <w:b/>
          <w:color w:val="4472C4" w:themeColor="accent5"/>
        </w:rPr>
        <w:t>Produit 2 –</w:t>
      </w:r>
      <w:r w:rsidRPr="00241D67">
        <w:t xml:space="preserve"> Coûts des consultations communautaires, y compris les indemnités journalières et les frais de déplacement des fonctionnaires et autres participants ; contrat s) pour la cartographie SIG, évaluations de la fragilité face au changement climatique, contrats pour la conception, les travaux, et la supervision aux niveaux primaire et secondaire ; appui au développement des capacités, y compris fourniture d’équipements pour la relance des services de base/énergies renouvelables ; coûts du suivi interne et indépendant, de la visibilité du gouvernement et de communication stratégique ; part des salaires du personnel du PNUD et des dépenses connexes, des véhicules et du matériel de bureau, des frais de fonctionnement des véhicules et des bureaux ; suivi interne, coûts directs du projet pour les bureaux de pays du PNUD et assurance du projet.</w:t>
      </w:r>
    </w:p>
    <w:p w14:paraId="15B6A88E" w14:textId="388CAA4A" w:rsidR="009F592E" w:rsidRPr="00241D67" w:rsidRDefault="00002A49" w:rsidP="00330C06">
      <w:pPr>
        <w:rPr>
          <w:b/>
        </w:rPr>
      </w:pPr>
      <w:r w:rsidRPr="00241D67">
        <w:rPr>
          <w:b/>
          <w:color w:val="4472C4" w:themeColor="accent5"/>
        </w:rPr>
        <w:t>Produit 3 –</w:t>
      </w:r>
      <w:r w:rsidRPr="00241D67">
        <w:t xml:space="preserve"> Salaires des participants aux programmes « argent contre travail » ; petit matériel et microfinancements pour le remplacement d’actifs ; contrats avec des prestataires de formation professionnelle ; subventions aux entreprises nouvelles dans le cadre du programme d’épargne 3x6 ; allocations de rattrapage scolaire ; transferts monétaires inconditionnels pour les plus vulnérables ; part des salaires du personnel du PNUD et des dépenses connexes, des véhicules et du matériel de bureau, des frais de fonctionnement des véhicules et des bureaux ; suivi interne, coûts directs du projet pour les bureaux de pays du PNUD et assurance du projet.</w:t>
      </w:r>
    </w:p>
    <w:p w14:paraId="4428FFCC" w14:textId="2A8AB996" w:rsidR="009F592E" w:rsidRPr="00241D67" w:rsidRDefault="00002A49" w:rsidP="00330C06">
      <w:pPr>
        <w:rPr>
          <w:b/>
        </w:rPr>
      </w:pPr>
      <w:r w:rsidRPr="00241D67">
        <w:rPr>
          <w:b/>
          <w:color w:val="4472C4" w:themeColor="accent5"/>
        </w:rPr>
        <w:t>Produit 4 –</w:t>
      </w:r>
      <w:r w:rsidRPr="00241D67">
        <w:t xml:space="preserve"> Salaires, indemnités journalières et frais de déplacement du personnel de la CBLT ; budget pour la fourniture d’assistance technique à la CBLT par des consultants ; indemnités journalières et frais de déplacement pour la participation de la Commission de l’Union africaine aux processus et manifestation en rapport avec la Stratégie régionale de stabilisation ; salaires et dépenses connexes pour personnel du PNUD chargé du renforcement des capacités, les véhicules, le matériel de bureau et les frais de fonctionnement des véhicules et bureaux ; coûts directs du projet pour le PNUD au Tchad et assurance du projet par le Centre de services régional (RSCA) du PNUD.</w:t>
      </w:r>
    </w:p>
    <w:p w14:paraId="767FE41C" w14:textId="3812DDCD" w:rsidR="009F592E" w:rsidRPr="00241D67" w:rsidRDefault="00002A49" w:rsidP="00330C06">
      <w:pPr>
        <w:rPr>
          <w:b/>
        </w:rPr>
      </w:pPr>
      <w:r w:rsidRPr="00241D67">
        <w:rPr>
          <w:b/>
          <w:color w:val="4472C4" w:themeColor="accent5"/>
        </w:rPr>
        <w:t>Produit 5 –</w:t>
      </w:r>
      <w:r w:rsidRPr="00241D67">
        <w:t xml:space="preserve"> Coûts des réunions et manifestations en rapport avec la coordination et la consultation au titre de la Stratégie régionale, de l’Équipe spéciale chargée de la mise en œuvre de la Stratégie, </w:t>
      </w:r>
      <w:bookmarkStart w:id="71" w:name="_Hlk2063796"/>
      <w:r w:rsidRPr="00241D67">
        <w:t>y compris les indemnités journalières et les frais de déplacement des fonctionnaires et autres participants</w:t>
      </w:r>
      <w:bookmarkEnd w:id="71"/>
      <w:r w:rsidRPr="00241D67">
        <w:t> ; surveillance et assurance du projet.</w:t>
      </w:r>
    </w:p>
    <w:p w14:paraId="5775F56D" w14:textId="6C496A7B" w:rsidR="000515EA" w:rsidRPr="00241D67" w:rsidRDefault="00002A49" w:rsidP="00536615">
      <w:r w:rsidRPr="00241D67">
        <w:rPr>
          <w:b/>
          <w:color w:val="4472C4" w:themeColor="accent5"/>
        </w:rPr>
        <w:t>Produit 6 –</w:t>
      </w:r>
      <w:r w:rsidRPr="00241D67">
        <w:t xml:space="preserve"> Coûts des réunions et manifestations liées à la coordination de la mise en œuvre de la Stratégie régionale au niveau national et infranational, et de l’établissement des PAT au niveau des États, y compris les indemnités journalières et les frais de déplacement des fonctionnaires et autres participants ; honoraires de consultants pour l’élaboration des directives régissant les PAT et du cadre de suivi et évaluation ; coûts directs du projet pour les bureaux de pays du PNUD, suivi interne </w:t>
      </w:r>
      <w:r w:rsidR="00507595" w:rsidRPr="00241D67">
        <w:t>de la Facilité</w:t>
      </w:r>
      <w:r w:rsidRPr="00241D67">
        <w:t xml:space="preserve"> et assurance du projet. </w:t>
      </w:r>
      <w:r w:rsidRPr="00241D67">
        <w:br w:type="page"/>
      </w:r>
    </w:p>
    <w:p w14:paraId="2080F10E" w14:textId="181DBA63" w:rsidR="009F592E" w:rsidRPr="00241D67" w:rsidRDefault="009F592E" w:rsidP="00E375B1">
      <w:pPr>
        <w:pStyle w:val="Titre2"/>
        <w:numPr>
          <w:ilvl w:val="1"/>
          <w:numId w:val="27"/>
        </w:numPr>
        <w:ind w:left="709" w:hanging="709"/>
      </w:pPr>
      <w:bookmarkStart w:id="72" w:name="_Toc12891783"/>
      <w:r w:rsidRPr="00241D67">
        <w:t>Partenariats</w:t>
      </w:r>
      <w:bookmarkEnd w:id="72"/>
    </w:p>
    <w:p w14:paraId="0607F152" w14:textId="6DCE71E7" w:rsidR="00247481" w:rsidRPr="00241D67" w:rsidRDefault="0022401C" w:rsidP="00D72F74">
      <w:pPr>
        <w:spacing w:before="0" w:after="0"/>
      </w:pPr>
      <w:r w:rsidRPr="00241D67">
        <w:t xml:space="preserve">Les principaux partenaires à la mise en œuvre </w:t>
      </w:r>
      <w:r w:rsidR="00507595" w:rsidRPr="00241D67">
        <w:t>de la Facilité</w:t>
      </w:r>
      <w:r w:rsidRPr="00241D67">
        <w:t>, ainsi que les fonctions et attributions de chacun, sont décrits dans la section 2.5 ci-dessus.</w:t>
      </w:r>
      <w:r w:rsidR="00004706" w:rsidRPr="00241D67">
        <w:t xml:space="preserve"> </w:t>
      </w:r>
      <w:r w:rsidRPr="00241D67">
        <w:t>Il s’agit notamment des acteurs suivants :</w:t>
      </w:r>
    </w:p>
    <w:p w14:paraId="5921287A" w14:textId="77777777" w:rsidR="000515EA" w:rsidRPr="00241D67" w:rsidRDefault="000515EA" w:rsidP="00D72F74">
      <w:pPr>
        <w:spacing w:before="0" w:after="0"/>
      </w:pPr>
    </w:p>
    <w:p w14:paraId="1091A800" w14:textId="62D64392" w:rsidR="00247481" w:rsidRPr="00241D67" w:rsidRDefault="00247481" w:rsidP="00D94034">
      <w:pPr>
        <w:pStyle w:val="Paragraphedeliste"/>
        <w:numPr>
          <w:ilvl w:val="0"/>
          <w:numId w:val="21"/>
        </w:numPr>
        <w:spacing w:before="0" w:after="0"/>
      </w:pPr>
      <w:r w:rsidRPr="00241D67">
        <w:t>Communautés locales en tant que parties prenantes ;</w:t>
      </w:r>
    </w:p>
    <w:p w14:paraId="5F87CAD8" w14:textId="6E02B4BD" w:rsidR="00247481" w:rsidRPr="00241D67" w:rsidRDefault="00247481" w:rsidP="00D94034">
      <w:pPr>
        <w:pStyle w:val="Paragraphedeliste"/>
        <w:numPr>
          <w:ilvl w:val="0"/>
          <w:numId w:val="21"/>
        </w:numPr>
        <w:spacing w:before="0" w:after="0"/>
      </w:pPr>
      <w:r w:rsidRPr="00241D67">
        <w:t>Autorités gouvernementales, civiles comme militaires, en tant qu’interlocuteurs ;</w:t>
      </w:r>
    </w:p>
    <w:p w14:paraId="589502AF" w14:textId="78DCAC98" w:rsidR="00247481" w:rsidRPr="00241D67" w:rsidRDefault="00247481" w:rsidP="00D94034">
      <w:pPr>
        <w:pStyle w:val="Paragraphedeliste"/>
        <w:numPr>
          <w:ilvl w:val="0"/>
          <w:numId w:val="21"/>
        </w:numPr>
        <w:spacing w:before="0" w:after="0"/>
      </w:pPr>
      <w:r w:rsidRPr="00241D67">
        <w:t>Institutions régionales et continentales, telles que CBLT, commissions économiques régionales concernées et Union africaine ;</w:t>
      </w:r>
    </w:p>
    <w:p w14:paraId="44D63FD3" w14:textId="2CBA393E" w:rsidR="00247481" w:rsidRPr="00241D67" w:rsidRDefault="00247481" w:rsidP="00D94034">
      <w:pPr>
        <w:pStyle w:val="Paragraphedeliste"/>
        <w:numPr>
          <w:ilvl w:val="0"/>
          <w:numId w:val="21"/>
        </w:numPr>
        <w:spacing w:before="0" w:after="0"/>
      </w:pPr>
      <w:r w:rsidRPr="00241D67">
        <w:t>Organismes des Nations Unies et autres acteurs de la mise en œuvre à des fins de coordination ; et</w:t>
      </w:r>
    </w:p>
    <w:p w14:paraId="0EFCB278" w14:textId="599B4EF9" w:rsidR="0022401C" w:rsidRPr="00241D67" w:rsidRDefault="00247481" w:rsidP="00D94034">
      <w:pPr>
        <w:pStyle w:val="Paragraphedeliste"/>
        <w:numPr>
          <w:ilvl w:val="0"/>
          <w:numId w:val="21"/>
        </w:numPr>
        <w:spacing w:before="0"/>
        <w:ind w:left="714" w:hanging="357"/>
      </w:pPr>
      <w:r w:rsidRPr="00241D67">
        <w:t>Partenaires internationaux pour l’orientation et le financement.</w:t>
      </w:r>
    </w:p>
    <w:p w14:paraId="2B8449DD" w14:textId="3082534A" w:rsidR="0022401C" w:rsidRPr="00241D67" w:rsidRDefault="0022401C" w:rsidP="00E375B1">
      <w:pPr>
        <w:pStyle w:val="Titre3"/>
        <w:numPr>
          <w:ilvl w:val="2"/>
          <w:numId w:val="27"/>
        </w:numPr>
        <w:ind w:left="709" w:hanging="709"/>
      </w:pPr>
      <w:bookmarkStart w:id="73" w:name="_Toc12891784"/>
      <w:r w:rsidRPr="00241D67">
        <w:t>Cadre d’intervention des Nations Unies</w:t>
      </w:r>
      <w:bookmarkEnd w:id="73"/>
    </w:p>
    <w:p w14:paraId="05F55DFD" w14:textId="5B237E2F" w:rsidR="00997CDA" w:rsidRPr="00241D67" w:rsidRDefault="00507595" w:rsidP="00330C06">
      <w:r w:rsidRPr="00241D67">
        <w:t>La Facilité</w:t>
      </w:r>
      <w:r w:rsidR="0022401C" w:rsidRPr="00241D67">
        <w:t xml:space="preserve"> sera mise en œuvre dans le cadre de la Stratégie intégrée des Nations Unies pour le Sahel (SINUS).</w:t>
      </w:r>
      <w:r w:rsidR="00004706" w:rsidRPr="00241D67">
        <w:t xml:space="preserve"> </w:t>
      </w:r>
      <w:r w:rsidR="0022401C" w:rsidRPr="00241D67">
        <w:t>Le Conseil de sécurité des Nations Unies a adopté la SINUS en 2013</w:t>
      </w:r>
      <w:r w:rsidR="006A0A78" w:rsidRPr="00241D67">
        <w:rPr>
          <w:rStyle w:val="Appelnotedebasdep"/>
          <w:rFonts w:asciiTheme="majorHAnsi" w:hAnsiTheme="majorHAnsi"/>
          <w:sz w:val="22"/>
        </w:rPr>
        <w:footnoteReference w:id="37"/>
      </w:r>
      <w:r w:rsidR="0022401C" w:rsidRPr="00241D67">
        <w:t xml:space="preserve"> dans le but de réduire la vulnérabilité socioéconomique des populations de 10 pays du Sahel, dont les quatre pays riverains du lac Tchad.</w:t>
      </w:r>
      <w:r w:rsidR="00004706" w:rsidRPr="00241D67">
        <w:t xml:space="preserve"> </w:t>
      </w:r>
      <w:r w:rsidR="0022401C" w:rsidRPr="00241D67">
        <w:t>En 2017, le Plan de soutien de l’ONU au Sahel a été arrêté en vue de recalibrer la SINUS et accélérer les efforts pour sa mise en application, sous la houlette de la vice-Secrétaire générale.</w:t>
      </w:r>
    </w:p>
    <w:p w14:paraId="36639268" w14:textId="7956E4C6" w:rsidR="00997CDA" w:rsidRPr="00241D67" w:rsidRDefault="00997CDA" w:rsidP="00330C06">
      <w:r w:rsidRPr="00241D67">
        <w:t xml:space="preserve">Le Plan de soutien de l’ONU au Sahel, qui couvre la période 2018-2030, fait office d’instrument servant à formuler et traduire dans les faits les engagements du système des Nations Unies dans la région. Il s’appuie sur les progrès réalisés à ce jour par la SINUS tout en alignant son action sur les objectifs de développement durable (ODD) et les priorités essentielles des partenaires nationaux et régionaux afin de relever les défis multiformes liés à la paix, à la sécurité et au développement dans la région. </w:t>
      </w:r>
    </w:p>
    <w:p w14:paraId="2F78039B" w14:textId="7508705E" w:rsidR="00997CDA" w:rsidRPr="00241D67" w:rsidRDefault="00997CDA" w:rsidP="00330C06">
      <w:r w:rsidRPr="00241D67">
        <w:t xml:space="preserve">À travers le Plan de soutien, l’ONU s’engage à renforcer la coordination et la cohérence dans la mise en œuvre des initiatives nationales et régionales, en obtenant des résultats rapides et efficaces, et en mettant en place une plateforme pour mobiliser des ressources supplémentaires au profit de la région et suivre les progrès. Le Plan de soutien représente également un engagement en faveur d’une nouvelle méthode de travail dans la région grâce à une meilleure intégration des actions de l’ONU sur les fronts politique, sécuritaire, humanitaire et de développement. Il représente en outre un meilleur recentrage sur la programmation interinstitutions et la mise en commun des compétences techniques et une volonté d’accroître l’échelle des interventions régionales et transfrontalières. </w:t>
      </w:r>
    </w:p>
    <w:p w14:paraId="6D2A12E6" w14:textId="7BACB699" w:rsidR="00997CDA" w:rsidRPr="00241D67" w:rsidRDefault="00997CDA" w:rsidP="00330C06">
      <w:r w:rsidRPr="00241D67">
        <w:t>Une version actualisée de la stratégie de l’ONU concernant Boko Haram, datant de septembre 2016, a été approuvée par le Secrétaire général en avril 2017.</w:t>
      </w:r>
      <w:r w:rsidR="00004706" w:rsidRPr="00241D67">
        <w:t xml:space="preserve"> </w:t>
      </w:r>
      <w:r w:rsidRPr="00241D67">
        <w:t>À la suite de la décision 4 (a) (2017/29) du 23 février 2017 du Comité exécutif du Secrétaire général, un groupe restreint du groupe de travail interinstitutions sur Boko Haram (IATF) a été créé. Il est composé du Département des affaires politiques (DPA), du PNUD, du BCAH et du HCDH et a pour objet d’intégrer davantage les interventions des Nations Unies dans la région et de contribuer à orienter/diriger la mise en œuvre de la stratégie actualisée.</w:t>
      </w:r>
    </w:p>
    <w:p w14:paraId="0223F39A" w14:textId="7F78018A" w:rsidR="00997CDA" w:rsidRPr="00241D67" w:rsidRDefault="00997CDA" w:rsidP="00330C06">
      <w:r w:rsidRPr="00241D67">
        <w:t>Dans le cadre de cette Stratégie, l’ONU fournit un appui technique à la Force multinationale mixte (FMM) par l’intermédiaire de l’Union africaine (UA).</w:t>
      </w:r>
      <w:r w:rsidR="00004706" w:rsidRPr="00241D67">
        <w:t xml:space="preserve"> </w:t>
      </w:r>
      <w:r w:rsidRPr="00241D67">
        <w:t>Un comité de directeur conjoint UA-CNLT-FMM a été lancé le 14 novembre 2016 avec pour mission de renforcer la coordination et le partage d’informations.</w:t>
      </w:r>
      <w:r w:rsidR="00004706" w:rsidRPr="00241D67">
        <w:t xml:space="preserve"> </w:t>
      </w:r>
      <w:r w:rsidRPr="00241D67">
        <w:t>L’un des principaux objectifs du pilier de la Stratégie actualisée de l’ONU relatif à l’aide humanitaire demeure d’améliorer l’accès à l’aide humanitaire, notamment grâce à la coordination et à la logistique entre civils et militaires.</w:t>
      </w:r>
      <w:r w:rsidR="00004706" w:rsidRPr="00241D67">
        <w:t xml:space="preserve"> </w:t>
      </w:r>
    </w:p>
    <w:p w14:paraId="132B82BA" w14:textId="611139C7" w:rsidR="0022401C" w:rsidRPr="00241D67" w:rsidRDefault="00835F23" w:rsidP="00D72F74">
      <w:pPr>
        <w:pStyle w:val="Titre4"/>
      </w:pPr>
      <w:r w:rsidRPr="00241D67">
        <w:t>3.4.2 Activités du PNUD aux niveaux régional et national</w:t>
      </w:r>
    </w:p>
    <w:p w14:paraId="104DA701" w14:textId="63AF6D85" w:rsidR="00D72F74" w:rsidRPr="00241D67" w:rsidRDefault="00997CDA" w:rsidP="00330C06">
      <w:r w:rsidRPr="00241D67">
        <w:t>À la demande de la CBLT et de l’UA, le PNUD a fourni un appui technique et financier au titre du processus d’élaboration de la Stratégie régionale de stabilisation et a contribué à la mise en place du Forum des gouverneurs pour le lac Tchad.</w:t>
      </w:r>
      <w:r w:rsidR="00004706" w:rsidRPr="00241D67">
        <w:t xml:space="preserve"> </w:t>
      </w:r>
      <w:r w:rsidRPr="00241D67">
        <w:t>La CBLT a en outre sollicité l’assistance du PNUD décrite dans ce document pour appuyer les activités clés de la phase initiale de Stratégie, et pour renforcer ses capacités organisationnelles en matière de gestion de la mise en œuvre de la Stratégie dans son ensemble.</w:t>
      </w:r>
      <w:r w:rsidR="00004706" w:rsidRPr="00241D67">
        <w:t xml:space="preserve"> </w:t>
      </w:r>
    </w:p>
    <w:p w14:paraId="6C595378" w14:textId="5C097FCD" w:rsidR="009F592E" w:rsidRPr="00241D67" w:rsidRDefault="009F592E" w:rsidP="00330C06">
      <w:r w:rsidRPr="00241D67">
        <w:t xml:space="preserve">Le portefeuille de programmes régional du PNUD comprend trois interventions principales : une initiative en cours du Gouvernement allemand, baptisée </w:t>
      </w:r>
      <w:r w:rsidRPr="00241D67">
        <w:rPr>
          <w:i/>
          <w:iCs/>
        </w:rPr>
        <w:t>Stabilisation régionale intégrée du Bassin du Lac Tchad</w:t>
      </w:r>
      <w:r w:rsidRPr="00241D67">
        <w:t xml:space="preserve">, qui contribuera à la prise en charge de la dotation en personnel et d’autres coûts directs </w:t>
      </w:r>
      <w:r w:rsidR="00507595" w:rsidRPr="00241D67">
        <w:t>de la Facilité</w:t>
      </w:r>
      <w:r w:rsidRPr="00241D67">
        <w:t>, les deux interventions se chevauchant dans la mise en œuvre</w:t>
      </w:r>
      <w:r w:rsidRPr="00241D67">
        <w:rPr>
          <w:rStyle w:val="Appelnotedebasdep"/>
          <w:rFonts w:asciiTheme="majorHAnsi" w:hAnsiTheme="majorHAnsi"/>
          <w:sz w:val="22"/>
        </w:rPr>
        <w:footnoteReference w:id="38"/>
      </w:r>
      <w:r w:rsidRPr="00241D67">
        <w:t xml:space="preserve"> ; un projet du Gouvernement suédois intitulé </w:t>
      </w:r>
      <w:r w:rsidRPr="00241D67">
        <w:rPr>
          <w:i/>
          <w:iCs/>
        </w:rPr>
        <w:t>« Winning the Peace »</w:t>
      </w:r>
      <w:r w:rsidRPr="00241D67">
        <w:t xml:space="preserve"> (Gagner la paix), qui a permis de financer le processus de consultation et la rédaction de la Stratégie régionale de stabilisation de la CBLT ; une aide du Gouvernement néerlandais à l’appui de la composante du programme-cadre du PNUD intitulé </w:t>
      </w:r>
      <w:r w:rsidRPr="00241D67">
        <w:rPr>
          <w:i/>
          <w:iCs/>
        </w:rPr>
        <w:t>Prévenir et lutter contre l’extrémisme violent en Afrique :</w:t>
      </w:r>
      <w:r w:rsidRPr="00241D67">
        <w:rPr>
          <w:i/>
        </w:rPr>
        <w:t xml:space="preserve"> </w:t>
      </w:r>
      <w:r w:rsidRPr="00241D67">
        <w:rPr>
          <w:i/>
          <w:iCs/>
        </w:rPr>
        <w:t>une approche axée sur le développement</w:t>
      </w:r>
      <w:r w:rsidRPr="00241D67">
        <w:t>, et un financement partiel des travaux de recherche du PNUD conduits par l’ONG Adelphi, basée à Berlin, portant sur le lien entre l’environnement et le conflit autour du lac Tchad</w:t>
      </w:r>
      <w:r w:rsidRPr="00241D67">
        <w:rPr>
          <w:rStyle w:val="Appelnotedebasdep"/>
          <w:rFonts w:asciiTheme="majorHAnsi" w:hAnsiTheme="majorHAnsi"/>
          <w:sz w:val="22"/>
        </w:rPr>
        <w:footnoteReference w:id="39"/>
      </w:r>
      <w:r w:rsidRPr="00241D67">
        <w:t>.</w:t>
      </w:r>
    </w:p>
    <w:p w14:paraId="5CA2DEE8" w14:textId="7378B84E" w:rsidR="009F592E" w:rsidRPr="00241D67" w:rsidRDefault="00507595" w:rsidP="00330C06">
      <w:r w:rsidRPr="00241D67">
        <w:t>La Facilité</w:t>
      </w:r>
      <w:r w:rsidR="009F592E" w:rsidRPr="00241D67">
        <w:t xml:space="preserve"> travaillera en étroite collaboration avec les initiatives existantes du PNUD, tant au niveau national que régional, et en tirera parti. </w:t>
      </w:r>
    </w:p>
    <w:p w14:paraId="0F95B82A" w14:textId="1A118E18" w:rsidR="006A0A78" w:rsidRPr="00241D67" w:rsidRDefault="009F592E" w:rsidP="00330C06">
      <w:r w:rsidRPr="00241D67">
        <w:t>Au Nigéria, il s’agit du Projet intégré de stabilisation et de résilience communautaires (financé par l’UE et le Japon), ainsi que d’un projet (en phase finale) destiné à promouvoir la consolidation de la paix et la lutte contre du radicalisme dans le nord-est du Nigéria (financé par le Japon). Le bureau du PNUD au Nigéria administre également un programme régional pilote sur les armes légères financé par l’UE.</w:t>
      </w:r>
      <w:r w:rsidR="00004706" w:rsidRPr="00241D67">
        <w:t xml:space="preserve"> </w:t>
      </w:r>
      <w:r w:rsidRPr="00241D67">
        <w:t>Au Tchad, le programme actuel établira des liens avec les projets en cours de relèvement, de sécurité humaine et de gestion des frontières (financés par le PNUD et le Japon).</w:t>
      </w:r>
      <w:r w:rsidR="00004706" w:rsidRPr="00241D67">
        <w:t xml:space="preserve"> </w:t>
      </w:r>
      <w:r w:rsidRPr="00241D67">
        <w:t>Au Cameroun, des synergies seront créées avec le projet en cours de stabilisation et de prévention de l’extrémisme violent (PEV, financé par le Japon) et le projet de PEV et de consolidation de la paix (financé par le BACP).</w:t>
      </w:r>
      <w:r w:rsidR="00004706" w:rsidRPr="00241D67">
        <w:t xml:space="preserve"> </w:t>
      </w:r>
      <w:r w:rsidRPr="00241D67">
        <w:t xml:space="preserve">Au Niger, des synergies efficaces seront créées avec les projets existants qui soutiennent 1) la résilience des communautés et des ménages, en particulier ceux dirigés par des femmes, le long du lac Tchad, 2) un fonds de consolidation de la paix axé sur la réintégration socioéconomique d’anciennes victimes et personnes associées à des groupes d’opposition armés dans la région de Diffa ; et 3) un projet de petite envergure visant à renforcer les mécanismes régionaux et communautaires d’alerte rapide en matière de paix et de sécurité. </w:t>
      </w:r>
    </w:p>
    <w:p w14:paraId="7A5C217F" w14:textId="3533E98E" w:rsidR="0022401C" w:rsidRPr="00241D67" w:rsidRDefault="00835F23" w:rsidP="00D72F74">
      <w:pPr>
        <w:pStyle w:val="Titre4"/>
      </w:pPr>
      <w:r w:rsidRPr="00241D67">
        <w:t>3.4.3</w:t>
      </w:r>
      <w:r w:rsidRPr="00241D67">
        <w:tab/>
        <w:t>Autres acteurs</w:t>
      </w:r>
    </w:p>
    <w:p w14:paraId="007AA84E" w14:textId="3A7C0E9F" w:rsidR="009F592E" w:rsidRPr="00241D67" w:rsidRDefault="006A0A78" w:rsidP="000E2DA0">
      <w:r w:rsidRPr="00241D67">
        <w:t>Tous les principaux donateurs financent des activités dans des zones accessibles autour du lac Tchad.</w:t>
      </w:r>
      <w:r w:rsidR="00004706" w:rsidRPr="00241D67">
        <w:t xml:space="preserve"> </w:t>
      </w:r>
      <w:r w:rsidRPr="00241D67">
        <w:t>L’Union européenne est la plus importante source d’aide, avec des programmes nationaux de très grande envergure dans les quatre pays.</w:t>
      </w:r>
      <w:r w:rsidR="00004706" w:rsidRPr="00241D67">
        <w:t xml:space="preserve"> </w:t>
      </w:r>
      <w:r w:rsidRPr="00241D67">
        <w:t>Les principales initiatives menées dans la région sont présentées en détail dans le tableau 2 ci-dessous.</w:t>
      </w:r>
    </w:p>
    <w:p w14:paraId="7E7F8274" w14:textId="5CAB1F13" w:rsidR="00835F23" w:rsidRPr="00241D67" w:rsidRDefault="00A04E91">
      <w:r w:rsidRPr="00241D67">
        <w:t xml:space="preserve">À la demande de la CBLT, le PNUD entreprendra une cartographie complète des initiatives en cours dans les huit États ou régions touchés, au titre d’action préparatoire préalable au lancement </w:t>
      </w:r>
      <w:r w:rsidR="00507595" w:rsidRPr="00241D67">
        <w:t>de la Facilité</w:t>
      </w:r>
      <w:r w:rsidRPr="00241D67">
        <w:t>.</w:t>
      </w:r>
      <w:r w:rsidR="00004706" w:rsidRPr="00241D67">
        <w:t xml:space="preserve"> </w:t>
      </w:r>
      <w:r w:rsidRPr="00241D67">
        <w:t>Cette cartographie sera communiquée aux autorités nationales aux niveaux central et régional, ainsi qu’aux partenaires donateurs.</w:t>
      </w:r>
    </w:p>
    <w:p w14:paraId="2873E2A8" w14:textId="77777777" w:rsidR="00E8661E" w:rsidRPr="00241D67" w:rsidRDefault="00E8661E"/>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183"/>
        <w:gridCol w:w="2437"/>
        <w:gridCol w:w="2202"/>
        <w:gridCol w:w="2204"/>
      </w:tblGrid>
      <w:tr w:rsidR="00EB49EF" w:rsidRPr="00241D67" w14:paraId="47013BE4" w14:textId="77777777" w:rsidTr="00EB49EF">
        <w:tc>
          <w:tcPr>
            <w:tcW w:w="9020" w:type="dxa"/>
            <w:gridSpan w:val="4"/>
            <w:tcBorders>
              <w:top w:val="nil"/>
              <w:left w:val="nil"/>
              <w:bottom w:val="single" w:sz="4" w:space="0" w:color="auto"/>
              <w:right w:val="nil"/>
            </w:tcBorders>
            <w:shd w:val="clear" w:color="auto" w:fill="auto"/>
          </w:tcPr>
          <w:p w14:paraId="6B0F5A1F" w14:textId="5F8EA5E7" w:rsidR="00EB49EF" w:rsidRPr="00241D67" w:rsidRDefault="00EB49EF" w:rsidP="00EB49EF">
            <w:pPr>
              <w:spacing w:before="0" w:after="120" w:line="240" w:lineRule="auto"/>
              <w:rPr>
                <w:b/>
                <w:bCs/>
                <w:color w:val="4472C4" w:themeColor="accent5"/>
              </w:rPr>
            </w:pPr>
            <w:r w:rsidRPr="00241D67">
              <w:rPr>
                <w:b/>
                <w:bCs/>
                <w:color w:val="4472C4" w:themeColor="accent5"/>
              </w:rPr>
              <w:t>Tableau 2 : Aperçu des initiatives et programmes connexes</w:t>
            </w:r>
          </w:p>
        </w:tc>
      </w:tr>
      <w:tr w:rsidR="00EB49EF" w:rsidRPr="00241D67" w14:paraId="53277CDA" w14:textId="77777777" w:rsidTr="00EB49EF">
        <w:tc>
          <w:tcPr>
            <w:tcW w:w="2254" w:type="dxa"/>
            <w:tcBorders>
              <w:top w:val="single" w:sz="4" w:space="0" w:color="auto"/>
            </w:tcBorders>
            <w:shd w:val="clear" w:color="auto" w:fill="4472C4" w:themeFill="accent5"/>
          </w:tcPr>
          <w:p w14:paraId="7C9759FA" w14:textId="77777777" w:rsidR="009F592E" w:rsidRPr="00241D67" w:rsidRDefault="009F592E" w:rsidP="00D72F74">
            <w:pPr>
              <w:spacing w:before="0" w:after="0" w:line="240" w:lineRule="auto"/>
              <w:rPr>
                <w:b/>
                <w:bCs/>
                <w:color w:val="FFFFFF" w:themeColor="background1"/>
                <w:sz w:val="20"/>
                <w:szCs w:val="20"/>
              </w:rPr>
            </w:pPr>
            <w:r w:rsidRPr="00241D67">
              <w:rPr>
                <w:b/>
                <w:bCs/>
                <w:color w:val="FFFFFF" w:themeColor="background1"/>
                <w:sz w:val="20"/>
                <w:szCs w:val="20"/>
              </w:rPr>
              <w:t>Nigéria</w:t>
            </w:r>
          </w:p>
        </w:tc>
        <w:tc>
          <w:tcPr>
            <w:tcW w:w="2256" w:type="dxa"/>
            <w:tcBorders>
              <w:top w:val="single" w:sz="4" w:space="0" w:color="auto"/>
            </w:tcBorders>
            <w:shd w:val="clear" w:color="auto" w:fill="4472C4" w:themeFill="accent5"/>
          </w:tcPr>
          <w:p w14:paraId="5563BB04" w14:textId="77777777" w:rsidR="009F592E" w:rsidRPr="00241D67" w:rsidRDefault="009F592E" w:rsidP="00D72F74">
            <w:pPr>
              <w:spacing w:before="0" w:after="0" w:line="240" w:lineRule="auto"/>
              <w:rPr>
                <w:b/>
                <w:bCs/>
                <w:color w:val="FFFFFF" w:themeColor="background1"/>
                <w:sz w:val="20"/>
                <w:szCs w:val="20"/>
              </w:rPr>
            </w:pPr>
            <w:r w:rsidRPr="00241D67">
              <w:rPr>
                <w:b/>
                <w:bCs/>
                <w:color w:val="FFFFFF" w:themeColor="background1"/>
                <w:sz w:val="20"/>
                <w:szCs w:val="20"/>
              </w:rPr>
              <w:t>Cameroun</w:t>
            </w:r>
          </w:p>
        </w:tc>
        <w:tc>
          <w:tcPr>
            <w:tcW w:w="2255" w:type="dxa"/>
            <w:tcBorders>
              <w:top w:val="single" w:sz="4" w:space="0" w:color="auto"/>
            </w:tcBorders>
            <w:shd w:val="clear" w:color="auto" w:fill="4472C4" w:themeFill="accent5"/>
          </w:tcPr>
          <w:p w14:paraId="6E0A5CBF" w14:textId="77777777" w:rsidR="009F592E" w:rsidRPr="00241D67" w:rsidRDefault="009F592E" w:rsidP="00D72F74">
            <w:pPr>
              <w:spacing w:before="0" w:after="0" w:line="240" w:lineRule="auto"/>
              <w:rPr>
                <w:b/>
                <w:bCs/>
                <w:color w:val="FFFFFF" w:themeColor="background1"/>
                <w:sz w:val="20"/>
                <w:szCs w:val="20"/>
              </w:rPr>
            </w:pPr>
            <w:r w:rsidRPr="00241D67">
              <w:rPr>
                <w:b/>
                <w:bCs/>
                <w:color w:val="FFFFFF" w:themeColor="background1"/>
                <w:sz w:val="20"/>
                <w:szCs w:val="20"/>
              </w:rPr>
              <w:t xml:space="preserve">Tchad </w:t>
            </w:r>
          </w:p>
        </w:tc>
        <w:tc>
          <w:tcPr>
            <w:tcW w:w="2255" w:type="dxa"/>
            <w:tcBorders>
              <w:top w:val="single" w:sz="4" w:space="0" w:color="auto"/>
            </w:tcBorders>
            <w:shd w:val="clear" w:color="auto" w:fill="4472C4" w:themeFill="accent5"/>
          </w:tcPr>
          <w:p w14:paraId="1E94F27E" w14:textId="77777777" w:rsidR="009F592E" w:rsidRPr="00241D67" w:rsidRDefault="009F592E" w:rsidP="00D72F74">
            <w:pPr>
              <w:spacing w:before="0" w:after="0" w:line="240" w:lineRule="auto"/>
              <w:rPr>
                <w:b/>
                <w:bCs/>
                <w:color w:val="FFFFFF" w:themeColor="background1"/>
                <w:sz w:val="20"/>
                <w:szCs w:val="20"/>
              </w:rPr>
            </w:pPr>
            <w:r w:rsidRPr="00241D67">
              <w:rPr>
                <w:b/>
                <w:bCs/>
                <w:color w:val="FFFFFF" w:themeColor="background1"/>
                <w:sz w:val="20"/>
                <w:szCs w:val="20"/>
              </w:rPr>
              <w:t>Niger</w:t>
            </w:r>
          </w:p>
        </w:tc>
      </w:tr>
      <w:tr w:rsidR="009F592E" w:rsidRPr="00241D67" w14:paraId="69176C8E" w14:textId="77777777" w:rsidTr="00EB49EF">
        <w:tc>
          <w:tcPr>
            <w:tcW w:w="2254" w:type="dxa"/>
          </w:tcPr>
          <w:p w14:paraId="2CED9010" w14:textId="23CB2D20" w:rsidR="009F592E" w:rsidRPr="00241D67" w:rsidRDefault="009F592E" w:rsidP="00D94034">
            <w:pPr>
              <w:pStyle w:val="Paragraphedeliste"/>
              <w:numPr>
                <w:ilvl w:val="0"/>
                <w:numId w:val="14"/>
              </w:numPr>
              <w:spacing w:before="0" w:after="0" w:line="240" w:lineRule="auto"/>
              <w:ind w:left="314"/>
              <w:rPr>
                <w:sz w:val="20"/>
                <w:szCs w:val="20"/>
              </w:rPr>
            </w:pPr>
            <w:r w:rsidRPr="00241D67">
              <w:rPr>
                <w:sz w:val="20"/>
                <w:szCs w:val="20"/>
              </w:rPr>
              <w:t xml:space="preserve">Réponse humanitaire internationale (par le biais d’un groupe de travail intersectoriel) </w:t>
            </w:r>
          </w:p>
          <w:p w14:paraId="30BC79A0" w14:textId="77777777" w:rsidR="009F592E" w:rsidRPr="00241D67" w:rsidRDefault="009F592E" w:rsidP="00D94034">
            <w:pPr>
              <w:pStyle w:val="Paragraphedeliste"/>
              <w:numPr>
                <w:ilvl w:val="0"/>
                <w:numId w:val="14"/>
              </w:numPr>
              <w:spacing w:before="0" w:after="0" w:line="240" w:lineRule="auto"/>
              <w:ind w:left="314"/>
              <w:rPr>
                <w:sz w:val="20"/>
                <w:szCs w:val="20"/>
              </w:rPr>
            </w:pPr>
            <w:r w:rsidRPr="00241D67">
              <w:rPr>
                <w:sz w:val="20"/>
                <w:szCs w:val="20"/>
              </w:rPr>
              <w:t>Projet de résilience dans l’État de Borno, Projet pour la police nationale et Projet frontalier (GIZ)</w:t>
            </w:r>
          </w:p>
          <w:p w14:paraId="4992B15D" w14:textId="77777777" w:rsidR="009F592E" w:rsidRPr="00241D67" w:rsidRDefault="009F592E" w:rsidP="00D94034">
            <w:pPr>
              <w:pStyle w:val="Paragraphedeliste"/>
              <w:numPr>
                <w:ilvl w:val="0"/>
                <w:numId w:val="14"/>
              </w:numPr>
              <w:spacing w:before="0" w:after="0" w:line="240" w:lineRule="auto"/>
              <w:ind w:left="314"/>
              <w:rPr>
                <w:sz w:val="20"/>
                <w:szCs w:val="20"/>
              </w:rPr>
            </w:pPr>
            <w:r w:rsidRPr="00241D67">
              <w:rPr>
                <w:sz w:val="20"/>
                <w:szCs w:val="20"/>
              </w:rPr>
              <w:t>Projet sur l’accès à la justice et à la sécurité (British Council)</w:t>
            </w:r>
          </w:p>
          <w:p w14:paraId="1BAB0624" w14:textId="5E38BDD1" w:rsidR="009F592E" w:rsidRPr="00241D67" w:rsidRDefault="009F592E" w:rsidP="00D94034">
            <w:pPr>
              <w:pStyle w:val="Paragraphedeliste"/>
              <w:numPr>
                <w:ilvl w:val="0"/>
                <w:numId w:val="14"/>
              </w:numPr>
              <w:spacing w:before="0" w:after="0" w:line="240" w:lineRule="auto"/>
              <w:ind w:left="314"/>
              <w:rPr>
                <w:sz w:val="20"/>
                <w:szCs w:val="20"/>
              </w:rPr>
            </w:pPr>
            <w:r w:rsidRPr="00241D67">
              <w:rPr>
                <w:sz w:val="20"/>
                <w:szCs w:val="20"/>
              </w:rPr>
              <w:t>Projet multisectoriel de relèvement après la crise – projet MCRP (Banque mondiale)</w:t>
            </w:r>
          </w:p>
          <w:p w14:paraId="0B176641" w14:textId="77777777" w:rsidR="009F592E" w:rsidRPr="00241D67" w:rsidRDefault="009F592E" w:rsidP="00D94034">
            <w:pPr>
              <w:pStyle w:val="Paragraphedeliste"/>
              <w:numPr>
                <w:ilvl w:val="0"/>
                <w:numId w:val="14"/>
              </w:numPr>
              <w:spacing w:before="0" w:after="0" w:line="240" w:lineRule="auto"/>
              <w:ind w:left="314"/>
              <w:rPr>
                <w:sz w:val="20"/>
                <w:szCs w:val="20"/>
              </w:rPr>
            </w:pPr>
            <w:r w:rsidRPr="00241D67">
              <w:rPr>
                <w:sz w:val="20"/>
                <w:szCs w:val="20"/>
              </w:rPr>
              <w:t>Initiative pour la protection des enfants soldats (UNICEF)</w:t>
            </w:r>
          </w:p>
          <w:p w14:paraId="1BBA708E" w14:textId="77777777" w:rsidR="009F592E" w:rsidRPr="00241D67" w:rsidRDefault="009F592E" w:rsidP="00D94034">
            <w:pPr>
              <w:pStyle w:val="Paragraphedeliste"/>
              <w:numPr>
                <w:ilvl w:val="0"/>
                <w:numId w:val="14"/>
              </w:numPr>
              <w:spacing w:before="0" w:after="0" w:line="240" w:lineRule="auto"/>
              <w:ind w:left="314"/>
              <w:rPr>
                <w:sz w:val="20"/>
                <w:szCs w:val="20"/>
              </w:rPr>
            </w:pPr>
            <w:r w:rsidRPr="00241D67">
              <w:rPr>
                <w:sz w:val="20"/>
                <w:szCs w:val="20"/>
              </w:rPr>
              <w:t>Projet pilote DDR (OIM)</w:t>
            </w:r>
          </w:p>
          <w:p w14:paraId="5A7CC01E" w14:textId="77777777" w:rsidR="009F592E" w:rsidRPr="00241D67" w:rsidRDefault="009F592E" w:rsidP="00D94034">
            <w:pPr>
              <w:pStyle w:val="Paragraphedeliste"/>
              <w:numPr>
                <w:ilvl w:val="0"/>
                <w:numId w:val="14"/>
              </w:numPr>
              <w:spacing w:before="0" w:after="0" w:line="240" w:lineRule="auto"/>
              <w:ind w:left="314"/>
              <w:rPr>
                <w:sz w:val="20"/>
                <w:szCs w:val="20"/>
              </w:rPr>
            </w:pPr>
            <w:r w:rsidRPr="00241D67">
              <w:rPr>
                <w:sz w:val="20"/>
                <w:szCs w:val="20"/>
              </w:rPr>
              <w:t>Projet régional DDRR (OIM) (les quatre pays)</w:t>
            </w:r>
          </w:p>
          <w:p w14:paraId="7EE31224" w14:textId="77777777" w:rsidR="009F592E" w:rsidRPr="00241D67" w:rsidRDefault="009F592E" w:rsidP="00D94034">
            <w:pPr>
              <w:pStyle w:val="Paragraphedeliste"/>
              <w:numPr>
                <w:ilvl w:val="0"/>
                <w:numId w:val="14"/>
              </w:numPr>
              <w:spacing w:before="0" w:after="0" w:line="240" w:lineRule="auto"/>
              <w:ind w:left="314"/>
              <w:rPr>
                <w:sz w:val="20"/>
                <w:szCs w:val="20"/>
              </w:rPr>
            </w:pPr>
            <w:r w:rsidRPr="00241D67">
              <w:rPr>
                <w:sz w:val="20"/>
                <w:szCs w:val="20"/>
              </w:rPr>
              <w:t>Projet sur l’accès à la justice (ONUDC)</w:t>
            </w:r>
          </w:p>
        </w:tc>
        <w:tc>
          <w:tcPr>
            <w:tcW w:w="2256" w:type="dxa"/>
          </w:tcPr>
          <w:p w14:paraId="683BE7B6" w14:textId="77777777" w:rsidR="009F592E" w:rsidRPr="00241D67" w:rsidRDefault="009F592E" w:rsidP="00D94034">
            <w:pPr>
              <w:pStyle w:val="Paragraphedeliste"/>
              <w:numPr>
                <w:ilvl w:val="0"/>
                <w:numId w:val="14"/>
              </w:numPr>
              <w:spacing w:before="0" w:after="0" w:line="240" w:lineRule="auto"/>
              <w:ind w:left="317"/>
              <w:rPr>
                <w:sz w:val="20"/>
                <w:szCs w:val="20"/>
              </w:rPr>
            </w:pPr>
            <w:r w:rsidRPr="00241D67">
              <w:rPr>
                <w:sz w:val="20"/>
                <w:szCs w:val="20"/>
              </w:rPr>
              <w:t>Prévention de l’extrémisme violent et consolidation de la paix au Cameroun et au Tchad (en cours d’élaboration) (PNUD/UNICEF)</w:t>
            </w:r>
          </w:p>
          <w:p w14:paraId="5D351C0A" w14:textId="77777777" w:rsidR="009F592E" w:rsidRPr="00241D67" w:rsidRDefault="009F592E" w:rsidP="00D94034">
            <w:pPr>
              <w:pStyle w:val="Paragraphedeliste"/>
              <w:numPr>
                <w:ilvl w:val="0"/>
                <w:numId w:val="14"/>
              </w:numPr>
              <w:spacing w:before="0" w:after="0" w:line="240" w:lineRule="auto"/>
              <w:ind w:left="317"/>
              <w:rPr>
                <w:sz w:val="20"/>
                <w:szCs w:val="20"/>
              </w:rPr>
            </w:pPr>
            <w:r w:rsidRPr="00241D67">
              <w:rPr>
                <w:sz w:val="20"/>
                <w:szCs w:val="20"/>
              </w:rPr>
              <w:t>Autonomisation des communautés et consolidation de la paix dans la région de l’Extrême-Nord (PNUD)</w:t>
            </w:r>
          </w:p>
          <w:p w14:paraId="59818D30" w14:textId="77777777" w:rsidR="009F592E" w:rsidRPr="00241D67" w:rsidRDefault="009F592E" w:rsidP="00D94034">
            <w:pPr>
              <w:pStyle w:val="Paragraphedeliste"/>
              <w:numPr>
                <w:ilvl w:val="0"/>
                <w:numId w:val="14"/>
              </w:numPr>
              <w:spacing w:before="0" w:after="0" w:line="240" w:lineRule="auto"/>
              <w:ind w:left="317"/>
              <w:rPr>
                <w:sz w:val="20"/>
                <w:szCs w:val="20"/>
              </w:rPr>
            </w:pPr>
            <w:r w:rsidRPr="00241D67">
              <w:rPr>
                <w:sz w:val="20"/>
                <w:szCs w:val="20"/>
              </w:rPr>
              <w:t>Programme commun de l’UNCT sur la résilience dans le département du Logone-et-Chari</w:t>
            </w:r>
          </w:p>
          <w:p w14:paraId="5A12574F" w14:textId="77777777" w:rsidR="009F592E" w:rsidRPr="00241D67" w:rsidRDefault="009F592E" w:rsidP="00D94034">
            <w:pPr>
              <w:pStyle w:val="Paragraphedeliste"/>
              <w:numPr>
                <w:ilvl w:val="0"/>
                <w:numId w:val="14"/>
              </w:numPr>
              <w:spacing w:before="0" w:after="0" w:line="240" w:lineRule="auto"/>
              <w:ind w:left="317"/>
              <w:rPr>
                <w:sz w:val="20"/>
                <w:szCs w:val="20"/>
              </w:rPr>
            </w:pPr>
            <w:r w:rsidRPr="00241D67">
              <w:rPr>
                <w:sz w:val="20"/>
                <w:szCs w:val="20"/>
              </w:rPr>
              <w:t>Programme pour la police et la résilience socioéconomique des jeunes vulnérables du Nord (GIZ)</w:t>
            </w:r>
          </w:p>
          <w:p w14:paraId="0CAC489F" w14:textId="77777777" w:rsidR="009F592E" w:rsidRPr="00241D67" w:rsidRDefault="009F592E" w:rsidP="00D94034">
            <w:pPr>
              <w:pStyle w:val="Paragraphedeliste"/>
              <w:numPr>
                <w:ilvl w:val="0"/>
                <w:numId w:val="14"/>
              </w:numPr>
              <w:spacing w:before="0" w:after="0" w:line="240" w:lineRule="auto"/>
              <w:ind w:left="317"/>
              <w:rPr>
                <w:sz w:val="20"/>
                <w:szCs w:val="20"/>
              </w:rPr>
            </w:pPr>
            <w:r w:rsidRPr="00241D67">
              <w:rPr>
                <w:sz w:val="20"/>
                <w:szCs w:val="20"/>
              </w:rPr>
              <w:t>Projet sur la résilience dans la région de l’Est pour faire face à la crise des réfugiés en Afrique centrale (UNCT)</w:t>
            </w:r>
          </w:p>
          <w:p w14:paraId="486AA3D9" w14:textId="77777777" w:rsidR="009F592E" w:rsidRPr="00241D67" w:rsidRDefault="009F592E" w:rsidP="00D94034">
            <w:pPr>
              <w:pStyle w:val="Paragraphedeliste"/>
              <w:numPr>
                <w:ilvl w:val="0"/>
                <w:numId w:val="14"/>
              </w:numPr>
              <w:spacing w:before="0" w:after="0" w:line="240" w:lineRule="auto"/>
              <w:ind w:left="317"/>
              <w:rPr>
                <w:sz w:val="20"/>
                <w:szCs w:val="20"/>
              </w:rPr>
            </w:pPr>
            <w:r w:rsidRPr="00241D67">
              <w:rPr>
                <w:sz w:val="20"/>
                <w:szCs w:val="20"/>
              </w:rPr>
              <w:t>Projet de stabilisation (en cours d’élaboration) (FNUAP/PNUD/UNICEF)</w:t>
            </w:r>
          </w:p>
        </w:tc>
        <w:tc>
          <w:tcPr>
            <w:tcW w:w="2255" w:type="dxa"/>
          </w:tcPr>
          <w:p w14:paraId="3E1C9C7D" w14:textId="77777777" w:rsidR="009F592E" w:rsidRPr="00241D67" w:rsidRDefault="009F592E" w:rsidP="00D94034">
            <w:pPr>
              <w:pStyle w:val="Paragraphedeliste"/>
              <w:numPr>
                <w:ilvl w:val="0"/>
                <w:numId w:val="14"/>
              </w:numPr>
              <w:spacing w:before="0" w:after="0" w:line="240" w:lineRule="auto"/>
              <w:ind w:left="320"/>
              <w:rPr>
                <w:sz w:val="20"/>
                <w:szCs w:val="20"/>
              </w:rPr>
            </w:pPr>
            <w:r w:rsidRPr="00241D67">
              <w:rPr>
                <w:sz w:val="20"/>
                <w:szCs w:val="20"/>
              </w:rPr>
              <w:t>Lutte contre l’extrémisme violent au Tchad (en cours d’élaboration (financé par l’USAID)</w:t>
            </w:r>
          </w:p>
          <w:p w14:paraId="6AAC4D63" w14:textId="77777777" w:rsidR="009F592E" w:rsidRPr="00241D67" w:rsidRDefault="009F592E" w:rsidP="00D94034">
            <w:pPr>
              <w:pStyle w:val="Paragraphedeliste"/>
              <w:numPr>
                <w:ilvl w:val="0"/>
                <w:numId w:val="14"/>
              </w:numPr>
              <w:spacing w:before="0" w:after="0" w:line="240" w:lineRule="auto"/>
              <w:ind w:left="320"/>
              <w:rPr>
                <w:sz w:val="20"/>
                <w:szCs w:val="20"/>
              </w:rPr>
            </w:pPr>
            <w:r w:rsidRPr="00241D67">
              <w:rPr>
                <w:sz w:val="20"/>
                <w:szCs w:val="20"/>
              </w:rPr>
              <w:t>Prévention de l’extrémisme violent et consolidation de la paix au Cameroun et au Tchad (PNUD/UNICEF)</w:t>
            </w:r>
          </w:p>
          <w:p w14:paraId="6F21B0F8" w14:textId="77777777" w:rsidR="009F592E" w:rsidRPr="00241D67" w:rsidRDefault="009F592E" w:rsidP="00D94034">
            <w:pPr>
              <w:pStyle w:val="Paragraphedeliste"/>
              <w:numPr>
                <w:ilvl w:val="0"/>
                <w:numId w:val="14"/>
              </w:numPr>
              <w:spacing w:before="0" w:after="0" w:line="240" w:lineRule="auto"/>
              <w:ind w:left="320"/>
              <w:rPr>
                <w:sz w:val="20"/>
                <w:szCs w:val="20"/>
              </w:rPr>
            </w:pPr>
            <w:r w:rsidRPr="00241D67">
              <w:rPr>
                <w:sz w:val="20"/>
                <w:szCs w:val="20"/>
              </w:rPr>
              <w:t>Projet sur les moyens de subsistance et la résilience dans la région du lac (PAM/FAO)</w:t>
            </w:r>
          </w:p>
          <w:p w14:paraId="7A8F0A68" w14:textId="77777777" w:rsidR="009F592E" w:rsidRPr="00241D67" w:rsidRDefault="009F592E" w:rsidP="00D94034">
            <w:pPr>
              <w:pStyle w:val="Paragraphedeliste"/>
              <w:numPr>
                <w:ilvl w:val="0"/>
                <w:numId w:val="14"/>
              </w:numPr>
              <w:spacing w:before="0" w:after="0" w:line="240" w:lineRule="auto"/>
              <w:ind w:left="320"/>
              <w:rPr>
                <w:sz w:val="20"/>
                <w:szCs w:val="20"/>
              </w:rPr>
            </w:pPr>
            <w:r w:rsidRPr="00241D67">
              <w:rPr>
                <w:sz w:val="20"/>
                <w:szCs w:val="20"/>
              </w:rPr>
              <w:t>Opérations en cours de la FMM, notamment avec la composante civile</w:t>
            </w:r>
          </w:p>
          <w:p w14:paraId="5C8F42C6" w14:textId="77777777" w:rsidR="009F592E" w:rsidRPr="00241D67" w:rsidRDefault="009F592E" w:rsidP="00D94034">
            <w:pPr>
              <w:pStyle w:val="Paragraphedeliste"/>
              <w:numPr>
                <w:ilvl w:val="0"/>
                <w:numId w:val="14"/>
              </w:numPr>
              <w:spacing w:before="0" w:after="0" w:line="240" w:lineRule="auto"/>
              <w:ind w:left="320"/>
              <w:rPr>
                <w:sz w:val="20"/>
                <w:szCs w:val="20"/>
              </w:rPr>
            </w:pPr>
            <w:r w:rsidRPr="00241D67">
              <w:rPr>
                <w:sz w:val="20"/>
                <w:szCs w:val="20"/>
              </w:rPr>
              <w:t>Programme pour la police (GIZ)</w:t>
            </w:r>
          </w:p>
          <w:p w14:paraId="7F017DAB" w14:textId="77777777" w:rsidR="009F592E" w:rsidRPr="00241D67" w:rsidRDefault="009F592E" w:rsidP="00D72F74">
            <w:pPr>
              <w:spacing w:before="0" w:after="0" w:line="240" w:lineRule="auto"/>
              <w:rPr>
                <w:sz w:val="20"/>
                <w:szCs w:val="20"/>
              </w:rPr>
            </w:pPr>
          </w:p>
        </w:tc>
        <w:tc>
          <w:tcPr>
            <w:tcW w:w="2255" w:type="dxa"/>
          </w:tcPr>
          <w:p w14:paraId="773EFDDB" w14:textId="77777777" w:rsidR="009F592E" w:rsidRPr="00241D67" w:rsidRDefault="009F592E" w:rsidP="00D94034">
            <w:pPr>
              <w:pStyle w:val="Paragraphedeliste"/>
              <w:numPr>
                <w:ilvl w:val="0"/>
                <w:numId w:val="14"/>
              </w:numPr>
              <w:spacing w:before="0" w:after="0" w:line="240" w:lineRule="auto"/>
              <w:ind w:left="323"/>
              <w:rPr>
                <w:sz w:val="20"/>
                <w:szCs w:val="20"/>
              </w:rPr>
            </w:pPr>
            <w:r w:rsidRPr="00241D67">
              <w:rPr>
                <w:sz w:val="20"/>
                <w:szCs w:val="20"/>
              </w:rPr>
              <w:t>Programme national de réintégration des ex-combattants de Boko Haram.</w:t>
            </w:r>
          </w:p>
          <w:p w14:paraId="469DBAC3" w14:textId="77777777" w:rsidR="009F592E" w:rsidRPr="00241D67" w:rsidRDefault="009F592E" w:rsidP="00D94034">
            <w:pPr>
              <w:pStyle w:val="Paragraphedeliste"/>
              <w:numPr>
                <w:ilvl w:val="0"/>
                <w:numId w:val="14"/>
              </w:numPr>
              <w:spacing w:before="0" w:after="0" w:line="240" w:lineRule="auto"/>
              <w:ind w:left="323"/>
              <w:rPr>
                <w:sz w:val="20"/>
                <w:szCs w:val="20"/>
              </w:rPr>
            </w:pPr>
            <w:r w:rsidRPr="00241D67">
              <w:rPr>
                <w:sz w:val="20"/>
                <w:szCs w:val="20"/>
              </w:rPr>
              <w:t>Projet d’action communautaire (Banque mondiale)</w:t>
            </w:r>
          </w:p>
          <w:p w14:paraId="2C129C97" w14:textId="77777777" w:rsidR="009F592E" w:rsidRPr="00241D67" w:rsidRDefault="009F592E" w:rsidP="00D94034">
            <w:pPr>
              <w:pStyle w:val="Paragraphedeliste"/>
              <w:numPr>
                <w:ilvl w:val="0"/>
                <w:numId w:val="14"/>
              </w:numPr>
              <w:spacing w:before="0" w:after="0" w:line="240" w:lineRule="auto"/>
              <w:ind w:left="323"/>
              <w:rPr>
                <w:sz w:val="20"/>
                <w:szCs w:val="20"/>
              </w:rPr>
            </w:pPr>
            <w:r w:rsidRPr="00241D67">
              <w:rPr>
                <w:sz w:val="20"/>
                <w:szCs w:val="20"/>
              </w:rPr>
              <w:t>Projets de coopération sécuritaire et de déradicalisation (ONUDC)</w:t>
            </w:r>
          </w:p>
          <w:p w14:paraId="610E06D9" w14:textId="77777777" w:rsidR="009F592E" w:rsidRPr="00241D67" w:rsidRDefault="009F592E" w:rsidP="00D94034">
            <w:pPr>
              <w:pStyle w:val="Paragraphedeliste"/>
              <w:numPr>
                <w:ilvl w:val="0"/>
                <w:numId w:val="14"/>
              </w:numPr>
              <w:spacing w:before="0" w:after="0" w:line="240" w:lineRule="auto"/>
              <w:ind w:left="323"/>
              <w:rPr>
                <w:sz w:val="20"/>
                <w:szCs w:val="20"/>
              </w:rPr>
            </w:pPr>
            <w:r w:rsidRPr="00241D67">
              <w:rPr>
                <w:sz w:val="20"/>
                <w:szCs w:val="20"/>
              </w:rPr>
              <w:t>Programmes sur la frontière et la police (GIZ)</w:t>
            </w:r>
          </w:p>
          <w:p w14:paraId="7229A34C" w14:textId="77777777" w:rsidR="009F592E" w:rsidRPr="00241D67" w:rsidRDefault="009F592E" w:rsidP="00D72F74">
            <w:pPr>
              <w:spacing w:before="0" w:after="0" w:line="240" w:lineRule="auto"/>
              <w:rPr>
                <w:sz w:val="20"/>
                <w:szCs w:val="20"/>
              </w:rPr>
            </w:pPr>
          </w:p>
          <w:p w14:paraId="426A8D1A" w14:textId="77777777" w:rsidR="009F592E" w:rsidRPr="00241D67" w:rsidRDefault="009F592E" w:rsidP="00D72F74">
            <w:pPr>
              <w:spacing w:before="0" w:after="0" w:line="240" w:lineRule="auto"/>
              <w:rPr>
                <w:sz w:val="20"/>
                <w:szCs w:val="20"/>
              </w:rPr>
            </w:pPr>
          </w:p>
          <w:p w14:paraId="0CB3E6E8" w14:textId="77777777" w:rsidR="009F592E" w:rsidRPr="00241D67" w:rsidRDefault="009F592E" w:rsidP="00D72F74">
            <w:pPr>
              <w:spacing w:before="0" w:after="0" w:line="240" w:lineRule="auto"/>
              <w:rPr>
                <w:sz w:val="20"/>
                <w:szCs w:val="20"/>
              </w:rPr>
            </w:pPr>
          </w:p>
          <w:p w14:paraId="6CADF831" w14:textId="77777777" w:rsidR="009F592E" w:rsidRPr="00241D67" w:rsidRDefault="009F592E" w:rsidP="00D72F74">
            <w:pPr>
              <w:spacing w:before="0" w:after="0" w:line="240" w:lineRule="auto"/>
              <w:rPr>
                <w:sz w:val="20"/>
                <w:szCs w:val="20"/>
              </w:rPr>
            </w:pPr>
          </w:p>
        </w:tc>
      </w:tr>
    </w:tbl>
    <w:p w14:paraId="6686342E" w14:textId="26C4B586" w:rsidR="009F592E" w:rsidRPr="00241D67" w:rsidRDefault="009F592E" w:rsidP="00835F23">
      <w:pPr>
        <w:pStyle w:val="Titre2"/>
        <w:numPr>
          <w:ilvl w:val="1"/>
          <w:numId w:val="27"/>
        </w:numPr>
        <w:ind w:left="709" w:hanging="709"/>
      </w:pPr>
      <w:bookmarkStart w:id="74" w:name="_Toc12891785"/>
      <w:r w:rsidRPr="00241D67">
        <w:t>Risques et hypothèses</w:t>
      </w:r>
      <w:bookmarkEnd w:id="74"/>
    </w:p>
    <w:p w14:paraId="0BD75ADF" w14:textId="12B789F9" w:rsidR="0013308E" w:rsidRPr="00241D67" w:rsidRDefault="0013308E" w:rsidP="00330C06">
      <w:r w:rsidRPr="00241D67">
        <w:t xml:space="preserve">Le niveau de risque global auquel </w:t>
      </w:r>
      <w:r w:rsidR="00507595" w:rsidRPr="00241D67">
        <w:t>la Facilité</w:t>
      </w:r>
      <w:r w:rsidRPr="00241D67">
        <w:t xml:space="preserve"> est exposé</w:t>
      </w:r>
      <w:r w:rsidR="00915C2B" w:rsidRPr="00241D67">
        <w:t>e</w:t>
      </w:r>
      <w:r w:rsidRPr="00241D67">
        <w:t xml:space="preserve"> </w:t>
      </w:r>
      <w:r w:rsidR="00915C2B" w:rsidRPr="00241D67">
        <w:t xml:space="preserve">est </w:t>
      </w:r>
      <w:r w:rsidRPr="00241D67">
        <w:t>considéré comme allant de moyen à élevé</w:t>
      </w:r>
      <w:r w:rsidR="00915C2B" w:rsidRPr="00241D67">
        <w:t>,</w:t>
      </w:r>
      <w:r w:rsidRPr="00241D67">
        <w:t xml:space="preserve"> et une certaine tolérance au risque est requise de la part de tous les partenaires. Les activités seront menées au beau milieu d’une zone de conflit actif, dans des régions marquées par une faible présence de l’État à la base. </w:t>
      </w:r>
    </w:p>
    <w:p w14:paraId="434F17E9" w14:textId="408FF96A" w:rsidR="0013308E" w:rsidRPr="00241D67" w:rsidRDefault="0013308E" w:rsidP="00330C06">
      <w:r w:rsidRPr="00241D67">
        <w:t xml:space="preserve">La stabilisation peut contribuer à améliorer la sécurité, mais l’insurrection, indépendamment du succès des interventions de stabilisation (ou même du fait du succès de ces interventions), continuera de représenter une menace importante pour la durabilité des interventions. Ce risque doit être accepté par toutes les parties prenantes participant </w:t>
      </w:r>
      <w:r w:rsidR="00507595" w:rsidRPr="00241D67">
        <w:t>à la Facilité</w:t>
      </w:r>
      <w:r w:rsidRPr="00241D67">
        <w:t xml:space="preserve"> de stabilisation.</w:t>
      </w:r>
      <w:r w:rsidR="00004706" w:rsidRPr="00241D67">
        <w:t xml:space="preserve"> </w:t>
      </w:r>
    </w:p>
    <w:p w14:paraId="3F7C2C3C" w14:textId="076DBCEA" w:rsidR="00835F23" w:rsidRPr="00241D67" w:rsidRDefault="0013308E" w:rsidP="00F31A11">
      <w:pPr>
        <w:spacing w:before="0" w:after="0"/>
      </w:pPr>
      <w:r w:rsidRPr="00241D67">
        <w:t>En conséquence, le PNUD doit s’employer activement à atténuer les risques relevant des catégories suivantes :</w:t>
      </w:r>
    </w:p>
    <w:p w14:paraId="17F5234B" w14:textId="77777777" w:rsidR="00B748DA" w:rsidRPr="00241D67" w:rsidRDefault="00B748DA" w:rsidP="00F31A11">
      <w:pPr>
        <w:spacing w:before="0" w:after="0"/>
        <w:rPr>
          <w:lang w:eastAsia="en-GB"/>
        </w:rPr>
      </w:pPr>
    </w:p>
    <w:p w14:paraId="76DF7E26" w14:textId="77777777" w:rsidR="0013308E" w:rsidRPr="00241D67" w:rsidRDefault="0013308E" w:rsidP="00D94034">
      <w:pPr>
        <w:pStyle w:val="Paragraphedeliste"/>
        <w:numPr>
          <w:ilvl w:val="0"/>
          <w:numId w:val="20"/>
        </w:numPr>
        <w:spacing w:before="0" w:after="0"/>
      </w:pPr>
      <w:r w:rsidRPr="00241D67">
        <w:t>Risques sécuritaires ;</w:t>
      </w:r>
    </w:p>
    <w:p w14:paraId="76F77681" w14:textId="77777777" w:rsidR="0013308E" w:rsidRPr="00241D67" w:rsidRDefault="0013308E" w:rsidP="00D94034">
      <w:pPr>
        <w:pStyle w:val="Paragraphedeliste"/>
        <w:numPr>
          <w:ilvl w:val="0"/>
          <w:numId w:val="20"/>
        </w:numPr>
        <w:spacing w:before="0" w:after="0"/>
      </w:pPr>
      <w:r w:rsidRPr="00241D67">
        <w:t>Risque politique ;</w:t>
      </w:r>
    </w:p>
    <w:p w14:paraId="0E8A3910" w14:textId="77777777" w:rsidR="0013308E" w:rsidRPr="00241D67" w:rsidRDefault="0013308E" w:rsidP="00D94034">
      <w:pPr>
        <w:pStyle w:val="Paragraphedeliste"/>
        <w:numPr>
          <w:ilvl w:val="0"/>
          <w:numId w:val="20"/>
        </w:numPr>
        <w:spacing w:before="0" w:after="0"/>
      </w:pPr>
      <w:r w:rsidRPr="00241D67">
        <w:t>Risques opérationnels ; et</w:t>
      </w:r>
    </w:p>
    <w:p w14:paraId="67BBDA93" w14:textId="15AE61D5" w:rsidR="0013308E" w:rsidRPr="00241D67" w:rsidRDefault="0013308E" w:rsidP="00D94034">
      <w:pPr>
        <w:pStyle w:val="Paragraphedeliste"/>
        <w:numPr>
          <w:ilvl w:val="0"/>
          <w:numId w:val="20"/>
        </w:numPr>
        <w:spacing w:before="0"/>
        <w:ind w:left="714" w:hanging="357"/>
      </w:pPr>
      <w:r w:rsidRPr="00241D67">
        <w:t>Risques d’atteinte à la réputation.</w:t>
      </w:r>
    </w:p>
    <w:p w14:paraId="2CBD2959" w14:textId="09346FE8" w:rsidR="0013308E" w:rsidRPr="00241D67" w:rsidRDefault="0013308E" w:rsidP="00E375B1">
      <w:pPr>
        <w:pStyle w:val="Titre3"/>
        <w:numPr>
          <w:ilvl w:val="2"/>
          <w:numId w:val="27"/>
        </w:numPr>
        <w:ind w:left="709" w:hanging="709"/>
      </w:pPr>
      <w:bookmarkStart w:id="75" w:name="_Toc12891786"/>
      <w:r w:rsidRPr="00241D67">
        <w:t>Risques sécuritaires</w:t>
      </w:r>
      <w:bookmarkEnd w:id="75"/>
    </w:p>
    <w:p w14:paraId="05A2C614" w14:textId="1C2FE9A7" w:rsidR="006C675B" w:rsidRPr="00241D67" w:rsidRDefault="00507595" w:rsidP="00330C06">
      <w:r w:rsidRPr="00241D67">
        <w:t>La Facilité</w:t>
      </w:r>
      <w:r w:rsidR="006C675B" w:rsidRPr="00241D67">
        <w:t xml:space="preserve"> ciblera plus particulièrement les zones exposées à une infiltration et à des attaques régulières, et il est possible – voire probable – qu’une intervention réussie puisse attirer des attaques destructrices de groupes d’opposition armés. Le Produit 1 </w:t>
      </w:r>
      <w:r w:rsidRPr="00241D67">
        <w:t>de la Facilité</w:t>
      </w:r>
      <w:r w:rsidR="006C675B" w:rsidRPr="00241D67">
        <w:t xml:space="preserve"> est conçu pour renforcer la sécurité des populations locales par l’atténuation des risques.</w:t>
      </w:r>
      <w:r w:rsidR="00004706" w:rsidRPr="00241D67">
        <w:t xml:space="preserve"> </w:t>
      </w:r>
    </w:p>
    <w:p w14:paraId="4E4F7DE3" w14:textId="04D5A214" w:rsidR="0056099F" w:rsidRPr="00241D67" w:rsidRDefault="006C675B" w:rsidP="00330C06">
      <w:r w:rsidRPr="00241D67">
        <w:t xml:space="preserve">La coopération civilo-militaire et une meilleure coordination des prestataires de services de sécurité sont essentielles pour améliorer la sécurité physique du personnel du projet et des membres des communautés. Elles sont au cœur de la méthode d’approche </w:t>
      </w:r>
      <w:r w:rsidR="00507595" w:rsidRPr="00241D67">
        <w:t>de la Facilité</w:t>
      </w:r>
      <w:r w:rsidRPr="00241D67">
        <w:t>.</w:t>
      </w:r>
      <w:r w:rsidR="00004706" w:rsidRPr="00241D67">
        <w:t xml:space="preserve"> </w:t>
      </w:r>
      <w:r w:rsidRPr="00241D67">
        <w:t>Une liaison étroite avec les forces militaires de chaque pays concerné aidera à maintenir la sécurité dans les zones cibles durant la transition vers le maintien de l’ordre par les autorités civiles et des dispositifs sécuritaires organisés par les communautés. Le renforcement des capacités des prestataires de services de sécurité communautaires et l’appui à la mise en place de systèmes de sécurité communautaires (par exemple pour l’alerte rapide) dans chaque zone cible sont essentiels pour limiter les risques sécuritaires. Le risque physique peut également être atténué en faisant appel à des entrepreneurs nationaux tiers, dont la plupart réside</w:t>
      </w:r>
      <w:r w:rsidR="00915C2B" w:rsidRPr="00241D67">
        <w:t>nt</w:t>
      </w:r>
      <w:r w:rsidRPr="00241D67">
        <w:t xml:space="preserve"> à l’intérieur ou à proximité des zones cibles, qui peuvent être interdites</w:t>
      </w:r>
      <w:r w:rsidR="00004706" w:rsidRPr="00241D67">
        <w:t xml:space="preserve"> </w:t>
      </w:r>
      <w:r w:rsidRPr="00241D67">
        <w:t xml:space="preserve">d’accès au personnel de l’ONU. Des négociations avec les autorités formelles et informelles et les dirigeants communautaires seront également menées pour assurer un environnement sans danger au personnel </w:t>
      </w:r>
      <w:r w:rsidR="00507595" w:rsidRPr="00241D67">
        <w:t>de la Facilité</w:t>
      </w:r>
      <w:r w:rsidRPr="00241D67">
        <w:t xml:space="preserve"> et aux partenaires d’exécution.</w:t>
      </w:r>
    </w:p>
    <w:p w14:paraId="31E3744D" w14:textId="03A2D7D3" w:rsidR="0013308E" w:rsidRPr="00241D67" w:rsidRDefault="006C675B" w:rsidP="00330C06">
      <w:r w:rsidRPr="00241D67">
        <w:t xml:space="preserve">Le PNUD mettra en œuvre </w:t>
      </w:r>
      <w:r w:rsidR="00507595" w:rsidRPr="00241D67">
        <w:t>la Facilité</w:t>
      </w:r>
      <w:r w:rsidRPr="00241D67">
        <w:t xml:space="preserve"> suivant les orientations du Département de la sécurité et de la sûreté des Nations Unies et sous l’autorité du responsable de la sécurité désigné des Nations Unies dans chacun des pays respectifs.</w:t>
      </w:r>
    </w:p>
    <w:p w14:paraId="6D16C856" w14:textId="45CC01B2" w:rsidR="006C675B" w:rsidRPr="00241D67" w:rsidRDefault="0013308E" w:rsidP="00E375B1">
      <w:pPr>
        <w:pStyle w:val="Titre3"/>
        <w:numPr>
          <w:ilvl w:val="2"/>
          <w:numId w:val="27"/>
        </w:numPr>
        <w:ind w:left="709" w:hanging="709"/>
      </w:pPr>
      <w:bookmarkStart w:id="76" w:name="_Toc12891787"/>
      <w:r w:rsidRPr="00241D67">
        <w:t>Risques politiques</w:t>
      </w:r>
      <w:bookmarkEnd w:id="76"/>
    </w:p>
    <w:p w14:paraId="31E4C99F" w14:textId="526F0619" w:rsidR="00554AF7" w:rsidRPr="00241D67" w:rsidRDefault="00554AF7" w:rsidP="00330C06">
      <w:r w:rsidRPr="00241D67">
        <w:t>Ces risques sont contrecarrés par le degré élevé d’adhésion à la Stratégie régionale de stabilisation de la CBLT aux niveau national et régional et ils seront atténué</w:t>
      </w:r>
      <w:r w:rsidR="00915C2B" w:rsidRPr="00241D67">
        <w:t>s</w:t>
      </w:r>
      <w:r w:rsidRPr="00241D67">
        <w:t xml:space="preserve"> par un processus de consultations approfondies menés aux échelons local, régional et national dans les quatre pays, afin de garantir la prise en compte autant que faire se peut de tous les points et des intérêts de toutes les parties prenantes.</w:t>
      </w:r>
      <w:r w:rsidR="00004706" w:rsidRPr="00241D67">
        <w:t xml:space="preserve"> </w:t>
      </w:r>
      <w:r w:rsidRPr="00241D67">
        <w:t xml:space="preserve">En outre, il est prévu que les Plateformes des partenaires, la CBLT et la CUA continuent à promouvoir l’adhésion politique au niveau national. </w:t>
      </w:r>
    </w:p>
    <w:p w14:paraId="628366F3" w14:textId="134F872A" w:rsidR="0013308E" w:rsidRPr="00241D67" w:rsidRDefault="0013308E" w:rsidP="00330C06">
      <w:r w:rsidRPr="00241D67">
        <w:t>Le principal risque politique qui plane au-dessus de la réussite de la mise en œuvre du programme sera celui d’une adhésion insuffisante des principales parties prenantes. Les principaux acteurs pourraient avoir des points de vue divergents et promouvoir des objectifs différents. L’aide à la stabilisation peut également être utilisée à mauvais escient par les autorités gouvernementales ou les chefs traditionnels, à des fins politiques ou pour marginaliser ou isoler d’autres parties ou acteurs faisant partie du processus de paix.</w:t>
      </w:r>
      <w:r w:rsidR="00004706" w:rsidRPr="00241D67">
        <w:t xml:space="preserve"> </w:t>
      </w:r>
      <w:r w:rsidRPr="00241D67">
        <w:t>Le remplacement des dirigeants des administrations locales ou nationales ou l’incapacité des administrations locales à fonctionner en raison de la transition politique, constitue un autre risque politique. Si l’autorité d’un gouvernement central ou d’une autorité de transition est remise en question, ou lorsqu’il existe des divisions majeures au sein de l’armée, le soutien sécuritaire et politique pour la mise en œuvre de la Stratégie n’est pas garanti. Si la dimension politique de la stabilisation est perçue comme guidée en grande partie par des représentants de la communauté internationale, l’obtention d’un soutien public peut être compromise. L</w:t>
      </w:r>
      <w:r w:rsidR="00915C2B" w:rsidRPr="00241D67">
        <w:t>a</w:t>
      </w:r>
      <w:r w:rsidRPr="00241D67">
        <w:t xml:space="preserve"> méfiance à l’égard des dirigeants et des institutions politiques et le manque d’intérêt pour les citoyens à participer à la vie politique constituent un autre risque politique pour la réussite de la mise en œuvre de la Stratégie.</w:t>
      </w:r>
    </w:p>
    <w:p w14:paraId="3E70B2D9" w14:textId="547C4289" w:rsidR="006C675B" w:rsidRDefault="0013308E" w:rsidP="00330C06">
      <w:r w:rsidRPr="00241D67">
        <w:t xml:space="preserve">Le risque de faible </w:t>
      </w:r>
      <w:r w:rsidR="00367AFA" w:rsidRPr="00241D67">
        <w:t>appropriation</w:t>
      </w:r>
      <w:r w:rsidRPr="00241D67">
        <w:t xml:space="preserve"> sera contrecarré par le degré élevé d’adhésion à la Stratégie régionale de stabilisation de la CBLT aux niveau national et régional et </w:t>
      </w:r>
      <w:r w:rsidR="00367AFA" w:rsidRPr="00241D67">
        <w:t>il pourra</w:t>
      </w:r>
      <w:r w:rsidRPr="00241D67">
        <w:t xml:space="preserve"> être atténué par un processus de consultations approfondies menés aux échelons local, régional et national dans les quatre pays, afin de garantir la prise en compte autant que faire se peut de tous les points et des intérêts de toutes les parties prenantes. En outre, il est prévu que les Plateformes des partenaires, la CBLT et la CUA continuent à promouvoir l’adhésion politique au niveau national. Des activités de sensibilisation et mobilisation politiques et des consultations approfondies aux niveaux local, infranational, régional et national dans les quatre pays contribueront à faire en sorte que tous les points de vue soient pris en compte autant que possible. En veillant à ce que toutes les parties prenantes soient pleinement associées au projet dès le début et que tous les bénéficiaires le soient aussi en tant que partenaires à la refonte des processus de prise de décision et à la mise en œuvre </w:t>
      </w:r>
      <w:r w:rsidR="00507595" w:rsidRPr="00241D67">
        <w:t>de la Facilité</w:t>
      </w:r>
      <w:r w:rsidRPr="00241D67">
        <w:t xml:space="preserve">, on garantira leur intérêt et leur participation constants. La participation des populations locales au contrôle des résultats est également importante. Le risque de remplacement des membres du gouvernement peut être atténué en identifiant et en composant avec des membres clés des communautés capables de soutenir et de promouvoir la participation constante de la communauté au processus de mise en œuvre. </w:t>
      </w:r>
    </w:p>
    <w:p w14:paraId="3E116E44" w14:textId="3DC00124" w:rsidR="00E81515" w:rsidRDefault="00E81515" w:rsidP="00330C06"/>
    <w:p w14:paraId="09F8A523" w14:textId="77777777" w:rsidR="00E81515" w:rsidRPr="00241D67" w:rsidRDefault="00E81515" w:rsidP="00330C06"/>
    <w:p w14:paraId="3F811463" w14:textId="7E890632" w:rsidR="006C675B" w:rsidRPr="00241D67" w:rsidRDefault="0013308E" w:rsidP="00E375B1">
      <w:pPr>
        <w:pStyle w:val="Titre3"/>
        <w:numPr>
          <w:ilvl w:val="2"/>
          <w:numId w:val="27"/>
        </w:numPr>
        <w:ind w:left="709" w:hanging="709"/>
      </w:pPr>
      <w:bookmarkStart w:id="77" w:name="_Toc12891788"/>
      <w:r w:rsidRPr="00241D67">
        <w:t>Risques opérationnels</w:t>
      </w:r>
      <w:bookmarkEnd w:id="77"/>
    </w:p>
    <w:p w14:paraId="3E7A6C09" w14:textId="2AD895E4" w:rsidR="00DD0D15" w:rsidRPr="00241D67" w:rsidRDefault="0013308E" w:rsidP="00330C06">
      <w:r w:rsidRPr="00241D67">
        <w:t>La capacité insuffisante du PNUD à soutenir les initiatives de stabilisation constitue le principal risque opérationnel. Il peut s’avérer difficile d’attirer du personnel possédant les compétences requises (communication stratégique, ressources humaines, achats, finances, assurance qualité, établissement de rapports, gestion, etc.) dans des zones isolées et peu sûres. Mais ce risque peut être atténué en premier lieu en ayant recours au système d’intervention en cas de crise du PNUD pour un déploiement rapide de personnel expérimenté.</w:t>
      </w:r>
      <w:r w:rsidR="00004706" w:rsidRPr="00241D67">
        <w:t xml:space="preserve"> </w:t>
      </w:r>
    </w:p>
    <w:p w14:paraId="2D085E26" w14:textId="2A094C7E" w:rsidR="00554AF7" w:rsidRPr="00241D67" w:rsidRDefault="00554AF7" w:rsidP="00330C06">
      <w:r w:rsidRPr="00241D67">
        <w:t xml:space="preserve">Les autres risques ont trait : à la disponibilité d’un nombre suffisant d’entrepreneurs qualifiés et d’ONG capables d’intervenir dans des zones reculées, risque à contrecarrer avec processus de préqualification lors du lancement </w:t>
      </w:r>
      <w:r w:rsidR="00507595" w:rsidRPr="00241D67">
        <w:t>de la Facilité</w:t>
      </w:r>
      <w:r w:rsidRPr="00241D67">
        <w:t> ; à la rapidité des mécanismes de passation des marchés, de recrutement et de paiement, risque à atténuer avec la mise en place de centres de services spécialisés dans chaque pays (voir section 4.2) ; à la pertinence des modalités de participation des populations locales, risque à prendre en compte grâce à une analyse rapide du conflit dans la zone cible et un dialogue participatif avec les comités de paix locaux.</w:t>
      </w:r>
      <w:r w:rsidR="00004706" w:rsidRPr="00241D67">
        <w:t xml:space="preserve"> </w:t>
      </w:r>
    </w:p>
    <w:p w14:paraId="21B876CF" w14:textId="41C85956" w:rsidR="00F31A11" w:rsidRPr="00241D67" w:rsidRDefault="0013308E" w:rsidP="00330C06">
      <w:r w:rsidRPr="00241D67">
        <w:t>La lenteur de la mise en œuvre de la Stratégie par la CUA et la CBLT constitue un autre risque opérationnel pouvant entraver la stabilisation immédiate.</w:t>
      </w:r>
      <w:r w:rsidR="00004706" w:rsidRPr="00241D67">
        <w:t xml:space="preserve"> </w:t>
      </w:r>
      <w:r w:rsidRPr="00241D67">
        <w:t xml:space="preserve">L’atténuation de ce risque nécessite de renforcer les capacités fonctionnelles et opérationnelles de la CBLT en matière de stabilisation. </w:t>
      </w:r>
    </w:p>
    <w:p w14:paraId="2EBDDC7B" w14:textId="7A5577AE" w:rsidR="006C675B" w:rsidRPr="00241D67" w:rsidRDefault="0013308E" w:rsidP="00E375B1">
      <w:pPr>
        <w:pStyle w:val="Titre3"/>
        <w:numPr>
          <w:ilvl w:val="2"/>
          <w:numId w:val="27"/>
        </w:numPr>
        <w:ind w:left="709" w:hanging="709"/>
      </w:pPr>
      <w:bookmarkStart w:id="78" w:name="_Toc12891789"/>
      <w:r w:rsidRPr="00241D67">
        <w:t>Risques d’atteinte à la réputation</w:t>
      </w:r>
      <w:bookmarkEnd w:id="78"/>
    </w:p>
    <w:p w14:paraId="44CBD155" w14:textId="7B295CD5" w:rsidR="006C675B" w:rsidRPr="00241D67" w:rsidRDefault="00DD0D15" w:rsidP="00330C06">
      <w:r w:rsidRPr="00241D67">
        <w:t>Les risques d’atteinte à la réputation incluent les associations (réelles ou perçues) avec les parties au conflit, les acteurs politiques et les auteurs de violations des droits, et ils doivent être gérés à l’aide d’analyses du conflit local, d’un large dialogue avec les parties prenantes, d’une communication et d’une coordination avec les branches du système des Nations Unies qui s’occupent des droits de l’homme et des questions politiques.</w:t>
      </w:r>
      <w:r w:rsidR="00004706" w:rsidRPr="00241D67">
        <w:t xml:space="preserve"> </w:t>
      </w:r>
      <w:r w:rsidRPr="00241D67">
        <w:t xml:space="preserve">En outre, une communication transparente et régulière sur les activités du projet à toutes les parties prenantes et une consultation régulière avec les homologues des quatre pays contribueront à atténuer ce risque. </w:t>
      </w:r>
    </w:p>
    <w:p w14:paraId="432C8E26" w14:textId="07345003" w:rsidR="006C675B" w:rsidRPr="00241D67" w:rsidRDefault="0013308E" w:rsidP="00330C06">
      <w:r w:rsidRPr="00241D67">
        <w:t>La diligence voulue en matière des droits de l’homme constituera un élément essentiel du protocole de gestion des risques du PNUD. Il est essentiel d’évaluer les problèmes réels et potentiels liés aux droits de l’homme, de donner suite aux constatations, d’assurer le suivi des réponses et de communiquer sur la manière dont les impacts peuvent être pris en charge afin de limiter les risques d’atteinte à la réputation. La fourniture prévue d’un soutien aux défenseurs des droits de l’homme en matière de surveillance, d’enquêtes et de signalement d’abus et la validation systématique des partenaires locaux potentiels (particuliers, entreprises et organisations de la société civile) avec lesquels le PNUD envisage de travailler contribueront également à atténuer les risques d’atteinte à la réputation.</w:t>
      </w:r>
    </w:p>
    <w:p w14:paraId="4DE72B56" w14:textId="7CEE415A" w:rsidR="009F592E" w:rsidRPr="00241D67" w:rsidRDefault="0013308E" w:rsidP="000E2DA0">
      <w:r w:rsidRPr="00241D67">
        <w:t xml:space="preserve">En outre, des consultations régulières avec les interlocuteurs et une communication transparente régulière sur les activités du projet avec toutes les parties prenantes impliquées aideront à atténuer les risques liés à la réputation. Toutes les parties prenantes (donateurs, autres organismes et populations elles-mêmes) doivent être pleinement informées de la nature et du niveau du risque considéré. En plus de communiquer les intentions et les réalisations, la maîtrise du discours tenu constituera aussi un volet fondamental de la gestion du risque d’atteinte à la réputation. </w:t>
      </w: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4"/>
        <w:gridCol w:w="781"/>
        <w:gridCol w:w="1135"/>
        <w:gridCol w:w="3074"/>
        <w:gridCol w:w="1664"/>
      </w:tblGrid>
      <w:tr w:rsidR="00B777E0" w:rsidRPr="00241D67" w14:paraId="1381249A" w14:textId="77777777" w:rsidTr="002E327D">
        <w:trPr>
          <w:tblHeader/>
        </w:trPr>
        <w:tc>
          <w:tcPr>
            <w:tcW w:w="0" w:type="auto"/>
            <w:gridSpan w:val="5"/>
            <w:tcBorders>
              <w:top w:val="nil"/>
              <w:left w:val="nil"/>
              <w:bottom w:val="single" w:sz="4" w:space="0" w:color="auto"/>
              <w:right w:val="nil"/>
            </w:tcBorders>
            <w:shd w:val="clear" w:color="auto" w:fill="auto"/>
            <w:vAlign w:val="center"/>
          </w:tcPr>
          <w:p w14:paraId="41B9E489" w14:textId="77777777" w:rsidR="00B777E0" w:rsidRPr="00241D67" w:rsidRDefault="00B777E0" w:rsidP="002E327D">
            <w:pPr>
              <w:spacing w:before="60" w:after="60" w:line="240" w:lineRule="auto"/>
              <w:jc w:val="left"/>
              <w:rPr>
                <w:rFonts w:eastAsia="MS Mincho"/>
                <w:b/>
                <w:bCs/>
                <w:color w:val="4472C4" w:themeColor="accent5"/>
              </w:rPr>
            </w:pPr>
            <w:r w:rsidRPr="00241D67">
              <w:rPr>
                <w:b/>
                <w:bCs/>
                <w:color w:val="4472C4" w:themeColor="accent5"/>
              </w:rPr>
              <w:t>Tableau 3 – Aperçu des risques et des mesures d’atténuation</w:t>
            </w:r>
          </w:p>
        </w:tc>
      </w:tr>
      <w:tr w:rsidR="00B777E0" w:rsidRPr="00241D67" w14:paraId="15A5A16C" w14:textId="77777777" w:rsidTr="002E327D">
        <w:trPr>
          <w:tblHeader/>
        </w:trPr>
        <w:tc>
          <w:tcPr>
            <w:tcW w:w="0" w:type="auto"/>
            <w:tcBorders>
              <w:top w:val="single" w:sz="4" w:space="0" w:color="auto"/>
            </w:tcBorders>
            <w:shd w:val="clear" w:color="auto" w:fill="4472C4" w:themeFill="accent5"/>
            <w:vAlign w:val="center"/>
          </w:tcPr>
          <w:p w14:paraId="5C65F0B3" w14:textId="77777777" w:rsidR="00B777E0" w:rsidRPr="00241D67" w:rsidRDefault="00B777E0" w:rsidP="002E327D">
            <w:pPr>
              <w:spacing w:before="60" w:after="60" w:line="240" w:lineRule="auto"/>
              <w:jc w:val="left"/>
              <w:rPr>
                <w:rFonts w:eastAsia="MS Mincho"/>
                <w:b/>
                <w:bCs/>
                <w:color w:val="FFFFFF" w:themeColor="background1"/>
                <w:sz w:val="20"/>
                <w:szCs w:val="20"/>
              </w:rPr>
            </w:pPr>
            <w:bookmarkStart w:id="79" w:name="_Hlk4407510"/>
            <w:r w:rsidRPr="00241D67">
              <w:rPr>
                <w:b/>
                <w:bCs/>
                <w:color w:val="FFFFFF" w:themeColor="background1"/>
                <w:sz w:val="20"/>
                <w:szCs w:val="20"/>
              </w:rPr>
              <w:t xml:space="preserve">Risques/externalités </w:t>
            </w:r>
          </w:p>
        </w:tc>
        <w:tc>
          <w:tcPr>
            <w:tcW w:w="0" w:type="auto"/>
            <w:tcBorders>
              <w:top w:val="single" w:sz="4" w:space="0" w:color="auto"/>
            </w:tcBorders>
            <w:shd w:val="clear" w:color="auto" w:fill="4472C4" w:themeFill="accent5"/>
            <w:vAlign w:val="center"/>
          </w:tcPr>
          <w:p w14:paraId="4DCFEB2D" w14:textId="77777777" w:rsidR="00B777E0" w:rsidRPr="00241D67" w:rsidRDefault="00B777E0" w:rsidP="002E327D">
            <w:pPr>
              <w:spacing w:before="60" w:after="60" w:line="240" w:lineRule="auto"/>
              <w:jc w:val="left"/>
              <w:rPr>
                <w:rFonts w:eastAsia="MS Mincho"/>
                <w:b/>
                <w:bCs/>
                <w:color w:val="FFFFFF" w:themeColor="background1"/>
                <w:sz w:val="20"/>
                <w:szCs w:val="20"/>
              </w:rPr>
            </w:pPr>
            <w:r w:rsidRPr="00241D67">
              <w:rPr>
                <w:b/>
                <w:bCs/>
                <w:color w:val="FFFFFF" w:themeColor="background1"/>
                <w:sz w:val="20"/>
                <w:szCs w:val="20"/>
              </w:rPr>
              <w:t xml:space="preserve">Impact </w:t>
            </w:r>
          </w:p>
        </w:tc>
        <w:tc>
          <w:tcPr>
            <w:tcW w:w="0" w:type="auto"/>
            <w:tcBorders>
              <w:top w:val="single" w:sz="4" w:space="0" w:color="auto"/>
            </w:tcBorders>
            <w:shd w:val="clear" w:color="auto" w:fill="4472C4" w:themeFill="accent5"/>
            <w:vAlign w:val="center"/>
          </w:tcPr>
          <w:p w14:paraId="3C7E099F" w14:textId="77777777" w:rsidR="00B777E0" w:rsidRPr="00241D67" w:rsidRDefault="00B777E0" w:rsidP="002E327D">
            <w:pPr>
              <w:spacing w:before="60" w:after="60" w:line="240" w:lineRule="auto"/>
              <w:jc w:val="left"/>
              <w:rPr>
                <w:rFonts w:eastAsia="MS Mincho"/>
                <w:b/>
                <w:bCs/>
                <w:color w:val="FFFFFF" w:themeColor="background1"/>
                <w:sz w:val="20"/>
                <w:szCs w:val="20"/>
              </w:rPr>
            </w:pPr>
            <w:r w:rsidRPr="00241D67">
              <w:rPr>
                <w:b/>
                <w:bCs/>
                <w:color w:val="FFFFFF" w:themeColor="background1"/>
                <w:sz w:val="20"/>
                <w:szCs w:val="20"/>
              </w:rPr>
              <w:t xml:space="preserve">Probabilité </w:t>
            </w:r>
          </w:p>
        </w:tc>
        <w:tc>
          <w:tcPr>
            <w:tcW w:w="0" w:type="auto"/>
            <w:tcBorders>
              <w:top w:val="single" w:sz="4" w:space="0" w:color="auto"/>
            </w:tcBorders>
            <w:shd w:val="clear" w:color="auto" w:fill="4472C4" w:themeFill="accent5"/>
            <w:vAlign w:val="center"/>
          </w:tcPr>
          <w:p w14:paraId="4A43DE4B" w14:textId="77777777" w:rsidR="00B777E0" w:rsidRPr="00241D67" w:rsidRDefault="00B777E0" w:rsidP="002E327D">
            <w:pPr>
              <w:spacing w:before="60" w:after="60" w:line="240" w:lineRule="auto"/>
              <w:jc w:val="left"/>
              <w:rPr>
                <w:rFonts w:eastAsia="MS Mincho"/>
                <w:b/>
                <w:bCs/>
                <w:color w:val="FFFFFF" w:themeColor="background1"/>
                <w:sz w:val="20"/>
                <w:szCs w:val="20"/>
              </w:rPr>
            </w:pPr>
            <w:r w:rsidRPr="00241D67">
              <w:rPr>
                <w:b/>
                <w:bCs/>
                <w:color w:val="FFFFFF" w:themeColor="background1"/>
                <w:sz w:val="20"/>
                <w:szCs w:val="20"/>
              </w:rPr>
              <w:t xml:space="preserve">Mesures d’atténuation envisagées </w:t>
            </w:r>
          </w:p>
        </w:tc>
        <w:tc>
          <w:tcPr>
            <w:tcW w:w="0" w:type="auto"/>
            <w:tcBorders>
              <w:top w:val="single" w:sz="4" w:space="0" w:color="auto"/>
            </w:tcBorders>
            <w:shd w:val="clear" w:color="auto" w:fill="4472C4" w:themeFill="accent5"/>
            <w:vAlign w:val="center"/>
          </w:tcPr>
          <w:p w14:paraId="28B3D2AB" w14:textId="77777777" w:rsidR="00B777E0" w:rsidRPr="00241D67" w:rsidRDefault="00B777E0" w:rsidP="002E327D">
            <w:pPr>
              <w:spacing w:before="60" w:after="60" w:line="240" w:lineRule="auto"/>
              <w:jc w:val="left"/>
              <w:rPr>
                <w:rFonts w:eastAsia="MS Mincho"/>
                <w:b/>
                <w:bCs/>
                <w:color w:val="FFFFFF" w:themeColor="background1"/>
                <w:sz w:val="20"/>
                <w:szCs w:val="20"/>
              </w:rPr>
            </w:pPr>
            <w:r w:rsidRPr="00241D67">
              <w:rPr>
                <w:b/>
                <w:bCs/>
                <w:color w:val="FFFFFF" w:themeColor="background1"/>
                <w:sz w:val="20"/>
                <w:szCs w:val="20"/>
              </w:rPr>
              <w:t xml:space="preserve">Organisme(s) responsable(s) </w:t>
            </w:r>
          </w:p>
        </w:tc>
      </w:tr>
      <w:tr w:rsidR="00B777E0" w:rsidRPr="00241D67" w14:paraId="73DEC155" w14:textId="77777777" w:rsidTr="002E327D">
        <w:tc>
          <w:tcPr>
            <w:tcW w:w="0" w:type="auto"/>
            <w:shd w:val="clear" w:color="auto" w:fill="4472C4" w:themeFill="accent5"/>
            <w:vAlign w:val="center"/>
          </w:tcPr>
          <w:p w14:paraId="0E2E61A9" w14:textId="77777777" w:rsidR="00B777E0" w:rsidRPr="00241D67" w:rsidRDefault="00B777E0" w:rsidP="002E327D">
            <w:pPr>
              <w:spacing w:before="60" w:after="60" w:line="240" w:lineRule="auto"/>
              <w:jc w:val="left"/>
              <w:rPr>
                <w:rFonts w:eastAsia="MS Mincho"/>
                <w:b/>
                <w:bCs/>
                <w:color w:val="FFFFFF" w:themeColor="background1"/>
                <w:sz w:val="20"/>
                <w:szCs w:val="20"/>
              </w:rPr>
            </w:pPr>
            <w:r w:rsidRPr="00241D67">
              <w:rPr>
                <w:b/>
                <w:bCs/>
                <w:color w:val="FFFFFF" w:themeColor="background1"/>
                <w:sz w:val="20"/>
                <w:szCs w:val="20"/>
              </w:rPr>
              <w:t>Adhésion insuffisante ou un blocage de la part des principaux acteurs nationaux, infranationaux/régionaux et locaux dans les quatre pays.</w:t>
            </w:r>
          </w:p>
        </w:tc>
        <w:tc>
          <w:tcPr>
            <w:tcW w:w="0" w:type="auto"/>
            <w:vAlign w:val="center"/>
          </w:tcPr>
          <w:p w14:paraId="2465576E" w14:textId="77777777" w:rsidR="00B777E0" w:rsidRPr="00241D67" w:rsidRDefault="00B777E0" w:rsidP="002E327D">
            <w:pPr>
              <w:spacing w:before="60" w:after="60" w:line="240" w:lineRule="auto"/>
              <w:jc w:val="left"/>
              <w:rPr>
                <w:rFonts w:eastAsia="MS Mincho"/>
                <w:sz w:val="20"/>
                <w:szCs w:val="20"/>
              </w:rPr>
            </w:pPr>
            <w:r w:rsidRPr="00241D67">
              <w:rPr>
                <w:sz w:val="20"/>
                <w:szCs w:val="20"/>
              </w:rPr>
              <w:t>Élevé</w:t>
            </w:r>
          </w:p>
        </w:tc>
        <w:tc>
          <w:tcPr>
            <w:tcW w:w="0" w:type="auto"/>
            <w:vAlign w:val="center"/>
          </w:tcPr>
          <w:p w14:paraId="5ED7D1EE" w14:textId="77777777" w:rsidR="00B777E0" w:rsidRPr="00241D67" w:rsidRDefault="00B777E0" w:rsidP="002E327D">
            <w:pPr>
              <w:spacing w:before="60" w:after="60" w:line="240" w:lineRule="auto"/>
              <w:jc w:val="left"/>
              <w:rPr>
                <w:rFonts w:eastAsia="MS Mincho"/>
                <w:sz w:val="20"/>
                <w:szCs w:val="20"/>
              </w:rPr>
            </w:pPr>
            <w:r w:rsidRPr="00241D67">
              <w:rPr>
                <w:sz w:val="20"/>
                <w:szCs w:val="20"/>
              </w:rPr>
              <w:t>Moyen</w:t>
            </w:r>
          </w:p>
        </w:tc>
        <w:tc>
          <w:tcPr>
            <w:tcW w:w="0" w:type="auto"/>
            <w:vAlign w:val="center"/>
          </w:tcPr>
          <w:p w14:paraId="189D6F6E" w14:textId="77777777" w:rsidR="00B777E0" w:rsidRPr="00241D67" w:rsidRDefault="00B777E0" w:rsidP="002E327D">
            <w:pPr>
              <w:spacing w:before="60" w:after="60" w:line="240" w:lineRule="auto"/>
              <w:jc w:val="left"/>
              <w:rPr>
                <w:sz w:val="20"/>
                <w:szCs w:val="20"/>
              </w:rPr>
            </w:pPr>
            <w:r w:rsidRPr="00241D67">
              <w:rPr>
                <w:sz w:val="20"/>
                <w:szCs w:val="20"/>
              </w:rPr>
              <w:t xml:space="preserve">Activités de sensibilisation et mobilisation politiques et consultations approfondies aux niveaux local, infranational, régional et national dans les quatre pays pour faire en sorte que toutes les points de vue soient pris en compte autant que possible. </w:t>
            </w:r>
          </w:p>
          <w:p w14:paraId="6AC88BE0" w14:textId="77777777" w:rsidR="00B777E0" w:rsidRPr="00241D67" w:rsidRDefault="00B777E0" w:rsidP="002E327D">
            <w:pPr>
              <w:spacing w:before="60" w:after="60" w:line="240" w:lineRule="auto"/>
              <w:jc w:val="left"/>
              <w:rPr>
                <w:rFonts w:eastAsia="MS Mincho"/>
                <w:sz w:val="20"/>
                <w:szCs w:val="20"/>
              </w:rPr>
            </w:pPr>
            <w:r w:rsidRPr="00241D67">
              <w:rPr>
                <w:sz w:val="20"/>
                <w:szCs w:val="20"/>
              </w:rPr>
              <w:t>Établissement d’un dialogue permanent entre les autorités nationales, la direction générale du PNUD et les partenaires internationaux au sein de la Plateforme des partenaires.</w:t>
            </w:r>
          </w:p>
          <w:p w14:paraId="2AAB0411" w14:textId="77777777" w:rsidR="00B777E0" w:rsidRPr="00241D67" w:rsidRDefault="00B777E0" w:rsidP="002E327D">
            <w:pPr>
              <w:spacing w:before="60" w:after="60" w:line="240" w:lineRule="auto"/>
              <w:jc w:val="left"/>
              <w:rPr>
                <w:rFonts w:eastAsia="MS Mincho"/>
                <w:sz w:val="20"/>
                <w:szCs w:val="20"/>
              </w:rPr>
            </w:pPr>
            <w:r w:rsidRPr="00241D67">
              <w:rPr>
                <w:sz w:val="20"/>
                <w:szCs w:val="20"/>
              </w:rPr>
              <w:t>Assurance de la participation des communautés à la prise de décision et au suivi.</w:t>
            </w:r>
          </w:p>
        </w:tc>
        <w:tc>
          <w:tcPr>
            <w:tcW w:w="0" w:type="auto"/>
            <w:vAlign w:val="center"/>
          </w:tcPr>
          <w:p w14:paraId="7DC7C508" w14:textId="77777777" w:rsidR="00B777E0" w:rsidRPr="00241D67" w:rsidRDefault="00B777E0" w:rsidP="002E327D">
            <w:pPr>
              <w:spacing w:before="60" w:after="60" w:line="240" w:lineRule="auto"/>
              <w:jc w:val="left"/>
              <w:rPr>
                <w:rFonts w:eastAsia="MS Mincho"/>
                <w:sz w:val="20"/>
                <w:szCs w:val="20"/>
              </w:rPr>
            </w:pPr>
            <w:r w:rsidRPr="00241D67">
              <w:rPr>
                <w:sz w:val="20"/>
                <w:szCs w:val="20"/>
              </w:rPr>
              <w:t>CBLT, PNUD, partenaires internationaux</w:t>
            </w:r>
          </w:p>
        </w:tc>
      </w:tr>
      <w:tr w:rsidR="00B777E0" w:rsidRPr="00241D67" w14:paraId="7BE76650" w14:textId="77777777" w:rsidTr="002E327D">
        <w:tc>
          <w:tcPr>
            <w:tcW w:w="0" w:type="auto"/>
            <w:shd w:val="clear" w:color="auto" w:fill="4472C4" w:themeFill="accent5"/>
            <w:vAlign w:val="center"/>
          </w:tcPr>
          <w:p w14:paraId="43ABDCC7" w14:textId="72A0C13E" w:rsidR="00B777E0" w:rsidRPr="00241D67" w:rsidRDefault="00B777E0" w:rsidP="002E327D">
            <w:pPr>
              <w:spacing w:before="60" w:after="60" w:line="240" w:lineRule="auto"/>
              <w:jc w:val="left"/>
              <w:rPr>
                <w:rFonts w:eastAsia="MS Mincho"/>
                <w:b/>
                <w:bCs/>
                <w:color w:val="FFFFFF" w:themeColor="background1"/>
                <w:sz w:val="20"/>
                <w:szCs w:val="20"/>
              </w:rPr>
            </w:pPr>
            <w:r w:rsidRPr="00241D67">
              <w:rPr>
                <w:b/>
                <w:bCs/>
                <w:color w:val="FFFFFF" w:themeColor="background1"/>
                <w:sz w:val="20"/>
                <w:szCs w:val="20"/>
              </w:rPr>
              <w:t xml:space="preserve">Manque de coordination entre autorités nationales, régionales et locales des quatre </w:t>
            </w:r>
            <w:r w:rsidR="00367AFA" w:rsidRPr="00241D67">
              <w:rPr>
                <w:b/>
                <w:bCs/>
                <w:color w:val="FFFFFF" w:themeColor="background1"/>
                <w:sz w:val="20"/>
                <w:szCs w:val="20"/>
              </w:rPr>
              <w:t>pays</w:t>
            </w:r>
          </w:p>
        </w:tc>
        <w:tc>
          <w:tcPr>
            <w:tcW w:w="0" w:type="auto"/>
            <w:vAlign w:val="center"/>
          </w:tcPr>
          <w:p w14:paraId="3341A4B9" w14:textId="77777777" w:rsidR="00B777E0" w:rsidRPr="00241D67" w:rsidRDefault="00B777E0" w:rsidP="002E327D">
            <w:pPr>
              <w:spacing w:before="60" w:after="60" w:line="240" w:lineRule="auto"/>
              <w:jc w:val="left"/>
              <w:rPr>
                <w:rFonts w:eastAsia="MS Mincho"/>
                <w:sz w:val="20"/>
                <w:szCs w:val="20"/>
              </w:rPr>
            </w:pPr>
            <w:r w:rsidRPr="00241D67">
              <w:rPr>
                <w:sz w:val="20"/>
                <w:szCs w:val="20"/>
              </w:rPr>
              <w:t>Moyen</w:t>
            </w:r>
          </w:p>
        </w:tc>
        <w:tc>
          <w:tcPr>
            <w:tcW w:w="0" w:type="auto"/>
            <w:vAlign w:val="center"/>
          </w:tcPr>
          <w:p w14:paraId="78590C4B" w14:textId="77777777" w:rsidR="00B777E0" w:rsidRPr="00241D67" w:rsidRDefault="00B777E0" w:rsidP="002E327D">
            <w:pPr>
              <w:spacing w:before="60" w:after="60" w:line="240" w:lineRule="auto"/>
              <w:jc w:val="left"/>
              <w:rPr>
                <w:rFonts w:eastAsia="MS Mincho"/>
                <w:sz w:val="20"/>
                <w:szCs w:val="20"/>
              </w:rPr>
            </w:pPr>
            <w:r w:rsidRPr="00241D67">
              <w:rPr>
                <w:sz w:val="20"/>
                <w:szCs w:val="20"/>
              </w:rPr>
              <w:t>Élevé</w:t>
            </w:r>
          </w:p>
        </w:tc>
        <w:tc>
          <w:tcPr>
            <w:tcW w:w="0" w:type="auto"/>
            <w:vAlign w:val="center"/>
          </w:tcPr>
          <w:p w14:paraId="0B399734" w14:textId="77777777" w:rsidR="00B777E0" w:rsidRPr="00241D67" w:rsidRDefault="00B777E0" w:rsidP="002E327D">
            <w:pPr>
              <w:spacing w:before="60" w:after="60" w:line="240" w:lineRule="auto"/>
              <w:jc w:val="left"/>
              <w:rPr>
                <w:rFonts w:eastAsia="MS Mincho"/>
                <w:sz w:val="20"/>
                <w:szCs w:val="20"/>
              </w:rPr>
            </w:pPr>
            <w:r w:rsidRPr="00241D67">
              <w:rPr>
                <w:sz w:val="20"/>
                <w:szCs w:val="20"/>
              </w:rPr>
              <w:t>Lancement des activités dans les zones cibles après que les mécanismes de coordination ont été convenus et sont devenus opérationnels.</w:t>
            </w:r>
          </w:p>
        </w:tc>
        <w:tc>
          <w:tcPr>
            <w:tcW w:w="0" w:type="auto"/>
            <w:vAlign w:val="center"/>
          </w:tcPr>
          <w:p w14:paraId="3B6A6668" w14:textId="77777777" w:rsidR="00B777E0" w:rsidRPr="00241D67" w:rsidRDefault="00B777E0" w:rsidP="002E327D">
            <w:pPr>
              <w:spacing w:before="60" w:after="60" w:line="240" w:lineRule="auto"/>
              <w:jc w:val="left"/>
              <w:rPr>
                <w:rFonts w:eastAsia="MS Mincho"/>
                <w:sz w:val="20"/>
                <w:szCs w:val="20"/>
              </w:rPr>
            </w:pPr>
            <w:r w:rsidRPr="00241D67">
              <w:rPr>
                <w:sz w:val="20"/>
                <w:szCs w:val="20"/>
              </w:rPr>
              <w:t>Autorités nationales, autorités de l’État/de la région</w:t>
            </w:r>
          </w:p>
        </w:tc>
      </w:tr>
      <w:tr w:rsidR="00B777E0" w:rsidRPr="00241D67" w14:paraId="4485C55B" w14:textId="77777777" w:rsidTr="002E327D">
        <w:tc>
          <w:tcPr>
            <w:tcW w:w="0" w:type="auto"/>
            <w:shd w:val="clear" w:color="auto" w:fill="4472C4" w:themeFill="accent5"/>
            <w:vAlign w:val="center"/>
          </w:tcPr>
          <w:p w14:paraId="774D16A7" w14:textId="3C46C3A1" w:rsidR="00B777E0" w:rsidRPr="00241D67" w:rsidRDefault="00B777E0" w:rsidP="002E327D">
            <w:pPr>
              <w:spacing w:before="60" w:after="60" w:line="240" w:lineRule="auto"/>
              <w:jc w:val="left"/>
              <w:rPr>
                <w:rFonts w:eastAsia="MS Mincho"/>
                <w:b/>
                <w:bCs/>
                <w:color w:val="FFFFFF" w:themeColor="background1"/>
                <w:sz w:val="20"/>
                <w:szCs w:val="20"/>
              </w:rPr>
            </w:pPr>
            <w:r w:rsidRPr="00241D67">
              <w:rPr>
                <w:b/>
                <w:bCs/>
                <w:color w:val="FFFFFF" w:themeColor="background1"/>
                <w:sz w:val="20"/>
                <w:szCs w:val="20"/>
              </w:rPr>
              <w:t xml:space="preserve">Manque de ressources financières pour </w:t>
            </w:r>
            <w:r w:rsidR="00507595" w:rsidRPr="00241D67">
              <w:rPr>
                <w:b/>
                <w:bCs/>
                <w:color w:val="FFFFFF" w:themeColor="background1"/>
                <w:sz w:val="20"/>
                <w:szCs w:val="20"/>
              </w:rPr>
              <w:t>la Facilité</w:t>
            </w:r>
          </w:p>
        </w:tc>
        <w:tc>
          <w:tcPr>
            <w:tcW w:w="0" w:type="auto"/>
            <w:vAlign w:val="center"/>
          </w:tcPr>
          <w:p w14:paraId="636AEDCA" w14:textId="77777777" w:rsidR="00B777E0" w:rsidRPr="00241D67" w:rsidRDefault="00B777E0" w:rsidP="002E327D">
            <w:pPr>
              <w:spacing w:before="60" w:after="60" w:line="240" w:lineRule="auto"/>
              <w:jc w:val="left"/>
              <w:rPr>
                <w:rFonts w:eastAsia="MS Mincho"/>
                <w:sz w:val="20"/>
                <w:szCs w:val="20"/>
              </w:rPr>
            </w:pPr>
            <w:r w:rsidRPr="00241D67">
              <w:rPr>
                <w:sz w:val="20"/>
                <w:szCs w:val="20"/>
              </w:rPr>
              <w:t>Élevé</w:t>
            </w:r>
          </w:p>
        </w:tc>
        <w:tc>
          <w:tcPr>
            <w:tcW w:w="0" w:type="auto"/>
            <w:vAlign w:val="center"/>
          </w:tcPr>
          <w:p w14:paraId="18315898" w14:textId="77777777" w:rsidR="00B777E0" w:rsidRPr="00241D67" w:rsidRDefault="00B777E0" w:rsidP="002E327D">
            <w:pPr>
              <w:spacing w:before="60" w:after="60" w:line="240" w:lineRule="auto"/>
              <w:jc w:val="left"/>
              <w:rPr>
                <w:rFonts w:eastAsia="MS Mincho"/>
                <w:sz w:val="20"/>
                <w:szCs w:val="20"/>
              </w:rPr>
            </w:pPr>
            <w:r w:rsidRPr="00241D67">
              <w:rPr>
                <w:sz w:val="20"/>
                <w:szCs w:val="20"/>
              </w:rPr>
              <w:t>À déterminer</w:t>
            </w:r>
          </w:p>
        </w:tc>
        <w:tc>
          <w:tcPr>
            <w:tcW w:w="0" w:type="auto"/>
            <w:vAlign w:val="center"/>
          </w:tcPr>
          <w:p w14:paraId="38207C83" w14:textId="77777777" w:rsidR="00B777E0" w:rsidRPr="00241D67" w:rsidRDefault="00B777E0" w:rsidP="002E327D">
            <w:pPr>
              <w:spacing w:before="60" w:after="60" w:line="240" w:lineRule="auto"/>
              <w:jc w:val="left"/>
              <w:rPr>
                <w:rFonts w:eastAsia="MS Mincho"/>
                <w:sz w:val="20"/>
                <w:szCs w:val="20"/>
              </w:rPr>
            </w:pPr>
            <w:r w:rsidRPr="00241D67">
              <w:rPr>
                <w:sz w:val="20"/>
                <w:szCs w:val="20"/>
              </w:rPr>
              <w:t>Participation cohérente des donateurs aux Plateformes des partenaires nationales et régionales.</w:t>
            </w:r>
          </w:p>
          <w:p w14:paraId="51557765" w14:textId="77777777" w:rsidR="00B777E0" w:rsidRPr="00241D67" w:rsidRDefault="00B777E0" w:rsidP="002E327D">
            <w:pPr>
              <w:spacing w:before="60" w:after="60" w:line="240" w:lineRule="auto"/>
              <w:jc w:val="left"/>
              <w:rPr>
                <w:rFonts w:eastAsia="MS Mincho"/>
                <w:sz w:val="20"/>
                <w:szCs w:val="20"/>
              </w:rPr>
            </w:pPr>
            <w:r w:rsidRPr="00241D67">
              <w:rPr>
                <w:sz w:val="20"/>
                <w:szCs w:val="20"/>
              </w:rPr>
              <w:t>Établissement de documents et de mécanismes de notification et de communication répondant aux critères de responsabilité, transparence et clarté.</w:t>
            </w:r>
          </w:p>
          <w:p w14:paraId="56D2344F" w14:textId="77777777" w:rsidR="00B777E0" w:rsidRPr="00241D67" w:rsidRDefault="00B777E0" w:rsidP="002E327D">
            <w:pPr>
              <w:spacing w:before="60" w:after="60" w:line="240" w:lineRule="auto"/>
              <w:jc w:val="left"/>
              <w:rPr>
                <w:rFonts w:eastAsia="MS Mincho"/>
                <w:sz w:val="20"/>
                <w:szCs w:val="20"/>
              </w:rPr>
            </w:pPr>
            <w:r w:rsidRPr="00241D67">
              <w:rPr>
                <w:sz w:val="20"/>
                <w:szCs w:val="20"/>
              </w:rPr>
              <w:t>Détermination du nombre total de zones cibles en fonction des ressources disponibles, permettant ainsi l’offre d’un appui intégré à chaque zone cible.</w:t>
            </w:r>
          </w:p>
        </w:tc>
        <w:tc>
          <w:tcPr>
            <w:tcW w:w="0" w:type="auto"/>
            <w:vAlign w:val="center"/>
          </w:tcPr>
          <w:p w14:paraId="592D93A3" w14:textId="77777777" w:rsidR="00B777E0" w:rsidRPr="00241D67" w:rsidRDefault="00B777E0" w:rsidP="002E327D">
            <w:pPr>
              <w:spacing w:before="60" w:after="60" w:line="240" w:lineRule="auto"/>
              <w:jc w:val="left"/>
              <w:rPr>
                <w:rFonts w:eastAsia="MS Mincho"/>
                <w:sz w:val="20"/>
                <w:szCs w:val="20"/>
              </w:rPr>
            </w:pPr>
            <w:r w:rsidRPr="00241D67">
              <w:rPr>
                <w:sz w:val="20"/>
                <w:szCs w:val="20"/>
              </w:rPr>
              <w:t>PNUD, CBLT</w:t>
            </w:r>
          </w:p>
        </w:tc>
      </w:tr>
      <w:tr w:rsidR="00B777E0" w:rsidRPr="00241D67" w14:paraId="270AD9F0" w14:textId="77777777" w:rsidTr="002E327D">
        <w:tc>
          <w:tcPr>
            <w:tcW w:w="0" w:type="auto"/>
            <w:shd w:val="clear" w:color="auto" w:fill="4472C4" w:themeFill="accent5"/>
            <w:vAlign w:val="center"/>
          </w:tcPr>
          <w:p w14:paraId="5AF11889" w14:textId="144960D2" w:rsidR="00B777E0" w:rsidRPr="00241D67" w:rsidRDefault="00B777E0" w:rsidP="002E327D">
            <w:pPr>
              <w:spacing w:before="60" w:after="60" w:line="240" w:lineRule="auto"/>
              <w:jc w:val="left"/>
              <w:rPr>
                <w:rFonts w:eastAsia="MS Mincho"/>
                <w:b/>
                <w:bCs/>
                <w:color w:val="FFFFFF" w:themeColor="background1"/>
                <w:sz w:val="20"/>
                <w:szCs w:val="20"/>
              </w:rPr>
            </w:pPr>
            <w:r w:rsidRPr="00241D67">
              <w:rPr>
                <w:b/>
                <w:bCs/>
                <w:color w:val="FFFFFF" w:themeColor="background1"/>
                <w:sz w:val="20"/>
                <w:szCs w:val="20"/>
              </w:rPr>
              <w:t>Poursuite des attaques de groupes d’opposition</w:t>
            </w:r>
          </w:p>
        </w:tc>
        <w:tc>
          <w:tcPr>
            <w:tcW w:w="0" w:type="auto"/>
            <w:vAlign w:val="center"/>
          </w:tcPr>
          <w:p w14:paraId="6E472FDC" w14:textId="77777777" w:rsidR="00B777E0" w:rsidRPr="00241D67" w:rsidRDefault="00B777E0" w:rsidP="002E327D">
            <w:pPr>
              <w:spacing w:before="60" w:after="60" w:line="240" w:lineRule="auto"/>
              <w:jc w:val="left"/>
              <w:rPr>
                <w:rFonts w:eastAsia="MS Mincho"/>
                <w:sz w:val="20"/>
                <w:szCs w:val="20"/>
              </w:rPr>
            </w:pPr>
            <w:r w:rsidRPr="00241D67">
              <w:rPr>
                <w:sz w:val="20"/>
                <w:szCs w:val="20"/>
              </w:rPr>
              <w:t>Élevé</w:t>
            </w:r>
          </w:p>
        </w:tc>
        <w:tc>
          <w:tcPr>
            <w:tcW w:w="0" w:type="auto"/>
            <w:vAlign w:val="center"/>
          </w:tcPr>
          <w:p w14:paraId="3C0400EF" w14:textId="77777777" w:rsidR="00B777E0" w:rsidRPr="00241D67" w:rsidRDefault="00B777E0" w:rsidP="002E327D">
            <w:pPr>
              <w:spacing w:before="60" w:after="60" w:line="240" w:lineRule="auto"/>
              <w:jc w:val="left"/>
              <w:rPr>
                <w:rFonts w:eastAsia="MS Mincho"/>
                <w:sz w:val="20"/>
                <w:szCs w:val="20"/>
              </w:rPr>
            </w:pPr>
            <w:r w:rsidRPr="00241D67">
              <w:rPr>
                <w:sz w:val="20"/>
                <w:szCs w:val="20"/>
              </w:rPr>
              <w:t>Élevé</w:t>
            </w:r>
          </w:p>
        </w:tc>
        <w:tc>
          <w:tcPr>
            <w:tcW w:w="0" w:type="auto"/>
            <w:vAlign w:val="center"/>
          </w:tcPr>
          <w:p w14:paraId="00A4ADF7" w14:textId="5B4E17B9" w:rsidR="00B777E0" w:rsidRPr="00241D67" w:rsidRDefault="00B777E0" w:rsidP="002E327D">
            <w:pPr>
              <w:spacing w:before="60" w:after="60" w:line="240" w:lineRule="auto"/>
              <w:jc w:val="left"/>
              <w:rPr>
                <w:rFonts w:eastAsia="MS Mincho"/>
                <w:sz w:val="20"/>
                <w:szCs w:val="20"/>
              </w:rPr>
            </w:pPr>
            <w:r w:rsidRPr="00241D67">
              <w:rPr>
                <w:sz w:val="20"/>
                <w:szCs w:val="20"/>
              </w:rPr>
              <w:t>Collaboration avec les chefs religieux pour promouvoir le dialogue inter et intrareligieux et l’inclusion parmi les membres de la communauté, ainsi que pour mettre fin aux discours violents.</w:t>
            </w:r>
          </w:p>
          <w:p w14:paraId="48B287BD" w14:textId="77777777" w:rsidR="00B777E0" w:rsidRPr="00241D67" w:rsidRDefault="00B777E0" w:rsidP="002E327D">
            <w:pPr>
              <w:spacing w:before="60" w:after="60" w:line="240" w:lineRule="auto"/>
              <w:jc w:val="left"/>
              <w:rPr>
                <w:rFonts w:eastAsia="MS Mincho"/>
                <w:sz w:val="20"/>
                <w:szCs w:val="20"/>
              </w:rPr>
            </w:pPr>
            <w:r w:rsidRPr="00241D67">
              <w:rPr>
                <w:sz w:val="20"/>
                <w:szCs w:val="20"/>
              </w:rPr>
              <w:t>Mesures pour faire en sorte que les mécanismes de résilience des populations locales, tels que systèmes d’alerte précoce et mesures et structures de renforcement de la sécurité, soient adaptés et en place.</w:t>
            </w:r>
          </w:p>
          <w:p w14:paraId="040E418B" w14:textId="01CBCE56" w:rsidR="00B777E0" w:rsidRPr="00241D67" w:rsidRDefault="00B777E0" w:rsidP="002E327D">
            <w:pPr>
              <w:spacing w:before="60" w:after="60" w:line="240" w:lineRule="auto"/>
              <w:jc w:val="left"/>
              <w:rPr>
                <w:sz w:val="20"/>
                <w:szCs w:val="20"/>
              </w:rPr>
            </w:pPr>
            <w:r w:rsidRPr="00241D67">
              <w:rPr>
                <w:sz w:val="20"/>
                <w:szCs w:val="20"/>
              </w:rPr>
              <w:t xml:space="preserve">Assurance d’une étroite coordination civilo-militaire dans les zones cibles </w:t>
            </w:r>
            <w:r w:rsidR="00507595" w:rsidRPr="00241D67">
              <w:rPr>
                <w:sz w:val="20"/>
                <w:szCs w:val="20"/>
              </w:rPr>
              <w:t>de la Facilité</w:t>
            </w:r>
            <w:r w:rsidRPr="00241D67">
              <w:rPr>
                <w:sz w:val="20"/>
                <w:szCs w:val="20"/>
              </w:rPr>
              <w:t>.</w:t>
            </w:r>
          </w:p>
        </w:tc>
        <w:tc>
          <w:tcPr>
            <w:tcW w:w="0" w:type="auto"/>
            <w:vAlign w:val="center"/>
          </w:tcPr>
          <w:p w14:paraId="31F5354F" w14:textId="77777777" w:rsidR="00B777E0" w:rsidRPr="00241D67" w:rsidRDefault="00B777E0" w:rsidP="002E327D">
            <w:pPr>
              <w:spacing w:before="60" w:after="60" w:line="240" w:lineRule="auto"/>
              <w:jc w:val="left"/>
              <w:rPr>
                <w:rFonts w:eastAsia="MS Mincho"/>
                <w:sz w:val="20"/>
                <w:szCs w:val="20"/>
              </w:rPr>
            </w:pPr>
            <w:r w:rsidRPr="00241D67">
              <w:rPr>
                <w:sz w:val="20"/>
                <w:szCs w:val="20"/>
              </w:rPr>
              <w:t>PNUD</w:t>
            </w:r>
          </w:p>
        </w:tc>
      </w:tr>
      <w:tr w:rsidR="00B777E0" w:rsidRPr="00241D67" w14:paraId="6C6459E5" w14:textId="77777777" w:rsidTr="002E327D">
        <w:tc>
          <w:tcPr>
            <w:tcW w:w="0" w:type="auto"/>
            <w:shd w:val="clear" w:color="auto" w:fill="4472C4" w:themeFill="accent5"/>
            <w:vAlign w:val="center"/>
          </w:tcPr>
          <w:p w14:paraId="6657958A" w14:textId="77777777" w:rsidR="00B777E0" w:rsidRPr="00241D67" w:rsidRDefault="00B777E0" w:rsidP="002E327D">
            <w:pPr>
              <w:spacing w:before="60" w:after="60" w:line="240" w:lineRule="auto"/>
              <w:jc w:val="left"/>
              <w:rPr>
                <w:rFonts w:eastAsia="MS Mincho"/>
                <w:b/>
                <w:bCs/>
                <w:color w:val="FFFFFF" w:themeColor="background1"/>
                <w:sz w:val="20"/>
                <w:szCs w:val="20"/>
              </w:rPr>
            </w:pPr>
            <w:r w:rsidRPr="00241D67">
              <w:rPr>
                <w:b/>
                <w:bCs/>
                <w:color w:val="FFFFFF" w:themeColor="background1"/>
                <w:sz w:val="20"/>
                <w:szCs w:val="20"/>
              </w:rPr>
              <w:t>Manque d’accès en raison de l’insécurité</w:t>
            </w:r>
          </w:p>
        </w:tc>
        <w:tc>
          <w:tcPr>
            <w:tcW w:w="0" w:type="auto"/>
            <w:vAlign w:val="center"/>
          </w:tcPr>
          <w:p w14:paraId="4910C8AB" w14:textId="77777777" w:rsidR="00B777E0" w:rsidRPr="00241D67" w:rsidRDefault="00B777E0" w:rsidP="002E327D">
            <w:pPr>
              <w:spacing w:before="60" w:after="60" w:line="240" w:lineRule="auto"/>
              <w:jc w:val="left"/>
              <w:rPr>
                <w:rFonts w:eastAsia="MS Mincho"/>
                <w:sz w:val="20"/>
                <w:szCs w:val="20"/>
              </w:rPr>
            </w:pPr>
            <w:r w:rsidRPr="00241D67">
              <w:rPr>
                <w:sz w:val="20"/>
                <w:szCs w:val="20"/>
              </w:rPr>
              <w:t>Élevé</w:t>
            </w:r>
          </w:p>
        </w:tc>
        <w:tc>
          <w:tcPr>
            <w:tcW w:w="0" w:type="auto"/>
            <w:vAlign w:val="center"/>
          </w:tcPr>
          <w:p w14:paraId="23EF136D" w14:textId="77777777" w:rsidR="00B777E0" w:rsidRPr="00241D67" w:rsidRDefault="00B777E0" w:rsidP="002E327D">
            <w:pPr>
              <w:spacing w:before="60" w:after="60" w:line="240" w:lineRule="auto"/>
              <w:jc w:val="left"/>
              <w:rPr>
                <w:rFonts w:eastAsia="MS Mincho"/>
                <w:sz w:val="20"/>
                <w:szCs w:val="20"/>
              </w:rPr>
            </w:pPr>
            <w:r w:rsidRPr="00241D67">
              <w:rPr>
                <w:sz w:val="20"/>
                <w:szCs w:val="20"/>
              </w:rPr>
              <w:t>Moyen</w:t>
            </w:r>
          </w:p>
        </w:tc>
        <w:tc>
          <w:tcPr>
            <w:tcW w:w="0" w:type="auto"/>
            <w:vAlign w:val="center"/>
          </w:tcPr>
          <w:p w14:paraId="25C90521" w14:textId="5DF10220" w:rsidR="00B777E0" w:rsidRPr="00241D67" w:rsidRDefault="00B777E0" w:rsidP="002E327D">
            <w:pPr>
              <w:spacing w:before="60" w:after="60" w:line="240" w:lineRule="auto"/>
              <w:jc w:val="left"/>
              <w:rPr>
                <w:sz w:val="20"/>
                <w:szCs w:val="20"/>
              </w:rPr>
            </w:pPr>
            <w:r w:rsidRPr="00241D67">
              <w:rPr>
                <w:sz w:val="20"/>
                <w:szCs w:val="20"/>
              </w:rPr>
              <w:t>Négociations avec les autorités formelles et informelles et les dirigeants communautaires pour assurer un environnement sans danger aux organisme</w:t>
            </w:r>
            <w:r w:rsidR="00915C2B" w:rsidRPr="00241D67">
              <w:rPr>
                <w:sz w:val="20"/>
                <w:szCs w:val="20"/>
              </w:rPr>
              <w:t>s</w:t>
            </w:r>
            <w:r w:rsidRPr="00241D67">
              <w:rPr>
                <w:sz w:val="20"/>
                <w:szCs w:val="20"/>
              </w:rPr>
              <w:t xml:space="preserve"> d’exécution et aux membres des communautés </w:t>
            </w:r>
            <w:r w:rsidR="00367AFA" w:rsidRPr="00241D67">
              <w:rPr>
                <w:sz w:val="20"/>
                <w:szCs w:val="20"/>
              </w:rPr>
              <w:t>eux-mêmes</w:t>
            </w:r>
            <w:r w:rsidRPr="00241D67">
              <w:rPr>
                <w:sz w:val="20"/>
                <w:szCs w:val="20"/>
              </w:rPr>
              <w:t xml:space="preserve">. </w:t>
            </w:r>
          </w:p>
          <w:p w14:paraId="2BD6963C" w14:textId="77777777" w:rsidR="00B777E0" w:rsidRPr="00241D67" w:rsidRDefault="00B777E0" w:rsidP="002E327D">
            <w:pPr>
              <w:spacing w:before="60" w:after="60" w:line="240" w:lineRule="auto"/>
              <w:jc w:val="left"/>
              <w:rPr>
                <w:rFonts w:eastAsia="MS Mincho"/>
                <w:sz w:val="20"/>
                <w:szCs w:val="20"/>
              </w:rPr>
            </w:pPr>
            <w:r w:rsidRPr="00241D67">
              <w:rPr>
                <w:sz w:val="20"/>
                <w:szCs w:val="20"/>
              </w:rPr>
              <w:t>Collaboration avec les partenaires d’exécution en apportant connaissances et présence locales.</w:t>
            </w:r>
          </w:p>
          <w:p w14:paraId="624E4E11" w14:textId="77777777" w:rsidR="00B777E0" w:rsidRPr="00241D67" w:rsidRDefault="00B777E0" w:rsidP="002E327D">
            <w:pPr>
              <w:spacing w:before="60" w:after="60" w:line="240" w:lineRule="auto"/>
              <w:jc w:val="left"/>
              <w:rPr>
                <w:rFonts w:eastAsia="MS Mincho"/>
                <w:sz w:val="20"/>
                <w:szCs w:val="20"/>
              </w:rPr>
            </w:pPr>
            <w:r w:rsidRPr="00241D67">
              <w:rPr>
                <w:sz w:val="20"/>
                <w:szCs w:val="20"/>
              </w:rPr>
              <w:t xml:space="preserve">Coordination étroite avec le DSS. </w:t>
            </w:r>
          </w:p>
        </w:tc>
        <w:tc>
          <w:tcPr>
            <w:tcW w:w="0" w:type="auto"/>
            <w:vAlign w:val="center"/>
          </w:tcPr>
          <w:p w14:paraId="7115CCF2" w14:textId="77777777" w:rsidR="00B777E0" w:rsidRPr="00241D67" w:rsidRDefault="00B777E0" w:rsidP="002E327D">
            <w:pPr>
              <w:spacing w:before="60" w:after="60" w:line="240" w:lineRule="auto"/>
              <w:jc w:val="left"/>
              <w:rPr>
                <w:rFonts w:eastAsia="MS Mincho"/>
                <w:sz w:val="20"/>
                <w:szCs w:val="20"/>
              </w:rPr>
            </w:pPr>
            <w:r w:rsidRPr="00241D67">
              <w:rPr>
                <w:sz w:val="20"/>
                <w:szCs w:val="20"/>
              </w:rPr>
              <w:t>Autorités locales, PNUD</w:t>
            </w:r>
          </w:p>
        </w:tc>
      </w:tr>
      <w:tr w:rsidR="00B777E0" w:rsidRPr="00241D67" w14:paraId="4B6A4C4F" w14:textId="77777777" w:rsidTr="002E327D">
        <w:tc>
          <w:tcPr>
            <w:tcW w:w="0" w:type="auto"/>
            <w:shd w:val="clear" w:color="auto" w:fill="4472C4" w:themeFill="accent5"/>
            <w:vAlign w:val="center"/>
          </w:tcPr>
          <w:p w14:paraId="60D99B4D" w14:textId="77777777" w:rsidR="00B777E0" w:rsidRPr="00241D67" w:rsidRDefault="00B777E0" w:rsidP="002E327D">
            <w:pPr>
              <w:spacing w:before="60" w:after="60" w:line="240" w:lineRule="auto"/>
              <w:jc w:val="left"/>
              <w:rPr>
                <w:rFonts w:eastAsia="MS Mincho"/>
                <w:b/>
                <w:bCs/>
                <w:color w:val="FFFFFF" w:themeColor="background1"/>
                <w:sz w:val="20"/>
                <w:szCs w:val="20"/>
              </w:rPr>
            </w:pPr>
            <w:r w:rsidRPr="00241D67">
              <w:rPr>
                <w:b/>
                <w:bCs/>
                <w:color w:val="FFFFFF" w:themeColor="background1"/>
                <w:sz w:val="20"/>
                <w:szCs w:val="20"/>
              </w:rPr>
              <w:t>Goulets d’étranglement opérationnels (achats, paiements, logistique)</w:t>
            </w:r>
          </w:p>
        </w:tc>
        <w:tc>
          <w:tcPr>
            <w:tcW w:w="0" w:type="auto"/>
            <w:vAlign w:val="center"/>
          </w:tcPr>
          <w:p w14:paraId="1727D595" w14:textId="77777777" w:rsidR="00B777E0" w:rsidRPr="00241D67" w:rsidRDefault="00B777E0" w:rsidP="002E327D">
            <w:pPr>
              <w:spacing w:before="60" w:after="60" w:line="240" w:lineRule="auto"/>
              <w:jc w:val="left"/>
              <w:rPr>
                <w:rFonts w:eastAsia="MS Mincho"/>
                <w:sz w:val="20"/>
                <w:szCs w:val="20"/>
              </w:rPr>
            </w:pPr>
            <w:r w:rsidRPr="00241D67">
              <w:rPr>
                <w:sz w:val="20"/>
                <w:szCs w:val="20"/>
              </w:rPr>
              <w:t>Élevé</w:t>
            </w:r>
          </w:p>
        </w:tc>
        <w:tc>
          <w:tcPr>
            <w:tcW w:w="0" w:type="auto"/>
            <w:vAlign w:val="center"/>
          </w:tcPr>
          <w:p w14:paraId="6E396B3A" w14:textId="77777777" w:rsidR="00B777E0" w:rsidRPr="00241D67" w:rsidRDefault="00B777E0" w:rsidP="002E327D">
            <w:pPr>
              <w:spacing w:before="60" w:after="60" w:line="240" w:lineRule="auto"/>
              <w:jc w:val="left"/>
              <w:rPr>
                <w:rFonts w:eastAsia="MS Mincho"/>
                <w:sz w:val="20"/>
                <w:szCs w:val="20"/>
              </w:rPr>
            </w:pPr>
            <w:r w:rsidRPr="00241D67">
              <w:rPr>
                <w:sz w:val="20"/>
                <w:szCs w:val="20"/>
              </w:rPr>
              <w:t>Faible</w:t>
            </w:r>
          </w:p>
        </w:tc>
        <w:tc>
          <w:tcPr>
            <w:tcW w:w="0" w:type="auto"/>
            <w:vAlign w:val="center"/>
          </w:tcPr>
          <w:p w14:paraId="2BD36F75" w14:textId="02B75A5D" w:rsidR="00B777E0" w:rsidRPr="00241D67" w:rsidRDefault="00B777E0" w:rsidP="002E327D">
            <w:pPr>
              <w:spacing w:before="60" w:after="60" w:line="240" w:lineRule="auto"/>
              <w:jc w:val="left"/>
              <w:rPr>
                <w:rFonts w:eastAsia="MS Mincho"/>
                <w:sz w:val="20"/>
                <w:szCs w:val="20"/>
              </w:rPr>
            </w:pPr>
            <w:r w:rsidRPr="00241D67">
              <w:rPr>
                <w:sz w:val="20"/>
                <w:szCs w:val="20"/>
              </w:rPr>
              <w:t xml:space="preserve">Création de centres de services réservés </w:t>
            </w:r>
            <w:r w:rsidR="00507595" w:rsidRPr="00241D67">
              <w:rPr>
                <w:sz w:val="20"/>
                <w:szCs w:val="20"/>
              </w:rPr>
              <w:t>à la Facilité</w:t>
            </w:r>
            <w:r w:rsidRPr="00241D67">
              <w:rPr>
                <w:sz w:val="20"/>
                <w:szCs w:val="20"/>
              </w:rPr>
              <w:t xml:space="preserve"> dans les quatre pays.</w:t>
            </w:r>
          </w:p>
          <w:p w14:paraId="696797D2" w14:textId="77777777" w:rsidR="00B777E0" w:rsidRPr="00241D67" w:rsidRDefault="00B777E0" w:rsidP="002E327D">
            <w:pPr>
              <w:spacing w:before="60" w:after="60" w:line="240" w:lineRule="auto"/>
              <w:jc w:val="left"/>
              <w:rPr>
                <w:rFonts w:eastAsia="MS Mincho"/>
                <w:sz w:val="20"/>
                <w:szCs w:val="20"/>
              </w:rPr>
            </w:pPr>
            <w:r w:rsidRPr="00241D67">
              <w:rPr>
                <w:sz w:val="20"/>
                <w:szCs w:val="20"/>
              </w:rPr>
              <w:t xml:space="preserve">Planification préalable des achats et de la logistique, ainsi que des modalités de mise en œuvre sur le terrain (notamment le prépositionnement des fournisseurs et les recrutements clés). </w:t>
            </w:r>
          </w:p>
          <w:p w14:paraId="46383598" w14:textId="77777777" w:rsidR="00B777E0" w:rsidRPr="00241D67" w:rsidRDefault="00B777E0" w:rsidP="002E327D">
            <w:pPr>
              <w:spacing w:before="60" w:after="60" w:line="240" w:lineRule="auto"/>
              <w:jc w:val="left"/>
              <w:rPr>
                <w:rFonts w:eastAsia="MS Mincho"/>
                <w:sz w:val="20"/>
                <w:szCs w:val="20"/>
              </w:rPr>
            </w:pPr>
            <w:r w:rsidRPr="00241D67">
              <w:rPr>
                <w:sz w:val="20"/>
                <w:szCs w:val="20"/>
              </w:rPr>
              <w:t>Application des modalités de mise en œuvre établies et éprouvées dans les zones cibles.</w:t>
            </w:r>
          </w:p>
          <w:p w14:paraId="756CEE0B" w14:textId="77777777" w:rsidR="00B777E0" w:rsidRPr="00241D67" w:rsidRDefault="00B777E0" w:rsidP="002E327D">
            <w:pPr>
              <w:spacing w:before="60" w:after="60" w:line="240" w:lineRule="auto"/>
              <w:jc w:val="left"/>
              <w:rPr>
                <w:rFonts w:eastAsia="MS Mincho"/>
                <w:sz w:val="20"/>
                <w:szCs w:val="20"/>
              </w:rPr>
            </w:pPr>
            <w:r w:rsidRPr="00241D67">
              <w:rPr>
                <w:sz w:val="20"/>
                <w:szCs w:val="20"/>
              </w:rPr>
              <w:t>Recours au personnel du PNUD et à des équipes externes pour pourvoir temporairement les postes vacants, en particulier dans les pays francophones.</w:t>
            </w:r>
          </w:p>
        </w:tc>
        <w:tc>
          <w:tcPr>
            <w:tcW w:w="0" w:type="auto"/>
            <w:vAlign w:val="center"/>
          </w:tcPr>
          <w:p w14:paraId="6EF5166D" w14:textId="77777777" w:rsidR="00B777E0" w:rsidRPr="00241D67" w:rsidRDefault="00B777E0" w:rsidP="002E327D">
            <w:pPr>
              <w:spacing w:before="60" w:after="60" w:line="240" w:lineRule="auto"/>
              <w:jc w:val="left"/>
              <w:rPr>
                <w:rFonts w:eastAsia="MS Mincho"/>
                <w:sz w:val="20"/>
                <w:szCs w:val="20"/>
              </w:rPr>
            </w:pPr>
            <w:r w:rsidRPr="00241D67">
              <w:rPr>
                <w:sz w:val="20"/>
                <w:szCs w:val="20"/>
              </w:rPr>
              <w:t>PNUD</w:t>
            </w:r>
          </w:p>
        </w:tc>
      </w:tr>
      <w:tr w:rsidR="00B777E0" w:rsidRPr="00241D67" w14:paraId="755E649D" w14:textId="77777777" w:rsidTr="002E327D">
        <w:trPr>
          <w:trHeight w:val="127"/>
        </w:trPr>
        <w:tc>
          <w:tcPr>
            <w:tcW w:w="0" w:type="auto"/>
            <w:shd w:val="clear" w:color="auto" w:fill="4472C4" w:themeFill="accent5"/>
            <w:vAlign w:val="center"/>
          </w:tcPr>
          <w:p w14:paraId="47FE3E27" w14:textId="77777777" w:rsidR="00B777E0" w:rsidRPr="00241D67" w:rsidRDefault="00B777E0" w:rsidP="002E327D">
            <w:pPr>
              <w:spacing w:before="60" w:after="60" w:line="240" w:lineRule="auto"/>
              <w:jc w:val="left"/>
              <w:rPr>
                <w:rFonts w:eastAsia="MS Mincho"/>
                <w:b/>
                <w:bCs/>
                <w:color w:val="FFFFFF" w:themeColor="background1"/>
                <w:sz w:val="20"/>
                <w:szCs w:val="20"/>
              </w:rPr>
            </w:pPr>
            <w:r w:rsidRPr="00241D67">
              <w:rPr>
                <w:b/>
                <w:bCs/>
                <w:color w:val="FFFFFF" w:themeColor="background1"/>
                <w:sz w:val="20"/>
                <w:szCs w:val="20"/>
              </w:rPr>
              <w:t>Association perçue du projet avec les parties au conflit, les acteurs politiques, les auteurs de violations des droits</w:t>
            </w:r>
          </w:p>
        </w:tc>
        <w:tc>
          <w:tcPr>
            <w:tcW w:w="0" w:type="auto"/>
            <w:vAlign w:val="center"/>
          </w:tcPr>
          <w:p w14:paraId="7FA334A2" w14:textId="77777777" w:rsidR="00B777E0" w:rsidRPr="00241D67" w:rsidRDefault="00B777E0" w:rsidP="002E327D">
            <w:pPr>
              <w:spacing w:before="60" w:after="60" w:line="240" w:lineRule="auto"/>
              <w:jc w:val="left"/>
              <w:rPr>
                <w:rFonts w:eastAsia="MS Mincho"/>
                <w:sz w:val="20"/>
                <w:szCs w:val="20"/>
              </w:rPr>
            </w:pPr>
            <w:r w:rsidRPr="00241D67">
              <w:rPr>
                <w:sz w:val="20"/>
                <w:szCs w:val="20"/>
              </w:rPr>
              <w:t>Moyen</w:t>
            </w:r>
          </w:p>
        </w:tc>
        <w:tc>
          <w:tcPr>
            <w:tcW w:w="0" w:type="auto"/>
            <w:vAlign w:val="center"/>
          </w:tcPr>
          <w:p w14:paraId="33271C38" w14:textId="77777777" w:rsidR="00B777E0" w:rsidRPr="00241D67" w:rsidRDefault="00B777E0" w:rsidP="002E327D">
            <w:pPr>
              <w:spacing w:before="60" w:after="60" w:line="240" w:lineRule="auto"/>
              <w:jc w:val="left"/>
              <w:rPr>
                <w:rFonts w:eastAsia="MS Mincho"/>
                <w:sz w:val="20"/>
                <w:szCs w:val="20"/>
              </w:rPr>
            </w:pPr>
            <w:r w:rsidRPr="00241D67">
              <w:rPr>
                <w:sz w:val="20"/>
                <w:szCs w:val="20"/>
              </w:rPr>
              <w:t>Moyen</w:t>
            </w:r>
          </w:p>
        </w:tc>
        <w:tc>
          <w:tcPr>
            <w:tcW w:w="0" w:type="auto"/>
            <w:vAlign w:val="center"/>
          </w:tcPr>
          <w:p w14:paraId="7E726370" w14:textId="77777777" w:rsidR="00B777E0" w:rsidRPr="00241D67" w:rsidRDefault="00B777E0" w:rsidP="002E327D">
            <w:pPr>
              <w:spacing w:before="60" w:after="60" w:line="240" w:lineRule="auto"/>
              <w:jc w:val="left"/>
              <w:rPr>
                <w:rFonts w:eastAsia="MS Mincho"/>
                <w:sz w:val="20"/>
                <w:szCs w:val="20"/>
              </w:rPr>
            </w:pPr>
            <w:r w:rsidRPr="00241D67">
              <w:rPr>
                <w:sz w:val="20"/>
                <w:szCs w:val="20"/>
              </w:rPr>
              <w:t>Dialogue élargi avec les parties prenantes, communication et coordination avec les branches du système des Nations Unies s’occupant des droits de l’homme et des questions politiques.</w:t>
            </w:r>
          </w:p>
        </w:tc>
        <w:tc>
          <w:tcPr>
            <w:tcW w:w="0" w:type="auto"/>
            <w:vAlign w:val="center"/>
          </w:tcPr>
          <w:p w14:paraId="055DAA64" w14:textId="01EB7160" w:rsidR="00B777E0" w:rsidRPr="00241D67" w:rsidRDefault="00B777E0" w:rsidP="002E327D">
            <w:pPr>
              <w:spacing w:before="60" w:after="60" w:line="240" w:lineRule="auto"/>
              <w:jc w:val="left"/>
              <w:rPr>
                <w:rFonts w:eastAsia="MS Mincho"/>
                <w:sz w:val="20"/>
                <w:szCs w:val="20"/>
              </w:rPr>
            </w:pPr>
            <w:r w:rsidRPr="00241D67">
              <w:rPr>
                <w:sz w:val="20"/>
                <w:szCs w:val="20"/>
              </w:rPr>
              <w:t>Autorités nationales, autorités de l’État/de la région, autorité</w:t>
            </w:r>
            <w:r w:rsidR="00915C2B" w:rsidRPr="00241D67">
              <w:rPr>
                <w:sz w:val="20"/>
                <w:szCs w:val="20"/>
              </w:rPr>
              <w:t>s</w:t>
            </w:r>
            <w:r w:rsidRPr="00241D67">
              <w:rPr>
                <w:sz w:val="20"/>
                <w:szCs w:val="20"/>
              </w:rPr>
              <w:t xml:space="preserve"> locales</w:t>
            </w:r>
          </w:p>
        </w:tc>
      </w:tr>
      <w:tr w:rsidR="00B777E0" w:rsidRPr="00241D67" w14:paraId="158718EB" w14:textId="77777777" w:rsidTr="002E327D">
        <w:tc>
          <w:tcPr>
            <w:tcW w:w="0" w:type="auto"/>
            <w:shd w:val="clear" w:color="auto" w:fill="4472C4" w:themeFill="accent5"/>
            <w:vAlign w:val="center"/>
          </w:tcPr>
          <w:p w14:paraId="4146D445" w14:textId="77777777" w:rsidR="00B777E0" w:rsidRPr="00241D67" w:rsidRDefault="00B777E0" w:rsidP="002E327D">
            <w:pPr>
              <w:spacing w:before="60" w:after="60" w:line="240" w:lineRule="auto"/>
              <w:jc w:val="left"/>
              <w:rPr>
                <w:rFonts w:eastAsia="MS Mincho"/>
                <w:b/>
                <w:bCs/>
                <w:color w:val="FFFFFF" w:themeColor="background1"/>
                <w:sz w:val="20"/>
                <w:szCs w:val="20"/>
              </w:rPr>
            </w:pPr>
            <w:r w:rsidRPr="00241D67">
              <w:rPr>
                <w:b/>
                <w:bCs/>
                <w:color w:val="FFFFFF" w:themeColor="background1"/>
                <w:sz w:val="20"/>
                <w:szCs w:val="20"/>
              </w:rPr>
              <w:t>Désintérêt des parties prenantes/populations locales</w:t>
            </w:r>
          </w:p>
        </w:tc>
        <w:tc>
          <w:tcPr>
            <w:tcW w:w="0" w:type="auto"/>
            <w:vAlign w:val="center"/>
          </w:tcPr>
          <w:p w14:paraId="554A3102" w14:textId="77777777" w:rsidR="00B777E0" w:rsidRPr="00241D67" w:rsidRDefault="00B777E0" w:rsidP="002E327D">
            <w:pPr>
              <w:spacing w:before="60" w:after="60" w:line="240" w:lineRule="auto"/>
              <w:jc w:val="left"/>
              <w:rPr>
                <w:rFonts w:eastAsia="MS Mincho"/>
                <w:sz w:val="20"/>
                <w:szCs w:val="20"/>
              </w:rPr>
            </w:pPr>
            <w:r w:rsidRPr="00241D67">
              <w:rPr>
                <w:sz w:val="20"/>
                <w:szCs w:val="20"/>
              </w:rPr>
              <w:t>Élevé</w:t>
            </w:r>
          </w:p>
        </w:tc>
        <w:tc>
          <w:tcPr>
            <w:tcW w:w="0" w:type="auto"/>
            <w:vAlign w:val="center"/>
          </w:tcPr>
          <w:p w14:paraId="1A4700AE" w14:textId="77777777" w:rsidR="00B777E0" w:rsidRPr="00241D67" w:rsidRDefault="00B777E0" w:rsidP="002E327D">
            <w:pPr>
              <w:spacing w:before="60" w:after="60" w:line="240" w:lineRule="auto"/>
              <w:jc w:val="left"/>
              <w:rPr>
                <w:rFonts w:eastAsia="MS Mincho"/>
                <w:sz w:val="20"/>
                <w:szCs w:val="20"/>
              </w:rPr>
            </w:pPr>
            <w:r w:rsidRPr="00241D67">
              <w:rPr>
                <w:sz w:val="20"/>
                <w:szCs w:val="20"/>
              </w:rPr>
              <w:t>Moyen</w:t>
            </w:r>
          </w:p>
        </w:tc>
        <w:tc>
          <w:tcPr>
            <w:tcW w:w="0" w:type="auto"/>
            <w:vAlign w:val="center"/>
          </w:tcPr>
          <w:p w14:paraId="30F1DCB8" w14:textId="4F126034" w:rsidR="00B777E0" w:rsidRPr="00241D67" w:rsidRDefault="00B777E0" w:rsidP="002E327D">
            <w:pPr>
              <w:spacing w:before="60" w:after="60" w:line="240" w:lineRule="auto"/>
              <w:jc w:val="left"/>
              <w:rPr>
                <w:rFonts w:eastAsia="MS Mincho"/>
                <w:sz w:val="20"/>
                <w:szCs w:val="20"/>
              </w:rPr>
            </w:pPr>
            <w:r w:rsidRPr="00241D67">
              <w:rPr>
                <w:sz w:val="20"/>
                <w:szCs w:val="20"/>
              </w:rPr>
              <w:t xml:space="preserve">Assurance que toutes les parties prenantes soient pleinement associées au projet dès le début, de même que tous les bénéficiaires en tant que partenaires à la refonte des processus de prise de décision et à la mise en œuvre </w:t>
            </w:r>
            <w:r w:rsidR="00507595" w:rsidRPr="00241D67">
              <w:rPr>
                <w:sz w:val="20"/>
                <w:szCs w:val="20"/>
              </w:rPr>
              <w:t>de la Facilité</w:t>
            </w:r>
            <w:r w:rsidRPr="00241D67">
              <w:rPr>
                <w:sz w:val="20"/>
                <w:szCs w:val="20"/>
              </w:rPr>
              <w:t>.</w:t>
            </w:r>
          </w:p>
        </w:tc>
        <w:tc>
          <w:tcPr>
            <w:tcW w:w="0" w:type="auto"/>
            <w:vAlign w:val="center"/>
          </w:tcPr>
          <w:p w14:paraId="49AD3996" w14:textId="77777777" w:rsidR="00B777E0" w:rsidRPr="00241D67" w:rsidRDefault="00B777E0" w:rsidP="002E327D">
            <w:pPr>
              <w:spacing w:before="60" w:after="60" w:line="240" w:lineRule="auto"/>
              <w:jc w:val="left"/>
              <w:rPr>
                <w:rFonts w:eastAsia="MS Mincho"/>
                <w:sz w:val="20"/>
                <w:szCs w:val="20"/>
              </w:rPr>
            </w:pPr>
            <w:r w:rsidRPr="00241D67">
              <w:rPr>
                <w:sz w:val="20"/>
                <w:szCs w:val="20"/>
              </w:rPr>
              <w:t>PNUD, autorités locales</w:t>
            </w:r>
          </w:p>
        </w:tc>
      </w:tr>
      <w:tr w:rsidR="00B777E0" w:rsidRPr="00241D67" w14:paraId="2DC803E2" w14:textId="77777777" w:rsidTr="002E327D">
        <w:tc>
          <w:tcPr>
            <w:tcW w:w="0" w:type="auto"/>
            <w:shd w:val="clear" w:color="auto" w:fill="4472C4" w:themeFill="accent5"/>
            <w:vAlign w:val="center"/>
          </w:tcPr>
          <w:p w14:paraId="7AD3B8A6" w14:textId="77777777" w:rsidR="00B777E0" w:rsidRPr="00241D67" w:rsidRDefault="00B777E0" w:rsidP="002E327D">
            <w:pPr>
              <w:spacing w:before="60" w:after="60" w:line="240" w:lineRule="auto"/>
              <w:jc w:val="left"/>
              <w:rPr>
                <w:rFonts w:eastAsia="MS Mincho"/>
                <w:b/>
                <w:bCs/>
                <w:color w:val="FFFFFF" w:themeColor="background1"/>
                <w:sz w:val="20"/>
                <w:szCs w:val="20"/>
              </w:rPr>
            </w:pPr>
            <w:r w:rsidRPr="00241D67">
              <w:rPr>
                <w:b/>
                <w:bCs/>
                <w:color w:val="FFFFFF" w:themeColor="background1"/>
                <w:sz w:val="20"/>
                <w:szCs w:val="20"/>
              </w:rPr>
              <w:t>Situation politique/remplacement des membres du gouvernement</w:t>
            </w:r>
          </w:p>
        </w:tc>
        <w:tc>
          <w:tcPr>
            <w:tcW w:w="0" w:type="auto"/>
            <w:vAlign w:val="center"/>
          </w:tcPr>
          <w:p w14:paraId="275FAADF" w14:textId="77777777" w:rsidR="00B777E0" w:rsidRPr="00241D67" w:rsidRDefault="00B777E0" w:rsidP="002E327D">
            <w:pPr>
              <w:spacing w:before="60" w:after="60" w:line="240" w:lineRule="auto"/>
              <w:jc w:val="left"/>
              <w:rPr>
                <w:rFonts w:eastAsia="MS Mincho"/>
                <w:sz w:val="20"/>
                <w:szCs w:val="20"/>
              </w:rPr>
            </w:pPr>
          </w:p>
          <w:p w14:paraId="1C2AFC83" w14:textId="77777777" w:rsidR="00B777E0" w:rsidRPr="00241D67" w:rsidRDefault="00B777E0" w:rsidP="002E327D">
            <w:pPr>
              <w:spacing w:before="60" w:after="60" w:line="240" w:lineRule="auto"/>
              <w:jc w:val="left"/>
              <w:rPr>
                <w:rFonts w:eastAsia="MS Mincho"/>
                <w:sz w:val="20"/>
                <w:szCs w:val="20"/>
              </w:rPr>
            </w:pPr>
            <w:r w:rsidRPr="00241D67">
              <w:rPr>
                <w:sz w:val="20"/>
                <w:szCs w:val="20"/>
              </w:rPr>
              <w:t>Moyen</w:t>
            </w:r>
          </w:p>
          <w:p w14:paraId="3825FCB7" w14:textId="77777777" w:rsidR="00B777E0" w:rsidRPr="00241D67" w:rsidRDefault="00B777E0" w:rsidP="002E327D">
            <w:pPr>
              <w:spacing w:before="60" w:after="60" w:line="240" w:lineRule="auto"/>
              <w:jc w:val="left"/>
              <w:rPr>
                <w:rFonts w:eastAsia="MS Mincho"/>
                <w:sz w:val="20"/>
                <w:szCs w:val="20"/>
              </w:rPr>
            </w:pPr>
          </w:p>
          <w:p w14:paraId="245CCB21" w14:textId="77777777" w:rsidR="00B777E0" w:rsidRPr="00241D67" w:rsidRDefault="00B777E0" w:rsidP="002E327D">
            <w:pPr>
              <w:spacing w:before="60" w:after="60" w:line="240" w:lineRule="auto"/>
              <w:jc w:val="left"/>
              <w:rPr>
                <w:rFonts w:eastAsia="MS Mincho"/>
                <w:sz w:val="20"/>
                <w:szCs w:val="20"/>
              </w:rPr>
            </w:pPr>
          </w:p>
          <w:p w14:paraId="16E971E1" w14:textId="77777777" w:rsidR="00B777E0" w:rsidRPr="00241D67" w:rsidRDefault="00B777E0" w:rsidP="002E327D">
            <w:pPr>
              <w:spacing w:before="60" w:after="60" w:line="240" w:lineRule="auto"/>
              <w:jc w:val="left"/>
              <w:rPr>
                <w:rFonts w:eastAsia="MS Mincho"/>
                <w:sz w:val="20"/>
                <w:szCs w:val="20"/>
              </w:rPr>
            </w:pPr>
          </w:p>
          <w:p w14:paraId="14C283C2" w14:textId="77777777" w:rsidR="00B777E0" w:rsidRPr="00241D67" w:rsidRDefault="00B777E0" w:rsidP="002E327D">
            <w:pPr>
              <w:spacing w:before="60" w:after="60" w:line="240" w:lineRule="auto"/>
              <w:jc w:val="left"/>
              <w:rPr>
                <w:rFonts w:eastAsia="MS Mincho"/>
                <w:sz w:val="20"/>
                <w:szCs w:val="20"/>
              </w:rPr>
            </w:pPr>
          </w:p>
        </w:tc>
        <w:tc>
          <w:tcPr>
            <w:tcW w:w="0" w:type="auto"/>
            <w:vAlign w:val="center"/>
          </w:tcPr>
          <w:p w14:paraId="054553BD" w14:textId="77777777" w:rsidR="00B777E0" w:rsidRPr="00241D67" w:rsidRDefault="00B777E0" w:rsidP="002E327D">
            <w:pPr>
              <w:spacing w:before="60" w:after="60" w:line="240" w:lineRule="auto"/>
              <w:jc w:val="left"/>
              <w:rPr>
                <w:rFonts w:eastAsia="MS Mincho"/>
                <w:sz w:val="20"/>
                <w:szCs w:val="20"/>
              </w:rPr>
            </w:pPr>
            <w:r w:rsidRPr="00241D67">
              <w:rPr>
                <w:sz w:val="20"/>
                <w:szCs w:val="20"/>
              </w:rPr>
              <w:t>Moyen</w:t>
            </w:r>
          </w:p>
          <w:p w14:paraId="4FAA3E38" w14:textId="77777777" w:rsidR="00B777E0" w:rsidRPr="00241D67" w:rsidRDefault="00B777E0" w:rsidP="002E327D">
            <w:pPr>
              <w:spacing w:before="60" w:after="60" w:line="240" w:lineRule="auto"/>
              <w:jc w:val="left"/>
              <w:rPr>
                <w:rFonts w:eastAsia="MS Mincho"/>
                <w:sz w:val="20"/>
                <w:szCs w:val="20"/>
              </w:rPr>
            </w:pPr>
          </w:p>
          <w:p w14:paraId="5121CBE6" w14:textId="77777777" w:rsidR="00B777E0" w:rsidRPr="00241D67" w:rsidRDefault="00B777E0" w:rsidP="002E327D">
            <w:pPr>
              <w:spacing w:before="60" w:after="60" w:line="240" w:lineRule="auto"/>
              <w:jc w:val="left"/>
              <w:rPr>
                <w:rFonts w:eastAsia="MS Mincho"/>
                <w:sz w:val="20"/>
                <w:szCs w:val="20"/>
              </w:rPr>
            </w:pPr>
          </w:p>
          <w:p w14:paraId="1898236E" w14:textId="77777777" w:rsidR="00B777E0" w:rsidRPr="00241D67" w:rsidRDefault="00B777E0" w:rsidP="002E327D">
            <w:pPr>
              <w:spacing w:before="60" w:after="60" w:line="240" w:lineRule="auto"/>
              <w:jc w:val="left"/>
              <w:rPr>
                <w:rFonts w:eastAsia="MS Mincho"/>
                <w:sz w:val="20"/>
                <w:szCs w:val="20"/>
              </w:rPr>
            </w:pPr>
          </w:p>
        </w:tc>
        <w:tc>
          <w:tcPr>
            <w:tcW w:w="0" w:type="auto"/>
            <w:vAlign w:val="center"/>
          </w:tcPr>
          <w:p w14:paraId="1F93E384" w14:textId="77777777" w:rsidR="00B777E0" w:rsidRPr="00241D67" w:rsidRDefault="00B777E0" w:rsidP="002E327D">
            <w:pPr>
              <w:spacing w:before="60" w:after="60" w:line="240" w:lineRule="auto"/>
              <w:jc w:val="left"/>
              <w:rPr>
                <w:rFonts w:eastAsia="MS Mincho"/>
                <w:sz w:val="20"/>
                <w:szCs w:val="20"/>
              </w:rPr>
            </w:pPr>
            <w:r w:rsidRPr="00241D67">
              <w:rPr>
                <w:sz w:val="20"/>
                <w:szCs w:val="20"/>
              </w:rPr>
              <w:t>Identification de membres clés de la communauté pouvant soutenir et promouvoir la participation/la gestion communautaires des activités dans l’éventualité où les dirigeants gouvernementaux locaux ou nationaux venaient à être remplacés ou où les administrations locales ne seraient pas e, mesure de fonctionner en raison d’une transition politique</w:t>
            </w:r>
          </w:p>
          <w:p w14:paraId="078C0D68" w14:textId="77777777" w:rsidR="00B777E0" w:rsidRPr="00241D67" w:rsidRDefault="00B777E0" w:rsidP="002E327D">
            <w:pPr>
              <w:spacing w:before="60" w:after="60" w:line="240" w:lineRule="auto"/>
              <w:jc w:val="left"/>
              <w:rPr>
                <w:rFonts w:eastAsia="MS Mincho"/>
                <w:sz w:val="20"/>
                <w:szCs w:val="20"/>
              </w:rPr>
            </w:pPr>
          </w:p>
        </w:tc>
        <w:tc>
          <w:tcPr>
            <w:tcW w:w="0" w:type="auto"/>
            <w:vAlign w:val="center"/>
          </w:tcPr>
          <w:p w14:paraId="22EB0914" w14:textId="77777777" w:rsidR="00B777E0" w:rsidRPr="00241D67" w:rsidRDefault="00B777E0" w:rsidP="002E327D">
            <w:pPr>
              <w:spacing w:before="60" w:after="60" w:line="240" w:lineRule="auto"/>
              <w:jc w:val="left"/>
              <w:rPr>
                <w:rFonts w:eastAsia="MS Mincho"/>
                <w:sz w:val="20"/>
                <w:szCs w:val="20"/>
              </w:rPr>
            </w:pPr>
            <w:r w:rsidRPr="00241D67">
              <w:rPr>
                <w:sz w:val="20"/>
                <w:szCs w:val="20"/>
              </w:rPr>
              <w:t>PNUD</w:t>
            </w:r>
          </w:p>
        </w:tc>
      </w:tr>
      <w:tr w:rsidR="00B777E0" w:rsidRPr="00241D67" w14:paraId="245766E8" w14:textId="77777777" w:rsidTr="002E327D">
        <w:tc>
          <w:tcPr>
            <w:tcW w:w="0" w:type="auto"/>
            <w:shd w:val="clear" w:color="auto" w:fill="4472C4" w:themeFill="accent5"/>
            <w:vAlign w:val="center"/>
          </w:tcPr>
          <w:p w14:paraId="6D49B0BE" w14:textId="77777777" w:rsidR="00B777E0" w:rsidRPr="00241D67" w:rsidRDefault="00B777E0" w:rsidP="002E327D">
            <w:pPr>
              <w:spacing w:before="60" w:after="60" w:line="240" w:lineRule="auto"/>
              <w:jc w:val="left"/>
              <w:rPr>
                <w:rFonts w:eastAsia="MS Mincho"/>
                <w:b/>
                <w:bCs/>
                <w:color w:val="FFFFFF" w:themeColor="background1"/>
                <w:sz w:val="20"/>
                <w:szCs w:val="20"/>
              </w:rPr>
            </w:pPr>
            <w:r w:rsidRPr="00241D67">
              <w:rPr>
                <w:b/>
                <w:bCs/>
                <w:color w:val="FFFFFF" w:themeColor="background1"/>
                <w:sz w:val="20"/>
                <w:szCs w:val="20"/>
              </w:rPr>
              <w:t>Les atteintes aux droits de l’homme commises par les forces de sécurité nationales et locales réduisent la confiance dans les pouvoirs publics.</w:t>
            </w:r>
          </w:p>
        </w:tc>
        <w:tc>
          <w:tcPr>
            <w:tcW w:w="0" w:type="auto"/>
            <w:vAlign w:val="center"/>
          </w:tcPr>
          <w:p w14:paraId="3F0E5957" w14:textId="77777777" w:rsidR="00B777E0" w:rsidRPr="00241D67" w:rsidRDefault="00B777E0" w:rsidP="002E327D">
            <w:pPr>
              <w:spacing w:before="60" w:after="60" w:line="240" w:lineRule="auto"/>
              <w:jc w:val="left"/>
              <w:rPr>
                <w:rFonts w:eastAsia="MS Mincho"/>
                <w:sz w:val="20"/>
                <w:szCs w:val="20"/>
              </w:rPr>
            </w:pPr>
            <w:r w:rsidRPr="00241D67">
              <w:rPr>
                <w:sz w:val="20"/>
                <w:szCs w:val="20"/>
              </w:rPr>
              <w:t>Élevé</w:t>
            </w:r>
          </w:p>
        </w:tc>
        <w:tc>
          <w:tcPr>
            <w:tcW w:w="0" w:type="auto"/>
            <w:vAlign w:val="center"/>
          </w:tcPr>
          <w:p w14:paraId="2486433C" w14:textId="77777777" w:rsidR="00B777E0" w:rsidRPr="00241D67" w:rsidRDefault="00B777E0" w:rsidP="002E327D">
            <w:pPr>
              <w:spacing w:before="60" w:after="60" w:line="240" w:lineRule="auto"/>
              <w:jc w:val="left"/>
              <w:rPr>
                <w:rFonts w:eastAsia="MS Mincho"/>
                <w:sz w:val="20"/>
                <w:szCs w:val="20"/>
              </w:rPr>
            </w:pPr>
            <w:r w:rsidRPr="00241D67">
              <w:rPr>
                <w:sz w:val="20"/>
                <w:szCs w:val="20"/>
              </w:rPr>
              <w:t>Moyen</w:t>
            </w:r>
          </w:p>
        </w:tc>
        <w:tc>
          <w:tcPr>
            <w:tcW w:w="0" w:type="auto"/>
            <w:vAlign w:val="center"/>
          </w:tcPr>
          <w:p w14:paraId="4DCE2C76" w14:textId="77777777" w:rsidR="00B777E0" w:rsidRPr="00241D67" w:rsidRDefault="00B777E0" w:rsidP="002E327D">
            <w:pPr>
              <w:spacing w:before="60" w:after="60" w:line="240" w:lineRule="auto"/>
              <w:jc w:val="left"/>
              <w:rPr>
                <w:rFonts w:eastAsia="MS Mincho"/>
                <w:sz w:val="20"/>
                <w:szCs w:val="20"/>
              </w:rPr>
            </w:pPr>
            <w:r w:rsidRPr="00241D67">
              <w:rPr>
                <w:sz w:val="20"/>
                <w:szCs w:val="20"/>
              </w:rPr>
              <w:t>Fourniture d’un soutien aux défenseurs des droits de l’homme dans les domaines de la surveillance, des enquêtes et de la notification des abus.</w:t>
            </w:r>
          </w:p>
          <w:p w14:paraId="798C98A2" w14:textId="77777777" w:rsidR="00B777E0" w:rsidRPr="00241D67" w:rsidRDefault="00B777E0" w:rsidP="002E327D">
            <w:pPr>
              <w:spacing w:before="60" w:after="60" w:line="240" w:lineRule="auto"/>
              <w:jc w:val="left"/>
              <w:rPr>
                <w:rFonts w:eastAsia="MS Mincho"/>
                <w:sz w:val="20"/>
                <w:szCs w:val="20"/>
              </w:rPr>
            </w:pPr>
            <w:r w:rsidRPr="00241D67">
              <w:rPr>
                <w:sz w:val="20"/>
                <w:szCs w:val="20"/>
              </w:rPr>
              <w:t>Vérification systématique des partenaires locaux potentiels.</w:t>
            </w:r>
          </w:p>
        </w:tc>
        <w:tc>
          <w:tcPr>
            <w:tcW w:w="0" w:type="auto"/>
            <w:vAlign w:val="center"/>
          </w:tcPr>
          <w:p w14:paraId="21C88307" w14:textId="40692AFE" w:rsidR="00B777E0" w:rsidRPr="00241D67" w:rsidRDefault="00B777E0" w:rsidP="002E327D">
            <w:pPr>
              <w:spacing w:before="60" w:after="60" w:line="240" w:lineRule="auto"/>
              <w:jc w:val="left"/>
              <w:rPr>
                <w:rFonts w:eastAsia="MS Mincho"/>
                <w:sz w:val="20"/>
                <w:szCs w:val="20"/>
              </w:rPr>
            </w:pPr>
            <w:r w:rsidRPr="00241D67">
              <w:rPr>
                <w:sz w:val="20"/>
                <w:szCs w:val="20"/>
              </w:rPr>
              <w:t>Autorités nationales, autorités de l’État/de la région, autorité</w:t>
            </w:r>
            <w:r w:rsidR="00915C2B" w:rsidRPr="00241D67">
              <w:rPr>
                <w:sz w:val="20"/>
                <w:szCs w:val="20"/>
              </w:rPr>
              <w:t>s</w:t>
            </w:r>
            <w:r w:rsidRPr="00241D67">
              <w:rPr>
                <w:sz w:val="20"/>
                <w:szCs w:val="20"/>
              </w:rPr>
              <w:t xml:space="preserve"> locales, CBLT, PNUD</w:t>
            </w:r>
          </w:p>
        </w:tc>
      </w:tr>
    </w:tbl>
    <w:p w14:paraId="41CD9ACA" w14:textId="3BD531B8" w:rsidR="009F592E" w:rsidRPr="00241D67" w:rsidRDefault="009F592E" w:rsidP="00835F23">
      <w:pPr>
        <w:pStyle w:val="Titre2"/>
        <w:numPr>
          <w:ilvl w:val="1"/>
          <w:numId w:val="27"/>
        </w:numPr>
        <w:ind w:left="709" w:hanging="709"/>
      </w:pPr>
      <w:bookmarkStart w:id="80" w:name="_Toc12891790"/>
      <w:bookmarkEnd w:id="79"/>
      <w:r w:rsidRPr="00241D67">
        <w:t>Participation des parties prenantes</w:t>
      </w:r>
      <w:bookmarkEnd w:id="80"/>
    </w:p>
    <w:p w14:paraId="3CF4F84F" w14:textId="2CD35721" w:rsidR="009F592E" w:rsidRPr="00241D67" w:rsidRDefault="009F592E" w:rsidP="00F31A11">
      <w:pPr>
        <w:spacing w:before="0" w:after="0"/>
      </w:pPr>
      <w:r w:rsidRPr="00241D67">
        <w:t xml:space="preserve">Bien que </w:t>
      </w:r>
      <w:r w:rsidR="00507595" w:rsidRPr="00241D67">
        <w:t>la Facilité</w:t>
      </w:r>
      <w:r w:rsidRPr="00241D67">
        <w:t xml:space="preserve"> vise à bénéficier à toutes les couches de la population dans les zones du lac Tchad touchées par l’insurrection, une attention particulière sera accordée à deux groupes de parties prenantes :</w:t>
      </w:r>
    </w:p>
    <w:p w14:paraId="4F427FA9" w14:textId="77777777" w:rsidR="000515EA" w:rsidRPr="00241D67" w:rsidRDefault="000515EA" w:rsidP="00F31A11">
      <w:pPr>
        <w:spacing w:before="0" w:after="0"/>
      </w:pPr>
    </w:p>
    <w:p w14:paraId="1CE6C133" w14:textId="77777777" w:rsidR="009F592E" w:rsidRPr="00241D67" w:rsidRDefault="009F592E" w:rsidP="00D94034">
      <w:pPr>
        <w:pStyle w:val="Paragraphedeliste"/>
        <w:numPr>
          <w:ilvl w:val="0"/>
          <w:numId w:val="15"/>
        </w:numPr>
        <w:spacing w:before="0" w:after="0"/>
      </w:pPr>
      <w:r w:rsidRPr="00241D67">
        <w:t>La population en âge de travailler, qui s’entend des jeunes âgés de 14 à 35 ans ;</w:t>
      </w:r>
    </w:p>
    <w:p w14:paraId="5B8E747A" w14:textId="77777777" w:rsidR="009F592E" w:rsidRPr="00241D67" w:rsidRDefault="009F592E" w:rsidP="00D94034">
      <w:pPr>
        <w:pStyle w:val="Paragraphedeliste"/>
        <w:numPr>
          <w:ilvl w:val="0"/>
          <w:numId w:val="15"/>
        </w:numPr>
        <w:spacing w:before="0"/>
        <w:ind w:left="714" w:hanging="357"/>
      </w:pPr>
      <w:r w:rsidRPr="00241D67">
        <w:t>Les femmes et les filles.</w:t>
      </w:r>
    </w:p>
    <w:p w14:paraId="14BD2F16" w14:textId="07559084" w:rsidR="00E14D2A" w:rsidRPr="00241D67" w:rsidRDefault="009F592E" w:rsidP="00E375B1">
      <w:pPr>
        <w:pStyle w:val="Titre3"/>
        <w:numPr>
          <w:ilvl w:val="2"/>
          <w:numId w:val="27"/>
        </w:numPr>
        <w:ind w:left="709" w:hanging="709"/>
      </w:pPr>
      <w:bookmarkStart w:id="81" w:name="_Toc12891791"/>
      <w:r w:rsidRPr="00241D67">
        <w:t>Priorité aux jeunes</w:t>
      </w:r>
      <w:bookmarkEnd w:id="81"/>
    </w:p>
    <w:p w14:paraId="3AEF6EEF" w14:textId="75B97225" w:rsidR="009F592E" w:rsidRPr="00241D67" w:rsidRDefault="009F592E" w:rsidP="00330C06">
      <w:r w:rsidRPr="00241D67">
        <w:t xml:space="preserve">S’agissant du ciblage au sein des communautés, </w:t>
      </w:r>
      <w:r w:rsidR="00507595" w:rsidRPr="00241D67">
        <w:t>la Facilité</w:t>
      </w:r>
      <w:r w:rsidRPr="00241D67">
        <w:t xml:space="preserve"> veillera à mettre l’accent sur les jeunes, tant comme bénéficiaires du programme que comme agents de ce dernier.</w:t>
      </w:r>
      <w:r w:rsidR="00004706" w:rsidRPr="00241D67">
        <w:t xml:space="preserve"> </w:t>
      </w:r>
      <w:r w:rsidRPr="00241D67">
        <w:t xml:space="preserve">L’état désastreux des économies locales a créé un sentiment de désespoir parmi de nombreux jeunes de la région du lac Tchad. Ce désespoir favorise le recrutement dans des groupes extrémistes et radicaux, mais il pousse également à la migration, </w:t>
      </w:r>
      <w:r w:rsidR="00915C2B" w:rsidRPr="00241D67">
        <w:t>à la</w:t>
      </w:r>
      <w:r w:rsidRPr="00241D67">
        <w:t xml:space="preserve"> criminalité et la délinquance juvénile, ainsi qu’à</w:t>
      </w:r>
      <w:r w:rsidR="00004706" w:rsidRPr="00241D67">
        <w:t xml:space="preserve"> </w:t>
      </w:r>
      <w:r w:rsidRPr="00241D67">
        <w:t>la toxicomanie, pour échapper à la dureté de la vie quotidienne et au manque de perspectives d’avenir chez de nombreux jeunes.</w:t>
      </w:r>
    </w:p>
    <w:p w14:paraId="523200B2" w14:textId="209305DD" w:rsidR="009F592E" w:rsidRPr="00241D67" w:rsidRDefault="009F592E" w:rsidP="00330C06">
      <w:r w:rsidRPr="00241D67">
        <w:t>Les jeunes représentent la majorité de la population de la région.</w:t>
      </w:r>
      <w:r w:rsidR="00004706" w:rsidRPr="00241D67">
        <w:t xml:space="preserve"> </w:t>
      </w:r>
      <w:r w:rsidRPr="00241D67">
        <w:t>La fourchette d’âge de 18 à 35 ans qui définit habituellement les jeunes sera davantage élargie en réponse aux études du PNUD sur les parcours personnels des extrémistes violents, qui indiquent la prévalence de la radicalisation chez les enfants, entre 14 et 17 ans</w:t>
      </w:r>
      <w:r w:rsidRPr="00241D67">
        <w:rPr>
          <w:vertAlign w:val="superscript"/>
        </w:rPr>
        <w:footnoteReference w:id="40"/>
      </w:r>
      <w:r w:rsidRPr="00241D67">
        <w:t xml:space="preserve">. </w:t>
      </w:r>
    </w:p>
    <w:p w14:paraId="63518946" w14:textId="4AF9501B" w:rsidR="009F592E" w:rsidRPr="00241D67" w:rsidRDefault="009F592E" w:rsidP="00330C06">
      <w:r w:rsidRPr="00241D67">
        <w:t>Les contributions importantes et positives que les jeunes peuvent apporter et apportent au maintien et à la promotion de la paix et de la sécurité dans le monde sont reconnues par la Résolution 2250 du Conseil de sécurité des Nations Unies sur les jeunes, la paix et la sécurité, adoptée à l’unanimité en décembre 2015.</w:t>
      </w:r>
    </w:p>
    <w:p w14:paraId="53870877" w14:textId="37827786" w:rsidR="00E14D2A" w:rsidRPr="00241D67" w:rsidRDefault="009F592E" w:rsidP="00E375B1">
      <w:pPr>
        <w:pStyle w:val="Titre3"/>
        <w:numPr>
          <w:ilvl w:val="2"/>
          <w:numId w:val="27"/>
        </w:numPr>
        <w:ind w:left="709" w:hanging="709"/>
      </w:pPr>
      <w:bookmarkStart w:id="82" w:name="_Toc12891792"/>
      <w:r w:rsidRPr="00241D67">
        <w:t>Prendre en compte la situation des femmes et des filles</w:t>
      </w:r>
      <w:bookmarkEnd w:id="82"/>
      <w:r w:rsidRPr="00241D67">
        <w:t xml:space="preserve"> </w:t>
      </w:r>
    </w:p>
    <w:p w14:paraId="42B1ACFA" w14:textId="4354AED4" w:rsidR="00E14D2A" w:rsidRPr="00241D67" w:rsidRDefault="009F592E" w:rsidP="00330C06">
      <w:r w:rsidRPr="00241D67">
        <w:t>Les questions de genre sont au cœur de la crise autour du lac Tchad et seront au cœur de sa résolution durable.</w:t>
      </w:r>
      <w:r w:rsidR="00004706" w:rsidRPr="00241D67">
        <w:t xml:space="preserve"> </w:t>
      </w:r>
      <w:r w:rsidRPr="00241D67">
        <w:t xml:space="preserve">Le pilier 9 de la Stratégie régionale de stabilisation appelle à des actions spécifiques pour s’attaquer à une culture dans laquelle la violence sexuelle et sexiste est devenue endémique, et demande qu’une approche sensible au genre soit intégrée dans toutes les réponses. </w:t>
      </w:r>
    </w:p>
    <w:p w14:paraId="60B6914E" w14:textId="4BAA5FAC" w:rsidR="00643EB2" w:rsidRPr="00241D67" w:rsidRDefault="00643EB2" w:rsidP="00643EB2">
      <w:r w:rsidRPr="00241D67">
        <w:t xml:space="preserve">Les femmes ont un rôle important à jouer dans la consolidation de la paix, comme le reconnaissent les Résolutions 1325 (2000), 2122 (2013) et 2242 (2015) du Conseil de sécurité des Nations Unies sur les femmes, la paix et la sécurité. Le PNUD plaidera continuellement en faveur d’une participation accrue des femmes à la prise de décisions sécuritaires à tous les niveaux et dans tous les forums, en collaborant avec la CBLT et la CUA à la promotion de l’équilibre hommes-femmes dans les structures de gouvernance et les mécanismes de consultation envisagés pour la mise en œuvre de la Stratégie régionale de stabilisation et </w:t>
      </w:r>
      <w:r w:rsidR="00507595" w:rsidRPr="00241D67">
        <w:t xml:space="preserve">la </w:t>
      </w:r>
      <w:r w:rsidR="00A42189" w:rsidRPr="00241D67">
        <w:t>Facilité régionale</w:t>
      </w:r>
      <w:r w:rsidRPr="00241D67">
        <w:t xml:space="preserve"> de stabilisation faisant l’objet du présent document.</w:t>
      </w:r>
    </w:p>
    <w:p w14:paraId="552FA105" w14:textId="62252E7C" w:rsidR="00E14D2A" w:rsidRPr="00241D67" w:rsidRDefault="009F592E" w:rsidP="00330C06">
      <w:r w:rsidRPr="00241D67">
        <w:t xml:space="preserve">La stratégie </w:t>
      </w:r>
      <w:r w:rsidR="00507595" w:rsidRPr="00241D67">
        <w:t>de la Facilité</w:t>
      </w:r>
      <w:r w:rsidRPr="00241D67">
        <w:t xml:space="preserve"> en matière de genre comprendra un ensemble d’actions précises visant spécifiquement à protéger et autonomiser les femmes et les filles.</w:t>
      </w:r>
    </w:p>
    <w:p w14:paraId="64574E5B" w14:textId="6959E483" w:rsidR="00643EB2" w:rsidRPr="00241D67" w:rsidRDefault="009F592E" w:rsidP="00643EB2">
      <w:pPr>
        <w:spacing w:after="120"/>
      </w:pPr>
      <w:r w:rsidRPr="00241D67">
        <w:t>Le renforcement de la sûreté et de la sécurité communautaires devrait profiter particulièrement aux femmes et aux filles.</w:t>
      </w:r>
      <w:r w:rsidR="00004706" w:rsidRPr="00241D67">
        <w:t xml:space="preserve"> </w:t>
      </w:r>
      <w:r w:rsidRPr="00241D67">
        <w:t>Le PNUD veillera autant que possible à l’équilibre entre les sexes dans tous les mécanismes de participation communautaire et forums décisionnels liés à la sécurité.</w:t>
      </w:r>
      <w:r w:rsidR="00004706" w:rsidRPr="00241D67">
        <w:t xml:space="preserve"> </w:t>
      </w:r>
      <w:r w:rsidR="00507595" w:rsidRPr="00241D67">
        <w:t>La Facilité</w:t>
      </w:r>
      <w:r w:rsidRPr="00241D67">
        <w:t xml:space="preserve"> isolera les données ventilées par sexe des questionnaires d’enquête auprès des ménages et des perceptions de la sécurité qui se dégageront des études à entreprendre.</w:t>
      </w:r>
      <w:r w:rsidR="00004706" w:rsidRPr="00241D67">
        <w:t xml:space="preserve"> </w:t>
      </w:r>
      <w:r w:rsidRPr="00241D67">
        <w:t xml:space="preserve">Ces données peuvent être utilisées pour aider à déterminer l’ordre de priorité des projets à impact rapide portant sur la CCM et élaborés en réponse à ces questions, par exemple, l’élargissement des fonctions des patrouilles de sécurité de manière à offrir une certaine protection contre les insurgés et le harcèlement pendant le travail dans les champs ou la collecte de bois de chauffe/d’eau, etc. </w:t>
      </w:r>
    </w:p>
    <w:p w14:paraId="21B27E50" w14:textId="7DA02C41" w:rsidR="00E14D2A" w:rsidRPr="00241D67" w:rsidRDefault="009F592E" w:rsidP="00330C06">
      <w:r w:rsidRPr="00241D67">
        <w:t>Les activités comprendront également des mesures spécifiques visant à sensibiliser les populations aux violences sexuelles et sexistes, ainsi qu’à mobiliser l’action et à plaider contre ces actes (Activité 1.1.7).</w:t>
      </w:r>
      <w:r w:rsidR="00004706" w:rsidRPr="00241D67">
        <w:t xml:space="preserve"> </w:t>
      </w:r>
      <w:r w:rsidRPr="00241D67">
        <w:t>Le suivi et les rapports sur la violence sexuelle et sexiste feront partie du mandat des défenseurs des droits de l’homme (Activité 1.1.8).</w:t>
      </w:r>
      <w:r w:rsidR="00004706" w:rsidRPr="00241D67">
        <w:t xml:space="preserve"> </w:t>
      </w:r>
      <w:r w:rsidRPr="00241D67">
        <w:t xml:space="preserve">La prise en compte de la problématique hommes-femmes sera intégrée à la formation des agents de sécurité – militaires, policiers, groupes d’autodéfense communautaires – en vue d’éviter de porter préjudice à des populations civiles (Activités 1.1.5 et 1.1.6). </w:t>
      </w:r>
    </w:p>
    <w:p w14:paraId="24D92742" w14:textId="4C64E1B0" w:rsidR="009F592E" w:rsidRPr="00241D67" w:rsidRDefault="009F592E" w:rsidP="00330C06">
      <w:r w:rsidRPr="00241D67">
        <w:t>La fourniture d’infrastructures essentielles et de services de base devrait bénéficier de manière disproportionnée aux femmes et aux filles, compte tenu de la charge disproportionnée qu’elles supportent en tant que prestataires de soins familiaux et aides familiales.</w:t>
      </w:r>
      <w:r w:rsidR="00004706" w:rsidRPr="00241D67">
        <w:t xml:space="preserve"> </w:t>
      </w:r>
      <w:r w:rsidRPr="00241D67">
        <w:t>L’énergie renouvelable éliminera le besoin de collecter du bois de chauffage, et de nouveaux forages et puits devraient garantir un approvisionnement immédiat en eau salubre.</w:t>
      </w:r>
      <w:r w:rsidR="00004706" w:rsidRPr="00241D67">
        <w:t xml:space="preserve"> </w:t>
      </w:r>
      <w:r w:rsidRPr="00241D67">
        <w:t>Les centres de santé – ainsi que les transferts monétaires aux ménages qui s’occupent des plus vulnérables – devraient alléger davantage la charge.</w:t>
      </w:r>
      <w:r w:rsidR="00004706" w:rsidRPr="00241D67">
        <w:t xml:space="preserve"> </w:t>
      </w:r>
    </w:p>
    <w:p w14:paraId="268EC7BC" w14:textId="58E39A89" w:rsidR="009F592E" w:rsidRPr="00241D67" w:rsidRDefault="009F592E" w:rsidP="00330C06">
      <w:r w:rsidRPr="00241D67">
        <w:t>L’amélioration de l’accès à l’éducation, y compris les cours d’alphabétisation de rattrapage destinés aux adolescentes, est un outil d’autonomisation.</w:t>
      </w:r>
      <w:r w:rsidR="00004706" w:rsidRPr="00241D67">
        <w:t xml:space="preserve"> </w:t>
      </w:r>
      <w:r w:rsidRPr="00241D67">
        <w:t>Les mêmes possibilités d’accès aux moyens de subsistance seront proposées aux femmes.</w:t>
      </w:r>
      <w:r w:rsidR="00004706" w:rsidRPr="00241D67">
        <w:t xml:space="preserve"> </w:t>
      </w:r>
      <w:r w:rsidRPr="00241D67">
        <w:t>Au besoin, des brigades de travail composées exclusivement de femmes seront créées dans le cadre de l’option « argent contre travail ».</w:t>
      </w:r>
      <w:r w:rsidR="00004706" w:rsidRPr="00241D67">
        <w:t xml:space="preserve"> </w:t>
      </w:r>
      <w:r w:rsidRPr="00241D67">
        <w:t xml:space="preserve">Comme indiqué dans la section 2.6.4, la communication stratégique </w:t>
      </w:r>
      <w:r w:rsidR="00507595" w:rsidRPr="00241D67">
        <w:t>de la Facilité</w:t>
      </w:r>
      <w:r w:rsidRPr="00241D67">
        <w:t xml:space="preserve"> permettra aux femmes d’exprimer leurs préoccupations et leurs points de vue.</w:t>
      </w:r>
    </w:p>
    <w:p w14:paraId="7A55EBF0" w14:textId="53AA29A4" w:rsidR="00343AA7" w:rsidRPr="00241D67" w:rsidRDefault="009F592E" w:rsidP="000515EA">
      <w:r w:rsidRPr="00241D67">
        <w:t>Tous les plans d’action communs seront vérifiés par l’équipe du PNUD chargée des questions de genre dans chaque bureau de pays avant d’être présentés aux Plateformes des partenaires pour examen et approbation.</w:t>
      </w:r>
    </w:p>
    <w:p w14:paraId="420C49E0" w14:textId="77777777" w:rsidR="00343AA7" w:rsidRPr="00241D67" w:rsidRDefault="00343AA7">
      <w:pPr>
        <w:spacing w:before="0" w:after="0" w:line="240" w:lineRule="auto"/>
        <w:jc w:val="left"/>
      </w:pPr>
      <w:r w:rsidRPr="00241D67">
        <w:br w:type="page"/>
      </w:r>
    </w:p>
    <w:p w14:paraId="5FAB8C88" w14:textId="5743F53F" w:rsidR="00E14D2A" w:rsidRPr="00241D67" w:rsidRDefault="009F592E" w:rsidP="00835F23">
      <w:pPr>
        <w:pStyle w:val="Titre2"/>
        <w:numPr>
          <w:ilvl w:val="1"/>
          <w:numId w:val="27"/>
        </w:numPr>
        <w:ind w:left="709" w:hanging="709"/>
      </w:pPr>
      <w:bookmarkStart w:id="83" w:name="_Toc12891793"/>
      <w:r w:rsidRPr="00241D67">
        <w:t>Coopération Sud-Sud et triangulaire</w:t>
      </w:r>
      <w:bookmarkEnd w:id="83"/>
    </w:p>
    <w:p w14:paraId="6115E998" w14:textId="2774724A" w:rsidR="009F592E" w:rsidRPr="00241D67" w:rsidRDefault="009F592E" w:rsidP="00330C06">
      <w:r w:rsidRPr="00241D67">
        <w:t xml:space="preserve">La stratégie </w:t>
      </w:r>
      <w:r w:rsidR="00507595" w:rsidRPr="00241D67">
        <w:t>de la Facilité</w:t>
      </w:r>
      <w:r w:rsidRPr="00241D67">
        <w:t xml:space="preserve"> de stabilisation s’appuie sur un processus récent consistant à dresser un bilan des initiatives de stabilisation menées par le PNUD ainsi que sur des évaluations de ses programmes de stabilisation poursuivis à travers le monde</w:t>
      </w:r>
      <w:r w:rsidRPr="00241D67">
        <w:rPr>
          <w:vertAlign w:val="superscript"/>
        </w:rPr>
        <w:footnoteReference w:id="41"/>
      </w:r>
      <w:r w:rsidRPr="00241D67">
        <w:t>.</w:t>
      </w:r>
      <w:r w:rsidR="00004706" w:rsidRPr="00241D67">
        <w:t xml:space="preserve"> </w:t>
      </w:r>
      <w:r w:rsidRPr="00241D67">
        <w:t>Les enseignements tirés ont sous-tendu l’élaboration de l’idée et de la stratégie de l’intervention envisagée dans le présent document</w:t>
      </w:r>
      <w:r w:rsidRPr="00241D67">
        <w:rPr>
          <w:rStyle w:val="Appelnotedebasdep"/>
          <w:rFonts w:asciiTheme="majorHAnsi" w:hAnsiTheme="majorHAnsi"/>
          <w:sz w:val="22"/>
        </w:rPr>
        <w:footnoteReference w:id="42"/>
      </w:r>
      <w:r w:rsidRPr="00241D67">
        <w:t>.</w:t>
      </w:r>
    </w:p>
    <w:p w14:paraId="663069AE" w14:textId="78F6DA3E" w:rsidR="000515EA" w:rsidRPr="00241D67" w:rsidRDefault="009F592E" w:rsidP="00330C06">
      <w:r w:rsidRPr="00241D67">
        <w:t>Le cercle mondial et régional des professionnels du PNUD continue de tirer les leçons des programmes de stabilisation de l’organisation menés dans de nombreux pays du monde.</w:t>
      </w:r>
      <w:r w:rsidR="00004706" w:rsidRPr="00241D67">
        <w:t xml:space="preserve"> </w:t>
      </w:r>
      <w:r w:rsidR="00507595" w:rsidRPr="00241D67">
        <w:t>La Facilité</w:t>
      </w:r>
      <w:r w:rsidRPr="00241D67">
        <w:t xml:space="preserve"> tirera parti de cette expérience mondiale et régionale grâce à des publications, à l’accès à des experts du PNUD et à l’apprentissage entre pairs.</w:t>
      </w:r>
      <w:r w:rsidR="00004706" w:rsidRPr="00241D67">
        <w:t xml:space="preserve"> </w:t>
      </w:r>
      <w:r w:rsidRPr="00241D67">
        <w:t xml:space="preserve">Le partenariat avec l’Union africaine pour le renforcement des capacités de la CBLT devrait permettre </w:t>
      </w:r>
      <w:r w:rsidR="00507595" w:rsidRPr="00241D67">
        <w:t>à la Facilité</w:t>
      </w:r>
      <w:r w:rsidRPr="00241D67">
        <w:t xml:space="preserve"> d’accéder à l’expérience acquise dans le cadre d’autres initiatives africaines pertinentes portant sur la stabilisation.</w:t>
      </w:r>
    </w:p>
    <w:p w14:paraId="23A89E1E" w14:textId="3DD5C098" w:rsidR="00E14D2A" w:rsidRPr="00241D67" w:rsidRDefault="009F592E" w:rsidP="00835F23">
      <w:pPr>
        <w:pStyle w:val="Titre2"/>
        <w:numPr>
          <w:ilvl w:val="1"/>
          <w:numId w:val="27"/>
        </w:numPr>
        <w:ind w:left="709" w:hanging="709"/>
      </w:pPr>
      <w:bookmarkStart w:id="84" w:name="_Toc12891794"/>
      <w:r w:rsidRPr="00241D67">
        <w:t>Gestion des connaissances</w:t>
      </w:r>
      <w:bookmarkEnd w:id="84"/>
    </w:p>
    <w:p w14:paraId="1EC42359" w14:textId="311F80FF" w:rsidR="009F592E" w:rsidRPr="00241D67" w:rsidRDefault="00507595" w:rsidP="00F31A11">
      <w:pPr>
        <w:spacing w:before="0" w:after="0"/>
      </w:pPr>
      <w:r w:rsidRPr="00241D67">
        <w:t>La Facilité</w:t>
      </w:r>
      <w:r w:rsidR="009F592E" w:rsidRPr="00241D67">
        <w:t xml:space="preserve"> attachera une importance particulière à la gestion des connaissances, pour plusieurs raisons, notamment :</w:t>
      </w:r>
    </w:p>
    <w:p w14:paraId="6A215703" w14:textId="77777777" w:rsidR="000515EA" w:rsidRPr="00241D67" w:rsidRDefault="000515EA" w:rsidP="00F31A11">
      <w:pPr>
        <w:spacing w:before="0" w:after="0"/>
      </w:pPr>
    </w:p>
    <w:p w14:paraId="658CE12D" w14:textId="20A495DF" w:rsidR="009F592E" w:rsidRPr="00241D67" w:rsidRDefault="009F592E" w:rsidP="00D94034">
      <w:pPr>
        <w:pStyle w:val="Paragraphedeliste"/>
        <w:numPr>
          <w:ilvl w:val="0"/>
          <w:numId w:val="26"/>
        </w:numPr>
        <w:spacing w:before="0" w:after="0"/>
        <w:ind w:left="709"/>
      </w:pPr>
      <w:r w:rsidRPr="00241D67">
        <w:t xml:space="preserve">Pour s’assurer que le travail </w:t>
      </w:r>
      <w:r w:rsidR="00507595" w:rsidRPr="00241D67">
        <w:t>de la Facilité</w:t>
      </w:r>
      <w:r w:rsidRPr="00241D67">
        <w:t xml:space="preserve"> est fondé sur des données probantes, qu’il est approprié et qu’il répond à l’impératif du principe </w:t>
      </w:r>
      <w:r w:rsidRPr="00241D67">
        <w:rPr>
          <w:i/>
          <w:iCs/>
        </w:rPr>
        <w:t>« ne pas nuire »</w:t>
      </w:r>
      <w:r w:rsidRPr="00241D67">
        <w:t> ;</w:t>
      </w:r>
    </w:p>
    <w:p w14:paraId="77F4732A" w14:textId="2687D6CB" w:rsidR="009F592E" w:rsidRPr="00241D67" w:rsidRDefault="009F592E" w:rsidP="00D94034">
      <w:pPr>
        <w:pStyle w:val="Paragraphedeliste"/>
        <w:numPr>
          <w:ilvl w:val="0"/>
          <w:numId w:val="26"/>
        </w:numPr>
        <w:spacing w:before="0" w:after="0"/>
        <w:ind w:left="709"/>
      </w:pPr>
      <w:r w:rsidRPr="00241D67">
        <w:t xml:space="preserve">Pour guider le travail de communication stratégique </w:t>
      </w:r>
      <w:r w:rsidR="00507595" w:rsidRPr="00241D67">
        <w:t>de la Facilité</w:t>
      </w:r>
      <w:r w:rsidRPr="00241D67">
        <w:t xml:space="preserve"> et la Stratégie régionale de stabilisation de la CBLT, en proposant des contre-discours pour nuire aux efforts de radicalisation et de recrutement d’extrémistes violents ;</w:t>
      </w:r>
    </w:p>
    <w:p w14:paraId="429C701A" w14:textId="77777777" w:rsidR="009F592E" w:rsidRPr="00241D67" w:rsidRDefault="009F592E" w:rsidP="00D94034">
      <w:pPr>
        <w:pStyle w:val="Paragraphedeliste"/>
        <w:numPr>
          <w:ilvl w:val="0"/>
          <w:numId w:val="26"/>
        </w:numPr>
        <w:spacing w:before="0" w:after="0"/>
        <w:ind w:left="709"/>
      </w:pPr>
      <w:r w:rsidRPr="00241D67">
        <w:t xml:space="preserve">Pour démontrer la faisabilité de l’idée aux partenaires internationaux en établissant un modèle efficace et rentable à reproduire dans d’autres zones et communautés inaccessibles ou peu sûres dans la région du lac Tchad ; </w:t>
      </w:r>
    </w:p>
    <w:p w14:paraId="45CC2F0E" w14:textId="137458DE" w:rsidR="009F592E" w:rsidRPr="00241D67" w:rsidRDefault="009F592E" w:rsidP="00D94034">
      <w:pPr>
        <w:pStyle w:val="Paragraphedeliste"/>
        <w:numPr>
          <w:ilvl w:val="0"/>
          <w:numId w:val="26"/>
        </w:numPr>
        <w:spacing w:before="0"/>
        <w:ind w:left="709" w:hanging="357"/>
      </w:pPr>
      <w:r w:rsidRPr="00241D67">
        <w:t>Pour faciliter la pratique améliorée et mieux coordonn</w:t>
      </w:r>
      <w:r w:rsidR="00915C2B" w:rsidRPr="00241D67">
        <w:t>er</w:t>
      </w:r>
      <w:r w:rsidRPr="00241D67">
        <w:t xml:space="preserve"> des interventions de stabilisation par toutes les parties prenantes travaillant dans la région du lac Tchad.</w:t>
      </w:r>
    </w:p>
    <w:p w14:paraId="4745C779" w14:textId="4447EC95" w:rsidR="009F592E" w:rsidRPr="00241D67" w:rsidRDefault="001A5726" w:rsidP="00330C06">
      <w:r w:rsidRPr="00241D67">
        <w:t xml:space="preserve">Le Domaine de résultats 1 </w:t>
      </w:r>
      <w:r w:rsidR="00507595" w:rsidRPr="00241D67">
        <w:t>de la Facilité</w:t>
      </w:r>
      <w:r w:rsidRPr="00241D67">
        <w:t xml:space="preserve"> fera recours à l’élaboration de Plans d’action communs qui utiliseront un SIG pour créer des produits de connaissance facilitant la conception d’interventions et pouvant constituer une base de données visuelle des résultats</w:t>
      </w:r>
      <w:r w:rsidR="009F592E" w:rsidRPr="00241D67">
        <w:rPr>
          <w:rStyle w:val="Appelnotedebasdep"/>
          <w:rFonts w:asciiTheme="majorHAnsi" w:hAnsiTheme="majorHAnsi"/>
          <w:sz w:val="22"/>
        </w:rPr>
        <w:footnoteReference w:id="43"/>
      </w:r>
      <w:r w:rsidRPr="00241D67">
        <w:t xml:space="preserve"> ; des études sur la perception de la sécurité par les populations locales et des analyses du conflit local éclaireront les Plans d’action communs ; les évaluations de la fragilité face au changement climatique guideront les Plans d’action territoriaux (PAT). </w:t>
      </w:r>
    </w:p>
    <w:p w14:paraId="417ABCC6" w14:textId="76804F47" w:rsidR="009F592E" w:rsidRPr="00241D67" w:rsidRDefault="009F592E" w:rsidP="00330C06">
      <w:r w:rsidRPr="00241D67">
        <w:t xml:space="preserve">La ferme volonté </w:t>
      </w:r>
      <w:r w:rsidR="00507595" w:rsidRPr="00241D67">
        <w:t>de la Facilité</w:t>
      </w:r>
      <w:r w:rsidRPr="00241D67">
        <w:t xml:space="preserve"> de suivre en permanence son travail se traduira par la publication de rapports d’activité trimestriels, qui seront examinés par les Plateformes des partenaires de chaque pays.</w:t>
      </w:r>
      <w:r w:rsidR="00004706" w:rsidRPr="00241D67">
        <w:t xml:space="preserve"> </w:t>
      </w:r>
      <w:r w:rsidRPr="00241D67">
        <w:t xml:space="preserve">Une brochure conviviale – offrant une visibilité aux donateurs – sera élaborée aux fins de communication sur la stratégie et le travail </w:t>
      </w:r>
      <w:r w:rsidR="00507595" w:rsidRPr="00241D67">
        <w:t>de la Facilité</w:t>
      </w:r>
      <w:r w:rsidRPr="00241D67">
        <w:t xml:space="preserve"> à l’intention de nouveaux destinataires à l’échelle mondiale.</w:t>
      </w:r>
    </w:p>
    <w:p w14:paraId="153D806D" w14:textId="6BBA1D69" w:rsidR="009F592E" w:rsidRPr="00241D67" w:rsidRDefault="009F592E" w:rsidP="00330C06">
      <w:r w:rsidRPr="00241D67">
        <w:t xml:space="preserve">Au nom de la CBLT et conformément aux dispositions pertinentes de la Stratégie régionale de stabilisation, la composante 2 </w:t>
      </w:r>
      <w:r w:rsidR="00507595" w:rsidRPr="00241D67">
        <w:t>de la Facilité</w:t>
      </w:r>
      <w:r w:rsidRPr="00241D67">
        <w:t xml:space="preserve"> mettra en place une plateforme régionale de gestion des connaissances dédiée à la stabilisation, en versions française et anglaise.</w:t>
      </w:r>
      <w:r w:rsidR="00004706" w:rsidRPr="00241D67">
        <w:t xml:space="preserve"> </w:t>
      </w:r>
      <w:r w:rsidRPr="00241D67">
        <w:t>La plateforme de gestion des connaissances est considérée comme une ressource en ligne de très bonne facture qui permettra de pêcher et de diffuser un large éventail de connaissances sur la stabilisation à l’intention des parties prenantes et des professionnels du domaine.</w:t>
      </w:r>
      <w:r w:rsidR="00004706" w:rsidRPr="00241D67">
        <w:t xml:space="preserve"> </w:t>
      </w:r>
      <w:r w:rsidRPr="00241D67">
        <w:t>La plateforme de gestion des connaissances est conçue comme une ressource dynamique plutôt que comme un site web « statique » et sera mise à jour quotidiennement avec du nouveau contenu par un personnel dédié.</w:t>
      </w:r>
      <w:r w:rsidR="00004706" w:rsidRPr="00241D67">
        <w:t xml:space="preserve"> </w:t>
      </w:r>
      <w:r w:rsidRPr="00241D67">
        <w:t>Elle remplira quatre fonctions :</w:t>
      </w:r>
    </w:p>
    <w:p w14:paraId="5C1F8884" w14:textId="7B076C29" w:rsidR="009F592E" w:rsidRPr="00241D67" w:rsidRDefault="009F592E" w:rsidP="00D94034">
      <w:pPr>
        <w:pStyle w:val="Paragraphedeliste"/>
        <w:numPr>
          <w:ilvl w:val="0"/>
          <w:numId w:val="37"/>
        </w:numPr>
      </w:pPr>
      <w:r w:rsidRPr="00241D67">
        <w:rPr>
          <w:b/>
          <w:bCs/>
          <w:iCs/>
          <w:color w:val="4472C4" w:themeColor="accent5"/>
        </w:rPr>
        <w:t>Observatoire</w:t>
      </w:r>
      <w:r w:rsidRPr="00241D67">
        <w:t> – La plateforme de gestion des connaissances fera office de portail unique pour la communication d’informations « open source » et de statistiques disponibles sur les activités des groupes armés non étatiques (GANE) autour du lac Tchad et sur les tendances en matière de sécurité et de stabilisation, d’accès humanitaire, etc. L’Observatoire cherchera mesurer la perception des questions de sécurité et des réponses apportées par le public, au moyen d’études sur les perceptions des populations locales concernant la sécurité, de rapports de surveillance des droits de l’homme et d’autres sources.</w:t>
      </w:r>
    </w:p>
    <w:p w14:paraId="653A5E34" w14:textId="2557BE50" w:rsidR="009F592E" w:rsidRPr="00241D67" w:rsidRDefault="009F592E" w:rsidP="00D94034">
      <w:pPr>
        <w:pStyle w:val="Paragraphedeliste"/>
        <w:numPr>
          <w:ilvl w:val="0"/>
          <w:numId w:val="37"/>
        </w:numPr>
      </w:pPr>
      <w:r w:rsidRPr="00241D67">
        <w:rPr>
          <w:b/>
          <w:bCs/>
          <w:iCs/>
          <w:color w:val="4472C4" w:themeColor="accent5"/>
        </w:rPr>
        <w:t>Outil de coordination</w:t>
      </w:r>
      <w:r w:rsidRPr="00241D67">
        <w:t xml:space="preserve"> – La plateforme de gestion des connaissances rassemblera les produits de la cartographie et de la coordination auprès des équipes de chaque État/région dans une matrice de coordination centrale et globale des interventions passées, présentes et futures axées sur la stabilisation, le relèvement rapide, le développement et la résilience dans les zones du lac Tchad touchées par l’insurrection.</w:t>
      </w:r>
    </w:p>
    <w:p w14:paraId="7D07F47E" w14:textId="596BD62E" w:rsidR="00F31A11" w:rsidRPr="00241D67" w:rsidRDefault="009F592E" w:rsidP="00D94034">
      <w:pPr>
        <w:pStyle w:val="Paragraphedeliste"/>
        <w:numPr>
          <w:ilvl w:val="0"/>
          <w:numId w:val="37"/>
        </w:numPr>
      </w:pPr>
      <w:r w:rsidRPr="00241D67">
        <w:rPr>
          <w:b/>
          <w:bCs/>
          <w:iCs/>
          <w:color w:val="4472C4" w:themeColor="accent5"/>
        </w:rPr>
        <w:t xml:space="preserve">Cercle de professionnels </w:t>
      </w:r>
      <w:r w:rsidRPr="00241D67">
        <w:t>– La plateforme de gestion des connaissances sera utilisée pour informer, mettre en réseau et faire participer une communauté de praticiens de la stabilisation et d’intervenants autour du lac Tchad, en fournissant des informations pertinentes, un journal des conférences et manifestations à venir, des reportages réguliers sur le travail de stabilisation et des échanges sur blog modéré entre membres inscrits.</w:t>
      </w:r>
    </w:p>
    <w:p w14:paraId="5640CADC" w14:textId="7181EF72" w:rsidR="000515EA" w:rsidRPr="00241D67" w:rsidRDefault="009F592E" w:rsidP="00536615">
      <w:pPr>
        <w:pStyle w:val="Paragraphedeliste"/>
        <w:numPr>
          <w:ilvl w:val="0"/>
          <w:numId w:val="37"/>
        </w:numPr>
      </w:pPr>
      <w:r w:rsidRPr="00241D67">
        <w:rPr>
          <w:b/>
          <w:bCs/>
          <w:iCs/>
          <w:color w:val="4472C4" w:themeColor="accent5"/>
        </w:rPr>
        <w:t xml:space="preserve">Référentiel </w:t>
      </w:r>
      <w:r w:rsidRPr="00241D67">
        <w:t>– La plateforme de gestion des connaissances constituera un référentiel pour la recherche et les notes de bonnes pratiques destiné</w:t>
      </w:r>
      <w:r w:rsidR="00915C2B" w:rsidRPr="00241D67">
        <w:t>e</w:t>
      </w:r>
      <w:r w:rsidRPr="00241D67">
        <w:t>s à soutenir le processus de stabilisation, pour les stratégies, plans d’action, rapports et documents de projet, la cartographie SIG et les enseignements tirés dans la région du lac Tchad et ailleurs, etc.</w:t>
      </w:r>
    </w:p>
    <w:p w14:paraId="3E39D57F" w14:textId="125447E2" w:rsidR="00E14D2A" w:rsidRPr="00241D67" w:rsidRDefault="009F592E" w:rsidP="00835F23">
      <w:pPr>
        <w:pStyle w:val="Titre2"/>
        <w:numPr>
          <w:ilvl w:val="1"/>
          <w:numId w:val="27"/>
        </w:numPr>
        <w:ind w:left="709" w:hanging="709"/>
      </w:pPr>
      <w:bookmarkStart w:id="85" w:name="_Toc12891795"/>
      <w:r w:rsidRPr="00241D67">
        <w:t>Durabilité et poursuite à plus grande échelle</w:t>
      </w:r>
      <w:bookmarkEnd w:id="85"/>
    </w:p>
    <w:p w14:paraId="0C678C7D" w14:textId="5E072966" w:rsidR="009F592E" w:rsidRPr="00241D67" w:rsidRDefault="009F592E" w:rsidP="00330C06">
      <w:r w:rsidRPr="00241D67">
        <w:t xml:space="preserve">Comme indiqué dans les sections précédentes, </w:t>
      </w:r>
      <w:r w:rsidR="00507595" w:rsidRPr="00241D67">
        <w:t>la Facilité</w:t>
      </w:r>
      <w:r w:rsidRPr="00241D67">
        <w:t xml:space="preserve"> a été conçu</w:t>
      </w:r>
      <w:r w:rsidR="008E7FCC" w:rsidRPr="00241D67">
        <w:t>e</w:t>
      </w:r>
      <w:r w:rsidRPr="00241D67">
        <w:t xml:space="preserve"> pour servir de moteur à la promotion de l’appropriation nationale et régionale et d’instrument de partenariat destiné à aider à la résolution de la crise en soutenant les capacités et l’action locales, nationales et régionales.</w:t>
      </w:r>
    </w:p>
    <w:p w14:paraId="2718E20D" w14:textId="124104D4" w:rsidR="00E14D2A" w:rsidRPr="00241D67" w:rsidRDefault="009F592E" w:rsidP="00330C06">
      <w:r w:rsidRPr="00241D67">
        <w:t>Les capacités nationales à tous les niveaux – administration centrale, État/région, collectivité locale/commune – seront soutenues pour étendre la présence de l’État dans les zones actuellement inaccessibles ou peu sûres, afin de préserver la paix et rétablir le contrat social entre les populations locales et l’État et lancer une transition pour passer de l’assistance humanitaire au développement et à la résilience.</w:t>
      </w:r>
    </w:p>
    <w:p w14:paraId="02022CCA" w14:textId="6362E85E" w:rsidR="00C42540" w:rsidRPr="00241D67" w:rsidRDefault="009F592E" w:rsidP="00330C06">
      <w:r w:rsidRPr="00241D67">
        <w:t>L’appui à la mise en œuvre de la Stratégie régionale de stabilisation de la CBLT vise à renforcer l’appropriation par les régions d’un cadre global, intégré et coordonné d’intervention multipartite.</w:t>
      </w:r>
    </w:p>
    <w:p w14:paraId="2D1B63F6" w14:textId="55912B47" w:rsidR="00835F23" w:rsidRPr="00241D67" w:rsidRDefault="00C42540" w:rsidP="00330C06">
      <w:r w:rsidRPr="00241D67">
        <w:t xml:space="preserve">La durabilité environnementale est une préoccupation majeure </w:t>
      </w:r>
      <w:r w:rsidR="00507595" w:rsidRPr="00241D67">
        <w:t>de la Facilité</w:t>
      </w:r>
      <w:r w:rsidRPr="00241D67">
        <w:t>, intégrée dans sa conception.</w:t>
      </w:r>
      <w:r w:rsidR="00004706" w:rsidRPr="00241D67">
        <w:t xml:space="preserve"> </w:t>
      </w:r>
      <w:r w:rsidRPr="00241D67">
        <w:t>Les évaluations de la fragilité face au changement climatique guideront les Plans d’action communs dans toutes les zones cibles, ainsi que les plans spécifiques pour exploiter les énergies renouvelables afin de fournir de l’éclairage et de l’électricité aux populations.</w:t>
      </w:r>
    </w:p>
    <w:p w14:paraId="61BD0247" w14:textId="77777777" w:rsidR="00835F23" w:rsidRPr="00241D67" w:rsidRDefault="00835F23">
      <w:pPr>
        <w:spacing w:before="0" w:after="0" w:line="240" w:lineRule="auto"/>
        <w:jc w:val="left"/>
      </w:pPr>
      <w:r w:rsidRPr="00241D67">
        <w:br w:type="page"/>
      </w:r>
    </w:p>
    <w:p w14:paraId="2142B2C9" w14:textId="1CA6DD6E" w:rsidR="00FE75D0" w:rsidRPr="00241D67" w:rsidRDefault="00FE75D0" w:rsidP="00484F74">
      <w:pPr>
        <w:pStyle w:val="Titre1"/>
      </w:pPr>
      <w:bookmarkStart w:id="86" w:name="_Toc12891796"/>
      <w:r w:rsidRPr="00241D67">
        <w:t>IV.</w:t>
      </w:r>
      <w:r w:rsidRPr="00241D67">
        <w:tab/>
        <w:t>Gestion du projet</w:t>
      </w:r>
      <w:bookmarkEnd w:id="86"/>
    </w:p>
    <w:p w14:paraId="74D9A736" w14:textId="59AA4779" w:rsidR="00EA2BE9" w:rsidRPr="00241D67" w:rsidRDefault="0087455E" w:rsidP="00FE75D0">
      <w:pPr>
        <w:pStyle w:val="Titre2"/>
        <w:numPr>
          <w:ilvl w:val="1"/>
          <w:numId w:val="26"/>
        </w:numPr>
        <w:ind w:left="709" w:hanging="709"/>
      </w:pPr>
      <w:bookmarkStart w:id="87" w:name="_Toc12891797"/>
      <w:r w:rsidRPr="00241D67">
        <w:t>Efficacité sur le plan des coûts et des résultats</w:t>
      </w:r>
      <w:bookmarkEnd w:id="87"/>
    </w:p>
    <w:p w14:paraId="6EC37BFE" w14:textId="0CC4B70A" w:rsidR="00EA2BE9" w:rsidRPr="00241D67" w:rsidRDefault="00507595" w:rsidP="00330C06">
      <w:r w:rsidRPr="00241D67">
        <w:t xml:space="preserve">La </w:t>
      </w:r>
      <w:r w:rsidR="00A42189" w:rsidRPr="00241D67">
        <w:t>Facilité régionale</w:t>
      </w:r>
      <w:r w:rsidR="0087455E" w:rsidRPr="00241D67">
        <w:t xml:space="preserve"> de stabilisation vise à constituer un modèle rentable et efficace de stabilisation des zones du lac Tchad touchées par l’insurrection.</w:t>
      </w:r>
    </w:p>
    <w:p w14:paraId="63786F9C" w14:textId="71AEAA22" w:rsidR="001F1D4A" w:rsidRPr="00241D67" w:rsidRDefault="001F1D4A" w:rsidP="00330C06">
      <w:r w:rsidRPr="00241D67">
        <w:t xml:space="preserve">L’expérience antérieure du PNUD en matière de stabilisation confirme sa capacité et sa souplesse lorsqu’il s’agit de faciliter une mise en œuvre rapide et fiable. Le PNUD a acquis des capacités institutionnelles et un savoir-faire interne lui permettant de mettre en place des mécanismes accélérés offrant un appui opérationnel dédié </w:t>
      </w:r>
      <w:r w:rsidR="00507595" w:rsidRPr="00241D67">
        <w:t>à la Facilité</w:t>
      </w:r>
      <w:r w:rsidRPr="00241D67">
        <w:t>, qui soutiendront et accéléreront les transactions opérationnelles tout en assurant transparence, optimisation des ressources, responsabilisation, efficacité des partenariats et assurance qualité.</w:t>
      </w:r>
    </w:p>
    <w:p w14:paraId="2106418B" w14:textId="54C1E0B2" w:rsidR="003141E7" w:rsidRPr="00241D67" w:rsidRDefault="00507595" w:rsidP="00330C06">
      <w:r w:rsidRPr="00241D67">
        <w:t>La Facilité</w:t>
      </w:r>
      <w:r w:rsidR="00FB7761" w:rsidRPr="00241D67">
        <w:t xml:space="preserve"> régionale de stabilisation objet du présent document nécessite la capacité à réaliser un volume particulièrement élevé d’activités, dans des délais courts et conformément aux normes internationales, dans des zones reculées et des conditions difficiles.</w:t>
      </w:r>
    </w:p>
    <w:p w14:paraId="7C0B0DB8" w14:textId="178BEEA2" w:rsidR="003141E7" w:rsidRPr="00241D67" w:rsidRDefault="003141E7" w:rsidP="00330C06">
      <w:r w:rsidRPr="00241D67">
        <w:t xml:space="preserve">Le PNUD renforcera ses capacités d’exécution actuelles en établissant des centres de service autonomes en dehors des quatre bureaux de pays actuels, afin de fournir un appui opérationnel accéléré à la mise en œuvre </w:t>
      </w:r>
      <w:r w:rsidR="00507595" w:rsidRPr="00241D67">
        <w:t>de la Facilité</w:t>
      </w:r>
      <w:r w:rsidRPr="00241D67">
        <w:t>.</w:t>
      </w:r>
      <w:r w:rsidR="00004706" w:rsidRPr="00241D67">
        <w:t xml:space="preserve"> </w:t>
      </w:r>
      <w:r w:rsidRPr="00241D67">
        <w:t>Chaque centre de services comprendra une équipe composée d</w:t>
      </w:r>
      <w:r w:rsidR="00915C2B" w:rsidRPr="00241D67">
        <w:t xml:space="preserve">'agents </w:t>
      </w:r>
      <w:r w:rsidRPr="00241D67">
        <w:t>nationa</w:t>
      </w:r>
      <w:r w:rsidR="00915C2B" w:rsidRPr="00241D67">
        <w:t>ux</w:t>
      </w:r>
      <w:r w:rsidRPr="00241D67">
        <w:t xml:space="preserve"> et internationa</w:t>
      </w:r>
      <w:r w:rsidR="00915C2B" w:rsidRPr="00241D67">
        <w:t>ux</w:t>
      </w:r>
      <w:r w:rsidRPr="00241D67">
        <w:t>, d’ingénieurs, d’experts en achats, d’associés en finances et en ressources humaines et de chauffeurs, qui pourra être modulée en fonction du volume des financements disponibles. Par exemple, on pourrait recruter plus d’ingénieurs ou de responsables des achats comme contractants dont le coût serait imputé à la ligne budgétaire du programme dédiée aux infrastructures, au fur et à mesure des contributions supplémentaires des partenaires affluent.</w:t>
      </w:r>
    </w:p>
    <w:p w14:paraId="4EB57566" w14:textId="38778AE4" w:rsidR="00FB7761" w:rsidRPr="00241D67" w:rsidRDefault="00FB7761" w:rsidP="00330C06">
      <w:r w:rsidRPr="00241D67">
        <w:t>Le modèle de centre de service et la configuration du personnel des opérations requis se fondent sur l’expérience du PNUD et sur les enseignements tirés de l’exécution de programmes de stabilisation réalisés avec succès en Irak, en Libye et dans d’autres pays.</w:t>
      </w:r>
      <w:r w:rsidR="00004706" w:rsidRPr="00241D67">
        <w:t xml:space="preserve"> </w:t>
      </w:r>
    </w:p>
    <w:p w14:paraId="610B7755" w14:textId="0339D82B" w:rsidR="00EA2BE9" w:rsidRPr="00241D67" w:rsidRDefault="0087455E" w:rsidP="00330C06">
      <w:r w:rsidRPr="00241D67">
        <w:t>La nécessité programmatique d’agir rapidement pour consolider les acquis militaires et rétablir le contrôle des zones cibles par les autorités civiles impose une gamme restreinte d’activités de stabilisation immédiate pouvant être menées rapidement ; un tel modèle est, par nature, économique, étant donné que les coûts directs – les salaires du personnel en particulier – doivent être budgétisés sur une période relativement courte de deux ans.</w:t>
      </w:r>
      <w:r w:rsidR="00004706" w:rsidRPr="00241D67">
        <w:t xml:space="preserve"> </w:t>
      </w:r>
      <w:r w:rsidR="00507595" w:rsidRPr="00241D67">
        <w:t>La Facilité</w:t>
      </w:r>
      <w:r w:rsidRPr="00241D67">
        <w:t xml:space="preserve"> a été conçu</w:t>
      </w:r>
      <w:r w:rsidR="008E7FCC" w:rsidRPr="00241D67">
        <w:t>e</w:t>
      </w:r>
      <w:r w:rsidRPr="00241D67">
        <w:t xml:space="preserve"> pour être lancé</w:t>
      </w:r>
      <w:r w:rsidR="008E7FCC" w:rsidRPr="00241D67">
        <w:t>e</w:t>
      </w:r>
      <w:r w:rsidRPr="00241D67">
        <w:t xml:space="preserve"> avec un ratio maximum des coûts directs rapportés au budget du programme de 20 %.</w:t>
      </w:r>
    </w:p>
    <w:p w14:paraId="3F70EB29" w14:textId="128C6715" w:rsidR="0087455E" w:rsidRPr="00241D67" w:rsidRDefault="0087455E" w:rsidP="00330C06">
      <w:r w:rsidRPr="00241D67">
        <w:t>L’approche globale de la stabilisation immédiate, conçue pour rendre les zones actuellement vulnérables plus sûres et plus vivables, fera l’objet d’une analyse régulière des coûts unitaires tenant compte du nombre de bénéficiaires directs de chaque zone cible sélectionnée, afin de pouvoir établir des comparaisons et un modèle financièrement viable qui pourrait être reproduit.</w:t>
      </w:r>
      <w:r w:rsidR="00004706" w:rsidRPr="00241D67">
        <w:t xml:space="preserve"> </w:t>
      </w:r>
      <w:r w:rsidRPr="00241D67">
        <w:t xml:space="preserve">L’adoption d’une approche décalée – où les phases ultérieures </w:t>
      </w:r>
      <w:r w:rsidR="00507595" w:rsidRPr="00241D67">
        <w:t>de la Facilité</w:t>
      </w:r>
      <w:r w:rsidRPr="00241D67">
        <w:t xml:space="preserve"> se chevauchent avec la première phase envisagée – devrait également permettre de réaliser des économies d’échelle et de réduire progressivement le ratio coûts directs/budget du programme.</w:t>
      </w:r>
    </w:p>
    <w:p w14:paraId="4D966256" w14:textId="59AA047D" w:rsidR="00F31A11" w:rsidRPr="00241D67" w:rsidRDefault="00FB7761" w:rsidP="00330C06">
      <w:r w:rsidRPr="00241D67">
        <w:t xml:space="preserve">Ce modèle devrait alors donner lieu à des économies d’échelle importantes à mesure que </w:t>
      </w:r>
      <w:r w:rsidR="00507595" w:rsidRPr="00241D67">
        <w:t>la Facilité</w:t>
      </w:r>
      <w:r w:rsidRPr="00241D67">
        <w:t xml:space="preserve"> mobilise davantage de ressources, ce qui aurait pour effet d’abaisser les coûts directs pour les partenaires, dans le droit fil de l’aspiration </w:t>
      </w:r>
      <w:r w:rsidR="00507595" w:rsidRPr="00241D67">
        <w:t>de la Facilité</w:t>
      </w:r>
      <w:r w:rsidRPr="00241D67">
        <w:t xml:space="preserve"> à apporter une contribution efficace sur les plans économique et programmatique à la stabilisation de la région.</w:t>
      </w:r>
    </w:p>
    <w:p w14:paraId="69FA5BEF" w14:textId="737625C5" w:rsidR="0087455E" w:rsidRPr="00241D67" w:rsidRDefault="00BE495D" w:rsidP="00FE75D0">
      <w:pPr>
        <w:pStyle w:val="Titre2"/>
        <w:numPr>
          <w:ilvl w:val="1"/>
          <w:numId w:val="26"/>
        </w:numPr>
        <w:ind w:left="709" w:hanging="709"/>
      </w:pPr>
      <w:bookmarkStart w:id="88" w:name="_Toc12891798"/>
      <w:r w:rsidRPr="00241D67">
        <w:t>Configuration du projet</w:t>
      </w:r>
      <w:bookmarkEnd w:id="88"/>
    </w:p>
    <w:p w14:paraId="44A5CA13" w14:textId="153693BC" w:rsidR="0087455E" w:rsidRPr="00241D67" w:rsidRDefault="0087455E" w:rsidP="00FE75D0">
      <w:pPr>
        <w:pStyle w:val="Titre3"/>
        <w:numPr>
          <w:ilvl w:val="2"/>
          <w:numId w:val="26"/>
        </w:numPr>
        <w:ind w:left="709" w:hanging="709"/>
      </w:pPr>
      <w:bookmarkStart w:id="89" w:name="_Toc12891799"/>
      <w:r w:rsidRPr="00241D67">
        <w:t>Bureaux</w:t>
      </w:r>
      <w:bookmarkEnd w:id="89"/>
    </w:p>
    <w:p w14:paraId="1C15C982" w14:textId="6A7B2725" w:rsidR="00EA2BE9" w:rsidRPr="00241D67" w:rsidRDefault="0087455E" w:rsidP="00330C06">
      <w:pPr>
        <w:rPr>
          <w:i/>
        </w:rPr>
      </w:pPr>
      <w:r w:rsidRPr="00241D67">
        <w:t xml:space="preserve">Pour s’attaquer au triptyque action humanitaire, développement et sécurité, les acteurs du développement doivent être présents et actifs sur le terrain, de même que les acteurs humanitaires, si la </w:t>
      </w:r>
      <w:r w:rsidRPr="00241D67">
        <w:rPr>
          <w:i/>
          <w:iCs/>
        </w:rPr>
        <w:t xml:space="preserve">Nouvelle façon de travailler </w:t>
      </w:r>
      <w:r w:rsidRPr="00241D67">
        <w:t>doit être mise en œuvre et si une trajectoire coordonnée établie pour le passage de l’aide humanitaire au relèvement rapide et au développement.</w:t>
      </w:r>
      <w:r w:rsidR="00004706" w:rsidRPr="00241D67">
        <w:t xml:space="preserve"> </w:t>
      </w:r>
    </w:p>
    <w:p w14:paraId="50849BB7" w14:textId="38657EF1" w:rsidR="003141E7" w:rsidRPr="00241D67" w:rsidRDefault="0087455E" w:rsidP="00330C06">
      <w:r w:rsidRPr="00241D67">
        <w:t>Le PNUD est déjà présent et opérationnel dans de nombreuses zones touchées par l’insurrection – à Maidaguri dans l’État de Borno (Nigéria), à Diffa (Niger), dans l’Extrême-Nord au Cameroun, à Bol et à Baga Sola au Tchad – avec des programmes inclusifs et participatifs pour la mobilisation et la sécurité des populations locales, pour la réintégration d’anciens combattants et pour l’amélioration des moyens de subsistance.</w:t>
      </w:r>
    </w:p>
    <w:p w14:paraId="7CDB0F13" w14:textId="11999A53" w:rsidR="00EE562A" w:rsidRPr="00241D67" w:rsidRDefault="0087455E" w:rsidP="00330C06">
      <w:r w:rsidRPr="00241D67">
        <w:t xml:space="preserve">Dans le cadre </w:t>
      </w:r>
      <w:r w:rsidR="00507595" w:rsidRPr="00241D67">
        <w:t>de la Facilité</w:t>
      </w:r>
      <w:r w:rsidRPr="00241D67">
        <w:t>, le PNUD élargira son champ d’action afin de mener des activités dans les autres États ou touchés par l’insurrection et concernés par la Stratégie régionale de stabilisation de la CBLT, où il n’est actuellement pas présent, c’est-à-dire à Hajder Lamis au Tchad ; dans la région du Nord au Cameroun ; et dans les États de Yobe et Adamawa au Nigéria.</w:t>
      </w:r>
    </w:p>
    <w:p w14:paraId="0781427A" w14:textId="3FF7F349" w:rsidR="00FB0436" w:rsidRPr="00241D67" w:rsidRDefault="00FB0436" w:rsidP="00FE75D0">
      <w:pPr>
        <w:pStyle w:val="Titre3"/>
        <w:numPr>
          <w:ilvl w:val="2"/>
          <w:numId w:val="26"/>
        </w:numPr>
        <w:ind w:left="709" w:hanging="709"/>
      </w:pPr>
      <w:bookmarkStart w:id="90" w:name="_Toc12891800"/>
      <w:r w:rsidRPr="00241D67">
        <w:t>Quatre équipes nationales</w:t>
      </w:r>
      <w:bookmarkEnd w:id="90"/>
    </w:p>
    <w:p w14:paraId="37EFA2C6" w14:textId="4CC21A7F" w:rsidR="004F1028" w:rsidRPr="00241D67" w:rsidRDefault="004F1028" w:rsidP="00330C06">
      <w:r w:rsidRPr="00241D67">
        <w:t xml:space="preserve">Quatre équipes nationales seront mises sur pied pour réaliser les activités </w:t>
      </w:r>
      <w:r w:rsidR="00507595" w:rsidRPr="00241D67">
        <w:t>de la Facilité</w:t>
      </w:r>
      <w:r w:rsidRPr="00241D67">
        <w:t xml:space="preserve"> propres à chaque pays (pour le Domaine de résultats 1, Stabilisation immédiate, ainsi que pour les composantes du processus de coordination et des PAT du Domaine de résultats 2, Appui à la Stratégie régionale de stabilisation).</w:t>
      </w:r>
    </w:p>
    <w:p w14:paraId="6D9B0A59" w14:textId="4D7F6AC1" w:rsidR="00FB0436" w:rsidRPr="00241D67" w:rsidRDefault="004F1028" w:rsidP="00330C06">
      <w:r w:rsidRPr="00241D67">
        <w:t>Chaque équipe nationale sera dirigée par un responsable de la stabilisation de niveau P5 et comprendra un personnel technique et un personnel opérationnel organisés selon le modèle de centre de services dédié envisagé (voir plus haut).</w:t>
      </w:r>
      <w:r w:rsidR="00004706" w:rsidRPr="00241D67">
        <w:t xml:space="preserve"> </w:t>
      </w:r>
      <w:r w:rsidRPr="00241D67">
        <w:t xml:space="preserve">Les équipes seront autonomes et relèveront, sur le plan hiérarchique, du représentant résident du PNUD pour le pays. </w:t>
      </w:r>
    </w:p>
    <w:p w14:paraId="6CD85127" w14:textId="2543BF03" w:rsidR="001D6341" w:rsidRPr="00241D67" w:rsidRDefault="003141E7" w:rsidP="00F31A11">
      <w:r w:rsidRPr="00241D67">
        <w:t>La dotation en personnel pour la mise en œuvre des guichets nationaux variera en fonction du volume des contributions des partenaires versées à une phase donnée de la mise en œuvre.</w:t>
      </w:r>
      <w:r w:rsidR="00004706" w:rsidRPr="00241D67">
        <w:t xml:space="preserve"> </w:t>
      </w:r>
      <w:r w:rsidRPr="00241D67">
        <w:t xml:space="preserve">Pour la première phase de la mise en œuvre </w:t>
      </w:r>
      <w:r w:rsidR="00507595" w:rsidRPr="00241D67">
        <w:t>de la Facilité</w:t>
      </w:r>
      <w:r w:rsidRPr="00241D67">
        <w:t>, une structure de dotation de base est proposée, à savoir : un conseiller technique en chef de niveau P5 et un responsable des opérations de niveau P4 pour chaque pays, ayant pour mission de superviser les branches d’attache et d’opérations de chaque équipe.</w:t>
      </w:r>
      <w:r w:rsidR="00004706" w:rsidRPr="00241D67">
        <w:t xml:space="preserve"> </w:t>
      </w:r>
      <w:r w:rsidRPr="00241D67">
        <w:t>Le besoin en postes d’attache sera déterminé pays par pays, dans chaque « guichet » national.</w:t>
      </w:r>
      <w:r w:rsidR="00004706" w:rsidRPr="00241D67">
        <w:t xml:space="preserve"> </w:t>
      </w:r>
      <w:r w:rsidRPr="00241D67">
        <w:t xml:space="preserve">Les centres de services </w:t>
      </w:r>
      <w:r w:rsidR="00507595" w:rsidRPr="00241D67">
        <w:t>de la Facilité</w:t>
      </w:r>
      <w:r w:rsidRPr="00241D67">
        <w:t xml:space="preserve"> seront entièrement modulables et comprendront des ingénieurs, des assistants administratifs/financiers, des spécialistes des achats, des associés en ressources humaines, des agents de sécurité sur le terrain et des chauffeurs.</w:t>
      </w:r>
    </w:p>
    <w:p w14:paraId="35308C5F" w14:textId="15E29D2D" w:rsidR="00EE562A" w:rsidRPr="00241D67" w:rsidRDefault="001F1D4A" w:rsidP="00FE75D0">
      <w:pPr>
        <w:pStyle w:val="Titre3"/>
        <w:numPr>
          <w:ilvl w:val="2"/>
          <w:numId w:val="26"/>
        </w:numPr>
        <w:ind w:left="709" w:hanging="709"/>
      </w:pPr>
      <w:bookmarkStart w:id="91" w:name="_Toc12891801"/>
      <w:r w:rsidRPr="00241D67">
        <w:t>Coordination régionale et appui à la CBLT</w:t>
      </w:r>
      <w:bookmarkEnd w:id="91"/>
    </w:p>
    <w:p w14:paraId="26380D70" w14:textId="036A5857" w:rsidR="00D35F7B" w:rsidRPr="00241D67" w:rsidRDefault="0087455E" w:rsidP="00D35F7B">
      <w:pPr>
        <w:spacing w:before="0" w:after="0"/>
      </w:pPr>
      <w:r w:rsidRPr="00241D67">
        <w:t xml:space="preserve">La direction générale </w:t>
      </w:r>
      <w:r w:rsidR="00507595" w:rsidRPr="00241D67">
        <w:t>de la Facilité</w:t>
      </w:r>
      <w:r w:rsidRPr="00241D67">
        <w:t xml:space="preserve"> sera basée à N’</w:t>
      </w:r>
      <w:r w:rsidR="00915C2B" w:rsidRPr="00241D67">
        <w:t>D</w:t>
      </w:r>
      <w:r w:rsidRPr="00241D67">
        <w:t xml:space="preserve">jamena, au Tchad, et hébergée dans les locaux du Secrétariat à la stabilisation au sein de la CBLT, dans des locaux spécifiques qui seront établis, équipés et entretenus sur les fonds </w:t>
      </w:r>
      <w:r w:rsidR="00507595" w:rsidRPr="00241D67">
        <w:t>de la Facilité</w:t>
      </w:r>
      <w:r w:rsidRPr="00241D67">
        <w:t>.</w:t>
      </w:r>
      <w:r w:rsidR="00004706" w:rsidRPr="00241D67">
        <w:t xml:space="preserve"> </w:t>
      </w:r>
      <w:r w:rsidRPr="00241D67">
        <w:t>L’équipe régionale du PNUD coordonnera</w:t>
      </w:r>
      <w:r w:rsidR="00915C2B" w:rsidRPr="00241D67">
        <w:t>,</w:t>
      </w:r>
      <w:r w:rsidRPr="00241D67">
        <w:t xml:space="preserve"> mais n’administrera pas</w:t>
      </w:r>
      <w:r w:rsidR="00915C2B" w:rsidRPr="00241D67">
        <w:t>,</w:t>
      </w:r>
      <w:r w:rsidRPr="00241D67">
        <w:t xml:space="preserve"> directement la mise en œuvre des « guichets » nationaux </w:t>
      </w:r>
      <w:r w:rsidR="00507595" w:rsidRPr="00241D67">
        <w:t>de la Facilité</w:t>
      </w:r>
      <w:r w:rsidRPr="00241D67">
        <w:t>, et elle assumera la responsabilité de la fourniture de services centralisés aux bureaux de pays et à la CBLT ; pour le suivi, l’établissement de rapports financiers et la gestion des fonds ; la liaison avec le Secrétariat à la stabilisation de la CBLT.</w:t>
      </w:r>
      <w:r w:rsidR="00004706" w:rsidRPr="00241D67">
        <w:t xml:space="preserve"> </w:t>
      </w:r>
    </w:p>
    <w:p w14:paraId="6D47CCDB" w14:textId="77777777" w:rsidR="00D35F7B" w:rsidRPr="00241D67" w:rsidRDefault="00D35F7B" w:rsidP="00D35F7B">
      <w:pPr>
        <w:spacing w:before="0" w:after="0"/>
      </w:pPr>
    </w:p>
    <w:p w14:paraId="488BA9DB" w14:textId="089AFAD3" w:rsidR="001F5304" w:rsidRPr="00241D67" w:rsidRDefault="00376578" w:rsidP="00D35F7B">
      <w:pPr>
        <w:spacing w:before="0" w:after="0"/>
      </w:pPr>
      <w:r w:rsidRPr="00241D67">
        <w:t xml:space="preserve">Cette équipe comprendra les postes suivants : gestionnaire des fonds </w:t>
      </w:r>
      <w:r w:rsidR="00507595" w:rsidRPr="00241D67">
        <w:t>de la Facilité</w:t>
      </w:r>
      <w:r w:rsidRPr="00241D67">
        <w:t xml:space="preserve"> de stabilisation (P4), spécialiste régional de la communication (P3) ; expert régional en suivi-évaluation ; analyste SIG et trois volontaires des Nations Unies internationaux : en qualité de chef de projet pour les capacités financières et administratives de la CBLT, associé(e) de projet pour la cartographie et le suivi de l’aide, et associé(e) de projet pour la gestion des connaissances, assistant(e) administratif(e) financier(ère) et chauffeur.</w:t>
      </w:r>
    </w:p>
    <w:p w14:paraId="082799DB" w14:textId="5A9C5FEA" w:rsidR="00EA2BE9" w:rsidRPr="00241D67" w:rsidRDefault="0087455E" w:rsidP="00FE75D0">
      <w:pPr>
        <w:pStyle w:val="Titre3"/>
        <w:numPr>
          <w:ilvl w:val="2"/>
          <w:numId w:val="26"/>
        </w:numPr>
        <w:ind w:left="709" w:hanging="709"/>
      </w:pPr>
      <w:bookmarkStart w:id="92" w:name="_Toc12891802"/>
      <w:r w:rsidRPr="00241D67">
        <w:t>Assurance d’un démarrage immédiat</w:t>
      </w:r>
      <w:bookmarkEnd w:id="92"/>
    </w:p>
    <w:p w14:paraId="33BF37DD" w14:textId="6ADA4D95" w:rsidR="00721CE8" w:rsidRPr="00241D67" w:rsidRDefault="0087455E" w:rsidP="0071091D">
      <w:pPr>
        <w:spacing w:before="0" w:after="0"/>
      </w:pPr>
      <w:r w:rsidRPr="00241D67">
        <w:t xml:space="preserve">Compte tenu de la brièveté des délais de mise en œuvre des activités de stabilisation immédiate, l’on considère qu’il est capital que </w:t>
      </w:r>
      <w:r w:rsidR="00507595" w:rsidRPr="00241D67">
        <w:t>la Facilité</w:t>
      </w:r>
      <w:r w:rsidRPr="00241D67">
        <w:t xml:space="preserve"> dispose d’un personnel temporaire au moment de son lancement, tandis que le processus de du personnel à long terme suit son cours, établisse les mécanismes d’approbation et les relations nécessaires au fonctionnement dans chaque pays, et entreprenne les activités préliminaires telles que les enquêtes sur les achats et les processus de préqualification.</w:t>
      </w:r>
      <w:r w:rsidR="00004706" w:rsidRPr="00241D67">
        <w:t xml:space="preserve"> </w:t>
      </w:r>
    </w:p>
    <w:p w14:paraId="208064C3" w14:textId="77777777" w:rsidR="00721CE8" w:rsidRPr="00241D67" w:rsidRDefault="00721CE8" w:rsidP="0071091D">
      <w:pPr>
        <w:spacing w:before="0" w:after="0"/>
      </w:pPr>
    </w:p>
    <w:p w14:paraId="1B5B0B41" w14:textId="355F2D64" w:rsidR="00721CE8" w:rsidRPr="00241D67" w:rsidRDefault="0087455E" w:rsidP="0071091D">
      <w:pPr>
        <w:spacing w:before="0" w:after="0"/>
      </w:pPr>
      <w:r w:rsidRPr="00241D67">
        <w:t xml:space="preserve">De ce fait, le PNUD mettra à disposition un montant de 1,7 million de dollars US, sous forme d’assistance préparatoire, au titre de sa contribution </w:t>
      </w:r>
      <w:r w:rsidR="00507595" w:rsidRPr="00241D67">
        <w:t>à la Facilité</w:t>
      </w:r>
      <w:r w:rsidRPr="00241D67">
        <w:t>.</w:t>
      </w:r>
      <w:r w:rsidR="00004706" w:rsidRPr="00241D67">
        <w:t xml:space="preserve"> </w:t>
      </w:r>
      <w:r w:rsidRPr="00241D67">
        <w:t>En ce qui concerne les besoins immédiats en personnel, les mesures suivantes seront prises :</w:t>
      </w:r>
    </w:p>
    <w:p w14:paraId="0DBE0E0A" w14:textId="77777777" w:rsidR="003B6E1B" w:rsidRPr="00241D67" w:rsidRDefault="003B6E1B" w:rsidP="0071091D">
      <w:pPr>
        <w:spacing w:before="0" w:after="0"/>
      </w:pPr>
    </w:p>
    <w:p w14:paraId="07335177" w14:textId="1F5D1D69" w:rsidR="0087455E" w:rsidRPr="00241D67" w:rsidRDefault="0087455E" w:rsidP="00D94034">
      <w:pPr>
        <w:pStyle w:val="Paragraphedeliste"/>
        <w:numPr>
          <w:ilvl w:val="0"/>
          <w:numId w:val="16"/>
        </w:numPr>
        <w:spacing w:before="0" w:after="0"/>
      </w:pPr>
      <w:r w:rsidRPr="00241D67">
        <w:t xml:space="preserve">Le PNUD utilisera son mécanisme de réponse aux crises SURGE pour pouvoir les postes de direction clés au moyen de détachements afin d’assurer le déploiement immédiat de personnel expérimenté pour lancer </w:t>
      </w:r>
      <w:r w:rsidR="00507595" w:rsidRPr="00241D67">
        <w:t>la Facilité</w:t>
      </w:r>
      <w:r w:rsidRPr="00241D67">
        <w:t xml:space="preserve"> et former ceux et celles qui seront appelés à les remplacer de façon permanente ;</w:t>
      </w:r>
    </w:p>
    <w:p w14:paraId="56C8F69B" w14:textId="77777777" w:rsidR="0087455E" w:rsidRPr="00241D67" w:rsidRDefault="0087455E" w:rsidP="00D94034">
      <w:pPr>
        <w:pStyle w:val="Paragraphedeliste"/>
        <w:numPr>
          <w:ilvl w:val="0"/>
          <w:numId w:val="16"/>
        </w:numPr>
        <w:spacing w:before="0" w:after="0"/>
      </w:pPr>
      <w:r w:rsidRPr="00241D67">
        <w:t>Le PNUD utilisera la liste de consultants de son Groupe d’intervention en cas de crise pour déployer des personnes qualifiées et expérimentées en mission de courte à moyenne durée ;</w:t>
      </w:r>
    </w:p>
    <w:p w14:paraId="5D5C0FAC" w14:textId="523E14F1" w:rsidR="0087455E" w:rsidRPr="00241D67" w:rsidRDefault="0087455E" w:rsidP="00D94034">
      <w:pPr>
        <w:pStyle w:val="Paragraphedeliste"/>
        <w:numPr>
          <w:ilvl w:val="0"/>
          <w:numId w:val="16"/>
        </w:numPr>
        <w:spacing w:before="0" w:after="0"/>
      </w:pPr>
      <w:r w:rsidRPr="00241D67">
        <w:t xml:space="preserve">Le PNUD révisera le mandat du personnel du projet actuel du Gouvernement allemand sur l’intervention pour la stabilisation régionale afin qu’il puisse aussi travailler en même temps pour </w:t>
      </w:r>
      <w:r w:rsidR="00507595" w:rsidRPr="00241D67">
        <w:t>la Facilité</w:t>
      </w:r>
      <w:r w:rsidRPr="00241D67">
        <w:t> ;</w:t>
      </w:r>
    </w:p>
    <w:p w14:paraId="2DEDB2C4" w14:textId="208CA5AE" w:rsidR="0087455E" w:rsidRPr="00241D67" w:rsidRDefault="0087455E" w:rsidP="00D94034">
      <w:pPr>
        <w:pStyle w:val="Paragraphedeliste"/>
        <w:numPr>
          <w:ilvl w:val="0"/>
          <w:numId w:val="16"/>
        </w:numPr>
        <w:spacing w:before="0"/>
        <w:ind w:left="714" w:hanging="357"/>
      </w:pPr>
      <w:r w:rsidRPr="00241D67">
        <w:t xml:space="preserve">Les bureaux de pays du PNUD </w:t>
      </w:r>
      <w:r w:rsidR="00367AFA" w:rsidRPr="00241D67">
        <w:t>redéplo</w:t>
      </w:r>
      <w:r w:rsidR="00915C2B" w:rsidRPr="00241D67">
        <w:t>i</w:t>
      </w:r>
      <w:r w:rsidR="00367AFA" w:rsidRPr="00241D67">
        <w:t>eront</w:t>
      </w:r>
      <w:r w:rsidRPr="00241D67">
        <w:t xml:space="preserve"> des membres du personnel national travaillant sur leurs opérations et sur les projets, selon les besoins et selon les disponibilités.</w:t>
      </w:r>
    </w:p>
    <w:p w14:paraId="06E2F720" w14:textId="6D392C07" w:rsidR="00EA2BE9" w:rsidRPr="00241D67" w:rsidRDefault="0087455E" w:rsidP="00FE75D0">
      <w:pPr>
        <w:pStyle w:val="Titre3"/>
        <w:numPr>
          <w:ilvl w:val="2"/>
          <w:numId w:val="26"/>
        </w:numPr>
        <w:ind w:left="709" w:hanging="709"/>
      </w:pPr>
      <w:bookmarkStart w:id="93" w:name="_Toc12891803"/>
      <w:r w:rsidRPr="00241D67">
        <w:t>Modalités de collaboration avec d’autres interventions</w:t>
      </w:r>
      <w:bookmarkEnd w:id="93"/>
    </w:p>
    <w:p w14:paraId="5F1C22B3" w14:textId="32B64C8D" w:rsidR="0087455E" w:rsidRPr="00241D67" w:rsidRDefault="00507595" w:rsidP="00330C06">
      <w:r w:rsidRPr="00241D67">
        <w:t>La Facilité</w:t>
      </w:r>
      <w:r w:rsidR="0087455E" w:rsidRPr="00241D67">
        <w:t xml:space="preserve"> collaborera avec d’autres acteurs et projets dans quatre dimensions :</w:t>
      </w:r>
    </w:p>
    <w:p w14:paraId="7F839A94" w14:textId="48D242FD" w:rsidR="000515EA" w:rsidRPr="00241D67" w:rsidRDefault="00507595" w:rsidP="00536615">
      <w:pPr>
        <w:pStyle w:val="Paragraphedeliste"/>
        <w:numPr>
          <w:ilvl w:val="0"/>
          <w:numId w:val="17"/>
        </w:numPr>
        <w:spacing w:before="0" w:after="0"/>
      </w:pPr>
      <w:r w:rsidRPr="00241D67">
        <w:t>La Facilité</w:t>
      </w:r>
      <w:r w:rsidR="0087455E" w:rsidRPr="00241D67">
        <w:t xml:space="preserve"> s’appuiera sur la deuxième phase du projet financé par le Gouvernement allemand </w:t>
      </w:r>
      <w:r w:rsidR="0087455E" w:rsidRPr="00241D67">
        <w:rPr>
          <w:i/>
          <w:iCs/>
        </w:rPr>
        <w:t>Stabilisation régionale intégrée du bassin du lac Tchad (Phase II)</w:t>
      </w:r>
      <w:r w:rsidR="0087455E" w:rsidRPr="00241D67">
        <w:t>, à la fois pour soutenir la mise en œuvre de la Stratégie régionale de stabilisation de la CBLT, le Forum des gouverneurs et d’autres activités au niveau national.</w:t>
      </w:r>
      <w:r w:rsidR="00004706" w:rsidRPr="00241D67">
        <w:t xml:space="preserve"> </w:t>
      </w:r>
      <w:r w:rsidR="0087455E" w:rsidRPr="00241D67">
        <w:t xml:space="preserve">Le budget alloué aux frais de personnel et de bureau </w:t>
      </w:r>
      <w:r w:rsidRPr="00241D67">
        <w:t>de la Facilité</w:t>
      </w:r>
      <w:r w:rsidR="0087455E" w:rsidRPr="00241D67">
        <w:t xml:space="preserve"> a été ajusté pour bénéficier des fonds déjà engagés dans le cadre du projet financé par l’Allemagne.</w:t>
      </w:r>
    </w:p>
    <w:p w14:paraId="2D828E0D" w14:textId="77777777" w:rsidR="003B6E1B" w:rsidRPr="00241D67" w:rsidRDefault="003B6E1B" w:rsidP="003B6E1B">
      <w:pPr>
        <w:pStyle w:val="Paragraphedeliste"/>
        <w:spacing w:before="0" w:after="0"/>
      </w:pPr>
    </w:p>
    <w:p w14:paraId="5988630D" w14:textId="4560AED7" w:rsidR="000515EA" w:rsidRPr="00241D67" w:rsidRDefault="0087455E" w:rsidP="000515EA">
      <w:pPr>
        <w:pStyle w:val="Paragraphedeliste"/>
        <w:numPr>
          <w:ilvl w:val="0"/>
          <w:numId w:val="17"/>
        </w:numPr>
        <w:spacing w:before="0" w:after="0"/>
      </w:pPr>
      <w:r w:rsidRPr="00241D67">
        <w:t xml:space="preserve">Le PNUD veillera à ce que les activités </w:t>
      </w:r>
      <w:r w:rsidR="00507595" w:rsidRPr="00241D67">
        <w:t>de la Facilité</w:t>
      </w:r>
      <w:r w:rsidRPr="00241D67">
        <w:t xml:space="preserve"> soient mises en œuvre en étroite coordination avec d’autres projets et programmes susceptibles de soutenir la sécurité, la gouvernance et la résilience dans chaque portefeuille de bureaux de pays ;</w:t>
      </w:r>
    </w:p>
    <w:p w14:paraId="3FF4611D" w14:textId="77777777" w:rsidR="003B6E1B" w:rsidRPr="00241D67" w:rsidRDefault="003B6E1B" w:rsidP="003B6E1B">
      <w:pPr>
        <w:spacing w:before="0" w:after="0"/>
      </w:pPr>
    </w:p>
    <w:p w14:paraId="3105EAB2" w14:textId="29203A29" w:rsidR="000515EA" w:rsidRPr="00241D67" w:rsidRDefault="0087455E" w:rsidP="00536615">
      <w:pPr>
        <w:pStyle w:val="Paragraphedeliste"/>
        <w:numPr>
          <w:ilvl w:val="0"/>
          <w:numId w:val="17"/>
        </w:numPr>
        <w:spacing w:before="0" w:after="0"/>
      </w:pPr>
      <w:r w:rsidRPr="00241D67">
        <w:t xml:space="preserve">La composante 2 </w:t>
      </w:r>
      <w:r w:rsidR="00507595" w:rsidRPr="00241D67">
        <w:t>de la Facilité</w:t>
      </w:r>
      <w:r w:rsidRPr="00241D67">
        <w:t>, Appui à la mise en œuvre de la Stratégie régionale de stabilisation de la CBLT, prévoit deux mécanismes de coordination qui devraient permettre d’établir des synergies avec le travail d’autres acteurs :</w:t>
      </w:r>
    </w:p>
    <w:p w14:paraId="1DB58E21" w14:textId="77777777" w:rsidR="003B6E1B" w:rsidRPr="00241D67" w:rsidRDefault="003B6E1B" w:rsidP="003B6E1B">
      <w:pPr>
        <w:spacing w:before="0" w:after="0"/>
      </w:pPr>
    </w:p>
    <w:p w14:paraId="028EDDF8" w14:textId="3BDC4A36" w:rsidR="0087455E" w:rsidRPr="00241D67" w:rsidRDefault="0087455E" w:rsidP="00D94034">
      <w:pPr>
        <w:pStyle w:val="Paragraphedeliste"/>
        <w:numPr>
          <w:ilvl w:val="0"/>
          <w:numId w:val="18"/>
        </w:numPr>
        <w:spacing w:before="0" w:after="0"/>
        <w:ind w:left="1134" w:hanging="414"/>
      </w:pPr>
      <w:r w:rsidRPr="00241D67">
        <w:t xml:space="preserve">L’Équipe spéciale sur les piliers de fond de la Stratégie, qui devra être alignée sur les groupes de travail thématiques interorganisations sur la SINUS et élargie à travers la coordination de l’équipe de pays des Nations Unies (UNCT) dans chaque pays afin de promouvoir la </w:t>
      </w:r>
      <w:r w:rsidRPr="00241D67">
        <w:rPr>
          <w:i/>
          <w:iCs/>
        </w:rPr>
        <w:t>Nouvelle façon de travailler</w:t>
      </w:r>
      <w:r w:rsidRPr="00241D67">
        <w:t xml:space="preserve"> dans chaque État ou région touché</w:t>
      </w:r>
      <w:r w:rsidR="00915C2B" w:rsidRPr="00241D67">
        <w:t>(e)</w:t>
      </w:r>
      <w:r w:rsidRPr="00241D67">
        <w:t xml:space="preserve"> par l’insurrection ;</w:t>
      </w:r>
    </w:p>
    <w:p w14:paraId="02CA80FC" w14:textId="4F2D56BF" w:rsidR="0087455E" w:rsidRPr="00241D67" w:rsidRDefault="0087455E" w:rsidP="00D94034">
      <w:pPr>
        <w:pStyle w:val="Paragraphedeliste"/>
        <w:numPr>
          <w:ilvl w:val="0"/>
          <w:numId w:val="18"/>
        </w:numPr>
        <w:spacing w:before="0"/>
        <w:ind w:left="1134" w:hanging="414"/>
      </w:pPr>
      <w:r w:rsidRPr="00241D67">
        <w:t>Coordination infranationale renforcée des interventions, à entreprendre par les gouverneurs de chaque État ou région, en appui aux Plans d’action territoriaux établis au titre de la Stratégie de stabilisation régionale de la CBLT.</w:t>
      </w:r>
    </w:p>
    <w:p w14:paraId="4BBABEC5" w14:textId="7A1BB97D" w:rsidR="00EA2BE9" w:rsidRPr="00241D67" w:rsidRDefault="000A421A" w:rsidP="00FE75D0">
      <w:pPr>
        <w:pStyle w:val="Titre3"/>
        <w:numPr>
          <w:ilvl w:val="2"/>
          <w:numId w:val="26"/>
        </w:numPr>
        <w:ind w:left="709" w:hanging="709"/>
      </w:pPr>
      <w:bookmarkStart w:id="94" w:name="_Toc12891804"/>
      <w:r w:rsidRPr="00241D67">
        <w:t>Suivi et évaluation</w:t>
      </w:r>
      <w:bookmarkEnd w:id="94"/>
    </w:p>
    <w:p w14:paraId="4AE02AE1" w14:textId="4EBCCB9E" w:rsidR="000A421A" w:rsidRPr="00241D67" w:rsidRDefault="000A421A" w:rsidP="000A421A">
      <w:pPr>
        <w:spacing w:after="120"/>
      </w:pPr>
      <w:r w:rsidRPr="00241D67">
        <w:t xml:space="preserve">Le PNUD établira un système de suivi interne, technique et financier permanent pour tous les guichets </w:t>
      </w:r>
      <w:r w:rsidR="00507595" w:rsidRPr="00241D67">
        <w:t>de la Facilité</w:t>
      </w:r>
      <w:r w:rsidRPr="00241D67">
        <w:t>, régional et propre à chaque pays, et élaborera des rapports trimestriels de suivi et financiers à soumettre à l’examen de la Plateforme des partenaires.</w:t>
      </w:r>
      <w:r w:rsidR="00004706" w:rsidRPr="00241D67">
        <w:t xml:space="preserve"> </w:t>
      </w:r>
      <w:r w:rsidRPr="00241D67">
        <w:t xml:space="preserve">Chaque rapport fournira un compte rendu précis de la mise en œuvre </w:t>
      </w:r>
      <w:r w:rsidR="00507595" w:rsidRPr="00241D67">
        <w:t>de la Facilité</w:t>
      </w:r>
      <w:r w:rsidRPr="00241D67">
        <w:t>, des difficultés rencontrées, des changements apportés, ainsi que du degré d’obtention des résultats (produits et effets directs) mesurés par les indicateurs correspondants, en utilisant comme référence la matrice du cadre logique (qui sera élaborée au cours de la phase préparatoire).</w:t>
      </w:r>
      <w:r w:rsidR="00004706" w:rsidRPr="00241D67">
        <w:t xml:space="preserve"> </w:t>
      </w:r>
      <w:r w:rsidRPr="00241D67">
        <w:t xml:space="preserve">Les rapports seront présentés de manière à permettre le suivi des moyens envisagés et utilisés et des détails du budget </w:t>
      </w:r>
      <w:r w:rsidR="00507595" w:rsidRPr="00241D67">
        <w:t>de la Facilité</w:t>
      </w:r>
      <w:r w:rsidRPr="00241D67">
        <w:t xml:space="preserve">. Les rapports finaux, narratifs comme financiers, couvriront l’ensemble de la période de mise en œuvre de la première phase </w:t>
      </w:r>
      <w:r w:rsidR="00507595" w:rsidRPr="00241D67">
        <w:t>de la Facilité</w:t>
      </w:r>
      <w:r w:rsidRPr="00241D67">
        <w:t>.</w:t>
      </w:r>
    </w:p>
    <w:p w14:paraId="58893C78" w14:textId="04CA9842" w:rsidR="000A421A" w:rsidRPr="00241D67" w:rsidRDefault="000A421A" w:rsidP="000A421A">
      <w:r w:rsidRPr="00241D67">
        <w:t xml:space="preserve">Des évaluations à mi-parcours et finales seront effectuées pour </w:t>
      </w:r>
      <w:r w:rsidR="00507595" w:rsidRPr="00241D67">
        <w:t>la Facilité</w:t>
      </w:r>
      <w:r w:rsidRPr="00241D67">
        <w:t xml:space="preserve"> par les soins de consultants indépendants recrutés par le PNUD. L’évaluation à mi-parcours sera réalisée à des fins d’apprentissage et de résolution de problèmes, notamment en ce qui concerne a) l’approche adaptative et itérative adoptée par </w:t>
      </w:r>
      <w:r w:rsidR="00507595" w:rsidRPr="00241D67">
        <w:t>la Facilité</w:t>
      </w:r>
      <w:r w:rsidRPr="00241D67">
        <w:t xml:space="preserve"> pour maintenir la validité du cadre logique et de la matrice de résultats, et b) l’approche tenant compte du lien entre les différents enjeux. Le rapport d’évaluation à mi-parcours sera communiqué aux autorités gouvernementales et aux partenaires donateurs. La Plateforme des partenaires analysera les conclusions et les recommandations des évaluations et, le cas échéant, décidera des mesures de suivi à prendre et de tout ajustement nécessaire, y compris, le cas échéant, de la réorientation </w:t>
      </w:r>
      <w:r w:rsidR="00507595" w:rsidRPr="00241D67">
        <w:t>de la Facilité</w:t>
      </w:r>
      <w:r w:rsidRPr="00241D67">
        <w:t>.</w:t>
      </w:r>
    </w:p>
    <w:p w14:paraId="5BC4BE54" w14:textId="57307E4D" w:rsidR="00EA2BE9" w:rsidRPr="00241D67" w:rsidRDefault="00FB7761" w:rsidP="00FE75D0">
      <w:pPr>
        <w:pStyle w:val="Titre3"/>
        <w:numPr>
          <w:ilvl w:val="2"/>
          <w:numId w:val="26"/>
        </w:numPr>
        <w:ind w:left="709" w:hanging="709"/>
      </w:pPr>
      <w:bookmarkStart w:id="95" w:name="_Toc12891805"/>
      <w:r w:rsidRPr="00241D67">
        <w:t>Assurance du projet et modalités d’audit</w:t>
      </w:r>
      <w:bookmarkEnd w:id="95"/>
    </w:p>
    <w:p w14:paraId="0DE4D3C4" w14:textId="6B3FDA2A" w:rsidR="00FB7761" w:rsidRPr="00241D67" w:rsidRDefault="00FB7761" w:rsidP="00330C06">
      <w:r w:rsidRPr="00241D67">
        <w:t xml:space="preserve">La fonction d’assurance du projet </w:t>
      </w:r>
      <w:r w:rsidR="00507595" w:rsidRPr="00241D67">
        <w:t>de la Facilité</w:t>
      </w:r>
      <w:r w:rsidRPr="00241D67">
        <w:t xml:space="preserve"> incombera au Centre de services régional du PNUD pour l’Afrique, qui effectuera des missions de suivi internes périodiques en vue d’évaluer les progrès accomplis dans l’obtention des résultats souhaités et de recommander les ajustements nécessaires, le cas échéant. Les partenaires donateurs peuvent effectuer des visites de suivi supplémentaires par l’intermédiaire de leur propre personnel ou de consultants indépendants pour ce qui est des examens de suivi indépendants.</w:t>
      </w:r>
    </w:p>
    <w:p w14:paraId="7CFB0967" w14:textId="0BA17453" w:rsidR="00EA2BE9" w:rsidRPr="00241D67" w:rsidRDefault="00507595" w:rsidP="00330C06">
      <w:r w:rsidRPr="00241D67">
        <w:t>La Facilité</w:t>
      </w:r>
      <w:r w:rsidR="0087455E" w:rsidRPr="00241D67">
        <w:t xml:space="preserve"> sera soumis</w:t>
      </w:r>
      <w:r w:rsidR="008E7FCC" w:rsidRPr="00241D67">
        <w:t>e</w:t>
      </w:r>
      <w:r w:rsidR="0087455E" w:rsidRPr="00241D67">
        <w:t xml:space="preserve"> aux procédures d’audit interne et externe prévues dans le règlement, les règles et les directives du PNUD relatifs aux questions financières. </w:t>
      </w:r>
    </w:p>
    <w:p w14:paraId="574DF090" w14:textId="265FC2E9" w:rsidR="00EA2BE9" w:rsidRPr="00241D67" w:rsidRDefault="0087455E" w:rsidP="0071091D">
      <w:pPr>
        <w:spacing w:before="0" w:after="0"/>
      </w:pPr>
      <w:r w:rsidRPr="00241D67">
        <w:t>L’audit des activités du PNUD est entrepris par des auditeurs externes et/ou internes :</w:t>
      </w:r>
    </w:p>
    <w:p w14:paraId="42C51BDE" w14:textId="77777777" w:rsidR="003B6E1B" w:rsidRPr="00241D67" w:rsidRDefault="003B6E1B" w:rsidP="0071091D">
      <w:pPr>
        <w:spacing w:before="0" w:after="0"/>
      </w:pPr>
    </w:p>
    <w:p w14:paraId="504CB443" w14:textId="77777777" w:rsidR="0087455E" w:rsidRPr="00241D67" w:rsidRDefault="0087455E" w:rsidP="0071091D">
      <w:pPr>
        <w:spacing w:before="0" w:after="0"/>
      </w:pPr>
      <w:r w:rsidRPr="00241D67">
        <w:t>•</w:t>
      </w:r>
      <w:r w:rsidRPr="00241D67">
        <w:tab/>
        <w:t>Audit externe : réalisé par le Comité des commissaires aux comptes de l’ONU ; et</w:t>
      </w:r>
    </w:p>
    <w:p w14:paraId="58A40163" w14:textId="250E12B1" w:rsidR="00EA2BE9" w:rsidRPr="00241D67" w:rsidRDefault="0087455E" w:rsidP="0071091D">
      <w:pPr>
        <w:spacing w:before="0"/>
      </w:pPr>
      <w:r w:rsidRPr="00241D67">
        <w:t>•</w:t>
      </w:r>
      <w:r w:rsidRPr="00241D67">
        <w:tab/>
        <w:t>Audit interne : confié au Bureau de l’audit et des investigations (OAI)</w:t>
      </w:r>
    </w:p>
    <w:p w14:paraId="4B60BF97" w14:textId="47CBA699" w:rsidR="00EA2BE9" w:rsidRPr="00241D67" w:rsidRDefault="0087455E" w:rsidP="00330C06">
      <w:r w:rsidRPr="00241D67">
        <w:t>Toutes les informations relatives à la responsabilisation au sein du PNUD et accessibles au grand public, y compris les rapports d’audit publiés, sont disponibles à l’adresse suivante :</w:t>
      </w:r>
      <w:r w:rsidR="00004706" w:rsidRPr="00241D67">
        <w:t xml:space="preserve"> </w:t>
      </w:r>
      <w:hyperlink r:id="rId20" w:history="1">
        <w:r w:rsidRPr="00241D67">
          <w:rPr>
            <w:rStyle w:val="Lienhypertexte"/>
          </w:rPr>
          <w:t>http://www.undp.org/content/undp/en/home/operations/accountability/overview.html</w:t>
        </w:r>
      </w:hyperlink>
      <w:r w:rsidR="002E429D" w:rsidRPr="00241D67">
        <w:rPr>
          <w:rStyle w:val="Lienhypertexte"/>
        </w:rPr>
        <w:t>.</w:t>
      </w:r>
    </w:p>
    <w:p w14:paraId="28CFF7C2" w14:textId="75CEF184" w:rsidR="0087455E" w:rsidRPr="00241D67" w:rsidRDefault="0087455E" w:rsidP="00330C06">
      <w:r w:rsidRPr="00241D67">
        <w:t>Conformément à la décision 2012/18 du Conseil d’administration prise en juin 2012, tous les rapports d’audit publiés par le Bureau de l’audit et des investigations (OAI) du PNUD depuis le 1</w:t>
      </w:r>
      <w:r w:rsidRPr="00241D67">
        <w:rPr>
          <w:vertAlign w:val="superscript"/>
        </w:rPr>
        <w:t>er</w:t>
      </w:r>
      <w:r w:rsidRPr="00241D67">
        <w:t> décembre 2012 sont rendus publics sur ce site web, un mois après leur publication en interne.</w:t>
      </w:r>
    </w:p>
    <w:p w14:paraId="1F144366" w14:textId="77777777" w:rsidR="000515EA" w:rsidRPr="00241D67" w:rsidRDefault="000515EA" w:rsidP="00330C06">
      <w:pPr>
        <w:rPr>
          <w:i/>
        </w:rPr>
      </w:pPr>
    </w:p>
    <w:p w14:paraId="71C41309" w14:textId="3043AF6D" w:rsidR="00140E61" w:rsidRPr="00241D67" w:rsidRDefault="00140E61" w:rsidP="00FE75D0">
      <w:pPr>
        <w:pStyle w:val="Titre3"/>
        <w:numPr>
          <w:ilvl w:val="2"/>
          <w:numId w:val="26"/>
        </w:numPr>
        <w:ind w:left="709" w:hanging="709"/>
      </w:pPr>
      <w:bookmarkStart w:id="96" w:name="_Toc12891806"/>
      <w:r w:rsidRPr="00241D67">
        <w:t>Mobilisation des ressources</w:t>
      </w:r>
      <w:bookmarkEnd w:id="96"/>
    </w:p>
    <w:p w14:paraId="49685822" w14:textId="787F7C31" w:rsidR="00140E61" w:rsidRPr="00241D67" w:rsidRDefault="00507595" w:rsidP="00140E61">
      <w:r w:rsidRPr="00241D67">
        <w:t>La Facilité</w:t>
      </w:r>
      <w:r w:rsidR="00140E61" w:rsidRPr="00241D67">
        <w:t xml:space="preserve"> est conçu</w:t>
      </w:r>
      <w:r w:rsidR="008E7FCC" w:rsidRPr="00241D67">
        <w:t>e</w:t>
      </w:r>
      <w:r w:rsidR="00140E61" w:rsidRPr="00241D67">
        <w:t xml:space="preserve"> comme une intervention susceptible de comporter de multiples phases qui se chevauchent, en raison de l’ampleur du territoire qui reste vulnérable aux incursions et attaques de groupes d’opposition armés et de l’ampleur du défi du triptyque sécurité-action </w:t>
      </w:r>
      <w:r w:rsidR="00367AFA" w:rsidRPr="00241D67">
        <w:t>humanitaire</w:t>
      </w:r>
      <w:r w:rsidR="00140E61" w:rsidRPr="00241D67">
        <w:t>-développement.</w:t>
      </w:r>
      <w:r w:rsidR="00004706" w:rsidRPr="00241D67">
        <w:t xml:space="preserve"> </w:t>
      </w:r>
    </w:p>
    <w:p w14:paraId="5E4BD910" w14:textId="7C18B807" w:rsidR="00140E61" w:rsidRPr="00241D67" w:rsidRDefault="00783F18" w:rsidP="00140E61">
      <w:r w:rsidRPr="00241D67">
        <w:t xml:space="preserve">L’intention </w:t>
      </w:r>
      <w:r w:rsidR="00507595" w:rsidRPr="00241D67">
        <w:t>de la Facilité</w:t>
      </w:r>
      <w:r w:rsidRPr="00241D67">
        <w:t xml:space="preserve"> est de démontrer sa faisabilité au cours de la première phase décrite dans le présent document et de rechercher de façon incessante des ressources supplémentaires auprès des gouvernements et des partenaires internationaux.</w:t>
      </w:r>
      <w:r w:rsidR="00004706" w:rsidRPr="00241D67">
        <w:t xml:space="preserve"> </w:t>
      </w:r>
      <w:r w:rsidRPr="00241D67">
        <w:t>Une attention particulière sera également accordée à la mobilisation des ressources du secteur privé, dans la mesure du possible et selon les besoins.</w:t>
      </w:r>
    </w:p>
    <w:p w14:paraId="26FCBC14" w14:textId="7A861990" w:rsidR="00140E61" w:rsidRPr="00241D67" w:rsidRDefault="00140E61" w:rsidP="00140E61">
      <w:r w:rsidRPr="00241D67">
        <w:t xml:space="preserve">Il est prévu que les phases futures </w:t>
      </w:r>
      <w:r w:rsidR="00507595" w:rsidRPr="00241D67">
        <w:t>de la Facilité</w:t>
      </w:r>
      <w:r w:rsidRPr="00241D67">
        <w:t xml:space="preserve"> </w:t>
      </w:r>
      <w:r w:rsidR="008E7FCC" w:rsidRPr="00241D67">
        <w:t xml:space="preserve">s’inspirent </w:t>
      </w:r>
      <w:r w:rsidRPr="00241D67">
        <w:t xml:space="preserve">des enseignements précieux </w:t>
      </w:r>
      <w:r w:rsidR="008E7FCC" w:rsidRPr="00241D67">
        <w:t xml:space="preserve">tirés </w:t>
      </w:r>
      <w:r w:rsidRPr="00241D67">
        <w:t>de la mise en œuvre de la première phase et bénéficient d’économies d’échelle sur le plan des coûts directs résultant du travail de terrain requis.</w:t>
      </w:r>
    </w:p>
    <w:p w14:paraId="798BAD76" w14:textId="77777777" w:rsidR="00C411C8" w:rsidRPr="00241D67" w:rsidRDefault="00C411C8" w:rsidP="00140E61">
      <w:pPr>
        <w:pStyle w:val="Titre3"/>
        <w:numPr>
          <w:ilvl w:val="0"/>
          <w:numId w:val="0"/>
        </w:numPr>
        <w:sectPr w:rsidR="00C411C8" w:rsidRPr="00241D67" w:rsidSect="006C0147">
          <w:headerReference w:type="first" r:id="rId21"/>
          <w:pgSz w:w="11906" w:h="16838" w:code="9"/>
          <w:pgMar w:top="1440" w:right="1440" w:bottom="1440" w:left="1440" w:header="720" w:footer="432" w:gutter="0"/>
          <w:cols w:space="708"/>
          <w:titlePg/>
          <w:docGrid w:linePitch="360"/>
        </w:sectPr>
      </w:pPr>
    </w:p>
    <w:p w14:paraId="7DB1BCD8" w14:textId="488985B3" w:rsidR="00FE75D0" w:rsidRPr="00241D67" w:rsidRDefault="00FE75D0" w:rsidP="00FE75D0">
      <w:pPr>
        <w:pStyle w:val="Titre1"/>
        <w:ind w:left="720" w:hanging="720"/>
      </w:pPr>
      <w:bookmarkStart w:id="97" w:name="_Toc12891807"/>
      <w:r w:rsidRPr="00241D67">
        <w:t>V.</w:t>
      </w:r>
      <w:r w:rsidRPr="00241D67">
        <w:tab/>
        <w:t>Cadre de résultats</w:t>
      </w:r>
      <w:bookmarkEnd w:id="97"/>
    </w:p>
    <w:tbl>
      <w:tblPr>
        <w:tblW w:w="150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55"/>
      </w:tblGrid>
      <w:tr w:rsidR="00CD1874" w:rsidRPr="00241D67" w14:paraId="7BBBE80B" w14:textId="77777777" w:rsidTr="00EB49EF">
        <w:trPr>
          <w:trHeight w:val="571"/>
          <w:tblHeader/>
        </w:trPr>
        <w:tc>
          <w:tcPr>
            <w:tcW w:w="15055" w:type="dxa"/>
          </w:tcPr>
          <w:p w14:paraId="7BBBE809" w14:textId="1F2A8E0C" w:rsidR="00CD1874" w:rsidRPr="00241D67" w:rsidRDefault="00CD1874" w:rsidP="0071091D">
            <w:pPr>
              <w:spacing w:before="0" w:after="0" w:line="240" w:lineRule="auto"/>
            </w:pPr>
            <w:r w:rsidRPr="00241D67">
              <w:t xml:space="preserve">Effet attendu tel qu’énoncé dans le Cadre de résultats et d’allocation des ressources du Programme régional : </w:t>
            </w:r>
          </w:p>
          <w:p w14:paraId="44C3E465" w14:textId="77777777" w:rsidR="00CD1874" w:rsidRPr="00241D67" w:rsidRDefault="00CD1874" w:rsidP="0071091D">
            <w:pPr>
              <w:spacing w:before="0" w:after="0" w:line="240" w:lineRule="auto"/>
            </w:pPr>
            <w:r w:rsidRPr="00241D67">
              <w:rPr>
                <w:b/>
              </w:rPr>
              <w:t>Effet 3 du Programme régional :</w:t>
            </w:r>
            <w:r w:rsidRPr="00241D67">
              <w:t xml:space="preserve"> Les institutions régionales soutiennent la paix et renforcent la résilience aux crises et aux chocs </w:t>
            </w:r>
          </w:p>
          <w:p w14:paraId="62284F3F" w14:textId="6AC313FF" w:rsidR="00CD1874" w:rsidRPr="00241D67" w:rsidRDefault="00CD1874" w:rsidP="0071091D">
            <w:pPr>
              <w:spacing w:before="0" w:after="0" w:line="240" w:lineRule="auto"/>
            </w:pPr>
            <w:r w:rsidRPr="00241D67">
              <w:rPr>
                <w:b/>
              </w:rPr>
              <w:t>Effet 3 du Plan stratégique :</w:t>
            </w:r>
            <w:r w:rsidRPr="00241D67">
              <w:t xml:space="preserve"> Renforcement de la résilience </w:t>
            </w:r>
            <w:r w:rsidR="002E429D" w:rsidRPr="00241D67">
              <w:t xml:space="preserve">aux </w:t>
            </w:r>
            <w:r w:rsidRPr="00241D67">
              <w:t>chocs et aux crises</w:t>
            </w:r>
          </w:p>
          <w:p w14:paraId="7BBBE80A" w14:textId="4CA7F329" w:rsidR="00D26D11" w:rsidRPr="00241D67" w:rsidRDefault="00D26D11" w:rsidP="0071091D">
            <w:pPr>
              <w:spacing w:before="0" w:after="0" w:line="240" w:lineRule="auto"/>
            </w:pPr>
          </w:p>
        </w:tc>
      </w:tr>
      <w:tr w:rsidR="00CD1874" w:rsidRPr="00241D67" w14:paraId="7BBBE80E" w14:textId="77777777" w:rsidTr="00EB49EF">
        <w:trPr>
          <w:trHeight w:val="589"/>
          <w:tblHeader/>
        </w:trPr>
        <w:tc>
          <w:tcPr>
            <w:tcW w:w="15055" w:type="dxa"/>
          </w:tcPr>
          <w:p w14:paraId="7BBBE80C" w14:textId="5F9B5F0B" w:rsidR="00CD1874" w:rsidRPr="00241D67" w:rsidRDefault="00CD1874" w:rsidP="0071091D">
            <w:pPr>
              <w:spacing w:before="0" w:after="0" w:line="240" w:lineRule="auto"/>
            </w:pPr>
            <w:r w:rsidRPr="00241D67">
              <w:t>Indicateur d’effet tel qu’énoncé dans le Cadre de résultats et d’allocation des ressources du Programme régional, assorti de la base de référence et des cibles :</w:t>
            </w:r>
          </w:p>
          <w:p w14:paraId="0B21A19A" w14:textId="77777777" w:rsidR="00CD1874" w:rsidRPr="00241D67" w:rsidRDefault="00CD1874" w:rsidP="0071091D">
            <w:pPr>
              <w:spacing w:before="0" w:after="0" w:line="240" w:lineRule="auto"/>
            </w:pPr>
            <w:r w:rsidRPr="00241D67">
              <w:rPr>
                <w:b/>
              </w:rPr>
              <w:t>Indicateur d’effet du Plan régional (Plan stratégique 3.1) :</w:t>
            </w:r>
            <w:r w:rsidRPr="00241D67">
              <w:t xml:space="preserve"> Nombre de victimes d’homicide volontaire pour 100 000 habitants, par sexe et âge (bases de référence et cibles – selon le Plan stratégique 2018-2021)</w:t>
            </w:r>
          </w:p>
          <w:p w14:paraId="7BBBE80D" w14:textId="3F751E8B" w:rsidR="00D26D11" w:rsidRPr="00241D67" w:rsidRDefault="00D26D11" w:rsidP="0071091D">
            <w:pPr>
              <w:spacing w:before="0" w:after="0" w:line="240" w:lineRule="auto"/>
            </w:pPr>
          </w:p>
        </w:tc>
      </w:tr>
      <w:tr w:rsidR="00CD1874" w:rsidRPr="00241D67" w14:paraId="7BBBE810" w14:textId="77777777" w:rsidTr="00EB49EF">
        <w:trPr>
          <w:trHeight w:val="312"/>
          <w:tblHeader/>
        </w:trPr>
        <w:tc>
          <w:tcPr>
            <w:tcW w:w="15055" w:type="dxa"/>
          </w:tcPr>
          <w:p w14:paraId="07D95090" w14:textId="77777777" w:rsidR="00CD1874" w:rsidRPr="00241D67" w:rsidRDefault="00CD1874" w:rsidP="0071091D">
            <w:pPr>
              <w:spacing w:before="0" w:after="0" w:line="240" w:lineRule="auto"/>
            </w:pPr>
            <w:r w:rsidRPr="00241D67">
              <w:t>Produit(s) applicable(s) du Plan stratégique du PNUD :</w:t>
            </w:r>
          </w:p>
          <w:p w14:paraId="36F44C53" w14:textId="77777777" w:rsidR="00CD1874" w:rsidRPr="00241D67" w:rsidRDefault="00CD1874" w:rsidP="0071091D">
            <w:pPr>
              <w:spacing w:before="0" w:after="0" w:line="240" w:lineRule="auto"/>
            </w:pPr>
            <w:r w:rsidRPr="00241D67">
              <w:rPr>
                <w:b/>
              </w:rPr>
              <w:t>Produit 3.3 du Programme régional :</w:t>
            </w:r>
            <w:r w:rsidRPr="00241D67">
              <w:t xml:space="preserve"> L’Unité Paix et Sécurité de l’Union africaine (UAP) et les acteurs nationaux et infranationaux ont la possibilité d’établir des partenariats verticaux et horizontaux avec d’autres acteurs essentiels pour mettre en place et promouvoir des infrastructures de paix.</w:t>
            </w:r>
          </w:p>
          <w:p w14:paraId="768EB90B" w14:textId="77777777" w:rsidR="00CD1874" w:rsidRPr="00241D67" w:rsidRDefault="00CD1874" w:rsidP="0071091D">
            <w:pPr>
              <w:spacing w:before="0" w:after="0" w:line="240" w:lineRule="auto"/>
              <w:rPr>
                <w:b/>
              </w:rPr>
            </w:pPr>
            <w:r w:rsidRPr="00241D67">
              <w:rPr>
                <w:b/>
                <w:bCs/>
              </w:rPr>
              <w:t>Produit 3.2.1 du Plan stratégique</w:t>
            </w:r>
            <w:r w:rsidRPr="00241D67">
              <w:t xml:space="preserve"> Capacités nationales renforcées en matière de réintégration, réconciliation, de gestion pacifique des conflits et de prévention de l’extrémisme violent en réponse aux politiques et priorités nationales</w:t>
            </w:r>
            <w:r w:rsidRPr="00241D67">
              <w:rPr>
                <w:b/>
              </w:rPr>
              <w:t xml:space="preserve"> </w:t>
            </w:r>
          </w:p>
          <w:p w14:paraId="7BBBE80F" w14:textId="24414206" w:rsidR="00D26D11" w:rsidRPr="00241D67" w:rsidRDefault="00D26D11" w:rsidP="0071091D">
            <w:pPr>
              <w:spacing w:before="0" w:after="0" w:line="240" w:lineRule="auto"/>
            </w:pPr>
          </w:p>
        </w:tc>
      </w:tr>
      <w:tr w:rsidR="00CD1874" w:rsidRPr="00241D67" w14:paraId="7BBBE812" w14:textId="77777777" w:rsidTr="00EB49EF">
        <w:trPr>
          <w:trHeight w:val="312"/>
          <w:tblHeader/>
        </w:trPr>
        <w:tc>
          <w:tcPr>
            <w:tcW w:w="15055" w:type="dxa"/>
            <w:tcBorders>
              <w:bottom w:val="single" w:sz="4" w:space="0" w:color="auto"/>
            </w:tcBorders>
            <w:shd w:val="clear" w:color="auto" w:fill="0070C0"/>
          </w:tcPr>
          <w:p w14:paraId="7BBBE811" w14:textId="43574B88" w:rsidR="00CD1874" w:rsidRPr="00241D67" w:rsidRDefault="00CD1874" w:rsidP="0071091D">
            <w:pPr>
              <w:spacing w:before="0" w:after="0" w:line="240" w:lineRule="auto"/>
            </w:pPr>
            <w:r w:rsidRPr="00241D67">
              <w:rPr>
                <w:b/>
              </w:rPr>
              <w:t xml:space="preserve">Intitulé du projet et numéro Atlas du projet : </w:t>
            </w:r>
            <w:r w:rsidR="00507595" w:rsidRPr="00241D67">
              <w:t>Facilité régionale de stabilisation du bassin</w:t>
            </w:r>
            <w:r w:rsidRPr="00241D67">
              <w:t xml:space="preserve"> du lac Tchad</w:t>
            </w:r>
          </w:p>
        </w:tc>
      </w:tr>
    </w:tbl>
    <w:p w14:paraId="77E5EE5F" w14:textId="6C33CB2E" w:rsidR="005837C5" w:rsidRPr="00241D67" w:rsidRDefault="005837C5" w:rsidP="00330C06"/>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4"/>
        <w:gridCol w:w="2535"/>
        <w:gridCol w:w="2359"/>
        <w:gridCol w:w="1415"/>
        <w:gridCol w:w="735"/>
        <w:gridCol w:w="1859"/>
        <w:gridCol w:w="1675"/>
        <w:gridCol w:w="2558"/>
      </w:tblGrid>
      <w:tr w:rsidR="003B6E1B" w:rsidRPr="00241D67" w14:paraId="425F1668" w14:textId="77777777" w:rsidTr="003B6E1B">
        <w:trPr>
          <w:cantSplit/>
          <w:trHeight w:val="312"/>
          <w:tblHeader/>
        </w:trPr>
        <w:tc>
          <w:tcPr>
            <w:tcW w:w="0" w:type="auto"/>
            <w:vMerge w:val="restart"/>
            <w:shd w:val="clear" w:color="auto" w:fill="4472C4" w:themeFill="accent5"/>
            <w:vAlign w:val="center"/>
          </w:tcPr>
          <w:p w14:paraId="50326D75" w14:textId="77777777" w:rsidR="003B6E1B" w:rsidRPr="00241D67" w:rsidRDefault="003B6E1B" w:rsidP="003B6E1B">
            <w:pPr>
              <w:spacing w:before="0" w:after="0" w:line="240" w:lineRule="auto"/>
              <w:jc w:val="center"/>
              <w:rPr>
                <w:b/>
                <w:bCs/>
                <w:color w:val="FFFFFF" w:themeColor="background1"/>
                <w:sz w:val="20"/>
                <w:szCs w:val="20"/>
              </w:rPr>
            </w:pPr>
            <w:r w:rsidRPr="00241D67">
              <w:rPr>
                <w:b/>
                <w:bCs/>
                <w:color w:val="FFFFFF" w:themeColor="background1"/>
                <w:sz w:val="20"/>
                <w:szCs w:val="20"/>
              </w:rPr>
              <w:t>PRODUITS ATTENDUS</w:t>
            </w:r>
          </w:p>
        </w:tc>
        <w:tc>
          <w:tcPr>
            <w:tcW w:w="0" w:type="auto"/>
            <w:vMerge w:val="restart"/>
            <w:shd w:val="clear" w:color="auto" w:fill="0070C0"/>
            <w:vAlign w:val="center"/>
          </w:tcPr>
          <w:p w14:paraId="399DF99F" w14:textId="36A037AB" w:rsidR="003B6E1B" w:rsidRPr="00241D67" w:rsidRDefault="003B6E1B" w:rsidP="003B6E1B">
            <w:pPr>
              <w:spacing w:before="0" w:after="0" w:line="240" w:lineRule="auto"/>
              <w:jc w:val="center"/>
              <w:rPr>
                <w:b/>
                <w:bCs/>
                <w:color w:val="FFFFFF" w:themeColor="background1"/>
                <w:sz w:val="20"/>
                <w:szCs w:val="20"/>
              </w:rPr>
            </w:pPr>
            <w:r w:rsidRPr="00241D67">
              <w:rPr>
                <w:b/>
                <w:bCs/>
                <w:color w:val="FFFFFF" w:themeColor="background1"/>
                <w:sz w:val="20"/>
                <w:szCs w:val="20"/>
              </w:rPr>
              <w:t>INDICATEURS DE PRODUITS</w:t>
            </w:r>
          </w:p>
        </w:tc>
        <w:tc>
          <w:tcPr>
            <w:tcW w:w="0" w:type="auto"/>
            <w:vMerge w:val="restart"/>
            <w:shd w:val="clear" w:color="auto" w:fill="0070C0"/>
            <w:vAlign w:val="center"/>
          </w:tcPr>
          <w:p w14:paraId="7C7E139D" w14:textId="77777777" w:rsidR="003B6E1B" w:rsidRPr="00241D67" w:rsidRDefault="003B6E1B" w:rsidP="003B6E1B">
            <w:pPr>
              <w:spacing w:before="0" w:after="0" w:line="240" w:lineRule="auto"/>
              <w:jc w:val="center"/>
              <w:rPr>
                <w:b/>
                <w:bCs/>
                <w:color w:val="FFFFFF" w:themeColor="background1"/>
                <w:sz w:val="20"/>
                <w:szCs w:val="20"/>
              </w:rPr>
            </w:pPr>
            <w:r w:rsidRPr="00241D67">
              <w:rPr>
                <w:b/>
                <w:bCs/>
                <w:color w:val="FFFFFF" w:themeColor="background1"/>
                <w:sz w:val="20"/>
                <w:szCs w:val="20"/>
              </w:rPr>
              <w:t>SOURCE DES DONNÉES</w:t>
            </w:r>
          </w:p>
        </w:tc>
        <w:tc>
          <w:tcPr>
            <w:tcW w:w="0" w:type="auto"/>
            <w:gridSpan w:val="2"/>
            <w:shd w:val="clear" w:color="auto" w:fill="0070C0"/>
            <w:vAlign w:val="center"/>
          </w:tcPr>
          <w:p w14:paraId="0BC3597C" w14:textId="77777777" w:rsidR="003B6E1B" w:rsidRPr="00241D67" w:rsidRDefault="003B6E1B" w:rsidP="003B6E1B">
            <w:pPr>
              <w:spacing w:before="0" w:after="0" w:line="240" w:lineRule="auto"/>
              <w:jc w:val="center"/>
              <w:rPr>
                <w:b/>
                <w:bCs/>
                <w:color w:val="FFFFFF" w:themeColor="background1"/>
                <w:sz w:val="20"/>
                <w:szCs w:val="20"/>
              </w:rPr>
            </w:pPr>
            <w:r w:rsidRPr="00241D67">
              <w:rPr>
                <w:b/>
                <w:bCs/>
                <w:color w:val="FFFFFF" w:themeColor="background1"/>
                <w:sz w:val="20"/>
                <w:szCs w:val="20"/>
              </w:rPr>
              <w:t>BASE DE RÉFÉRENCE</w:t>
            </w:r>
          </w:p>
        </w:tc>
        <w:tc>
          <w:tcPr>
            <w:tcW w:w="5979" w:type="dxa"/>
            <w:gridSpan w:val="3"/>
            <w:shd w:val="clear" w:color="auto" w:fill="0070C0"/>
            <w:vAlign w:val="center"/>
          </w:tcPr>
          <w:p w14:paraId="79014FCB" w14:textId="77777777" w:rsidR="003B6E1B" w:rsidRPr="00241D67" w:rsidRDefault="003B6E1B" w:rsidP="003B6E1B">
            <w:pPr>
              <w:spacing w:before="0" w:after="0" w:line="240" w:lineRule="auto"/>
              <w:jc w:val="center"/>
              <w:rPr>
                <w:b/>
                <w:bCs/>
                <w:color w:val="FFFFFF" w:themeColor="background1"/>
                <w:sz w:val="20"/>
                <w:szCs w:val="20"/>
              </w:rPr>
            </w:pPr>
            <w:r w:rsidRPr="00241D67">
              <w:rPr>
                <w:b/>
                <w:bCs/>
                <w:color w:val="FFFFFF" w:themeColor="background1"/>
                <w:sz w:val="20"/>
                <w:szCs w:val="20"/>
              </w:rPr>
              <w:t>MÉTHODES DE COLLECTE DE DONNÉES ET RISQUES</w:t>
            </w:r>
          </w:p>
        </w:tc>
      </w:tr>
      <w:tr w:rsidR="003B6E1B" w:rsidRPr="00241D67" w14:paraId="5815C84F" w14:textId="77777777" w:rsidTr="00A4454A">
        <w:trPr>
          <w:cantSplit/>
          <w:trHeight w:val="580"/>
          <w:tblHeader/>
        </w:trPr>
        <w:tc>
          <w:tcPr>
            <w:tcW w:w="0" w:type="auto"/>
            <w:vMerge/>
            <w:shd w:val="clear" w:color="auto" w:fill="4472C4" w:themeFill="accent5"/>
            <w:vAlign w:val="center"/>
          </w:tcPr>
          <w:p w14:paraId="54EB70C4" w14:textId="77777777" w:rsidR="003B6E1B" w:rsidRPr="00241D67" w:rsidRDefault="003B6E1B" w:rsidP="00A4454A">
            <w:pPr>
              <w:spacing w:before="0" w:after="0" w:line="240" w:lineRule="auto"/>
              <w:jc w:val="left"/>
              <w:rPr>
                <w:b/>
                <w:bCs/>
                <w:color w:val="FFFFFF" w:themeColor="background1"/>
                <w:sz w:val="20"/>
                <w:szCs w:val="20"/>
              </w:rPr>
            </w:pPr>
          </w:p>
        </w:tc>
        <w:tc>
          <w:tcPr>
            <w:tcW w:w="0" w:type="auto"/>
            <w:vMerge/>
            <w:shd w:val="clear" w:color="auto" w:fill="0070C0"/>
            <w:vAlign w:val="center"/>
          </w:tcPr>
          <w:p w14:paraId="6751F900" w14:textId="77777777" w:rsidR="003B6E1B" w:rsidRPr="00241D67" w:rsidRDefault="003B6E1B" w:rsidP="00A4454A">
            <w:pPr>
              <w:spacing w:before="0" w:after="0" w:line="240" w:lineRule="auto"/>
              <w:jc w:val="left"/>
              <w:rPr>
                <w:sz w:val="20"/>
                <w:szCs w:val="20"/>
              </w:rPr>
            </w:pPr>
          </w:p>
        </w:tc>
        <w:tc>
          <w:tcPr>
            <w:tcW w:w="0" w:type="auto"/>
            <w:vMerge/>
            <w:shd w:val="clear" w:color="auto" w:fill="0070C0"/>
            <w:vAlign w:val="center"/>
          </w:tcPr>
          <w:p w14:paraId="4ECA611F" w14:textId="77777777" w:rsidR="003B6E1B" w:rsidRPr="00241D67" w:rsidRDefault="003B6E1B" w:rsidP="00A4454A">
            <w:pPr>
              <w:spacing w:before="0" w:after="0" w:line="240" w:lineRule="auto"/>
              <w:jc w:val="left"/>
              <w:rPr>
                <w:sz w:val="20"/>
                <w:szCs w:val="20"/>
              </w:rPr>
            </w:pPr>
          </w:p>
        </w:tc>
        <w:tc>
          <w:tcPr>
            <w:tcW w:w="0" w:type="auto"/>
            <w:tcBorders>
              <w:bottom w:val="single" w:sz="4" w:space="0" w:color="auto"/>
            </w:tcBorders>
            <w:shd w:val="clear" w:color="auto" w:fill="0070C0"/>
            <w:vAlign w:val="center"/>
          </w:tcPr>
          <w:p w14:paraId="44FCC039" w14:textId="77777777" w:rsidR="003B6E1B" w:rsidRPr="00241D67" w:rsidDel="00A84123" w:rsidRDefault="003B6E1B" w:rsidP="003B6E1B">
            <w:pPr>
              <w:spacing w:before="0" w:after="0" w:line="240" w:lineRule="auto"/>
              <w:jc w:val="center"/>
              <w:rPr>
                <w:b/>
                <w:bCs/>
                <w:color w:val="FFFFFF" w:themeColor="background1"/>
                <w:sz w:val="20"/>
                <w:szCs w:val="20"/>
              </w:rPr>
            </w:pPr>
            <w:r w:rsidRPr="00241D67">
              <w:rPr>
                <w:b/>
                <w:bCs/>
                <w:color w:val="FFFFFF" w:themeColor="background1"/>
                <w:sz w:val="20"/>
                <w:szCs w:val="20"/>
              </w:rPr>
              <w:t>Valeur</w:t>
            </w:r>
          </w:p>
        </w:tc>
        <w:tc>
          <w:tcPr>
            <w:tcW w:w="0" w:type="auto"/>
            <w:tcBorders>
              <w:bottom w:val="single" w:sz="4" w:space="0" w:color="auto"/>
            </w:tcBorders>
            <w:shd w:val="clear" w:color="auto" w:fill="0070C0"/>
            <w:vAlign w:val="center"/>
          </w:tcPr>
          <w:p w14:paraId="2F671C01" w14:textId="77777777" w:rsidR="003B6E1B" w:rsidRPr="00241D67" w:rsidRDefault="003B6E1B" w:rsidP="00A4454A">
            <w:pPr>
              <w:spacing w:before="0" w:after="0" w:line="240" w:lineRule="auto"/>
              <w:jc w:val="left"/>
              <w:rPr>
                <w:b/>
                <w:bCs/>
                <w:color w:val="FFFFFF" w:themeColor="background1"/>
                <w:sz w:val="20"/>
                <w:szCs w:val="20"/>
              </w:rPr>
            </w:pPr>
            <w:r w:rsidRPr="00241D67">
              <w:rPr>
                <w:b/>
                <w:bCs/>
                <w:color w:val="FFFFFF" w:themeColor="background1"/>
                <w:sz w:val="20"/>
                <w:szCs w:val="20"/>
              </w:rPr>
              <w:t>Année</w:t>
            </w:r>
          </w:p>
          <w:p w14:paraId="21AA2F47" w14:textId="77777777" w:rsidR="003B6E1B" w:rsidRPr="00241D67" w:rsidRDefault="003B6E1B" w:rsidP="00A4454A">
            <w:pPr>
              <w:pStyle w:val="En-tte"/>
              <w:spacing w:before="0" w:after="0" w:line="240" w:lineRule="auto"/>
              <w:jc w:val="left"/>
              <w:rPr>
                <w:b/>
                <w:bCs/>
                <w:color w:val="FFFFFF" w:themeColor="background1"/>
                <w:sz w:val="20"/>
                <w:szCs w:val="20"/>
              </w:rPr>
            </w:pPr>
          </w:p>
        </w:tc>
        <w:tc>
          <w:tcPr>
            <w:tcW w:w="0" w:type="auto"/>
            <w:tcBorders>
              <w:bottom w:val="single" w:sz="4" w:space="0" w:color="auto"/>
            </w:tcBorders>
            <w:shd w:val="clear" w:color="auto" w:fill="0070C0"/>
            <w:vAlign w:val="center"/>
          </w:tcPr>
          <w:p w14:paraId="18E47343" w14:textId="77777777" w:rsidR="003B6E1B" w:rsidRPr="00241D67" w:rsidDel="00BD7C58" w:rsidRDefault="003B6E1B" w:rsidP="003B6E1B">
            <w:pPr>
              <w:spacing w:before="0" w:after="0" w:line="240" w:lineRule="auto"/>
              <w:jc w:val="center"/>
              <w:rPr>
                <w:b/>
                <w:bCs/>
                <w:color w:val="FFFFFF" w:themeColor="background1"/>
                <w:sz w:val="20"/>
                <w:szCs w:val="20"/>
              </w:rPr>
            </w:pPr>
            <w:r w:rsidRPr="00241D67">
              <w:rPr>
                <w:b/>
                <w:bCs/>
                <w:color w:val="FFFFFF" w:themeColor="background1"/>
                <w:sz w:val="20"/>
                <w:szCs w:val="20"/>
              </w:rPr>
              <w:t>Année</w:t>
            </w:r>
            <w:r w:rsidRPr="00241D67">
              <w:rPr>
                <w:b/>
                <w:bCs/>
                <w:color w:val="FFFFFF" w:themeColor="background1"/>
                <w:sz w:val="20"/>
                <w:szCs w:val="20"/>
              </w:rPr>
              <w:br/>
              <w:t>1</w:t>
            </w:r>
          </w:p>
        </w:tc>
        <w:tc>
          <w:tcPr>
            <w:tcW w:w="0" w:type="auto"/>
            <w:tcBorders>
              <w:bottom w:val="single" w:sz="4" w:space="0" w:color="auto"/>
            </w:tcBorders>
            <w:shd w:val="clear" w:color="auto" w:fill="0070C0"/>
            <w:vAlign w:val="center"/>
          </w:tcPr>
          <w:p w14:paraId="0F269B39" w14:textId="77777777" w:rsidR="003B6E1B" w:rsidRPr="00241D67" w:rsidDel="00BD7C58" w:rsidRDefault="003B6E1B" w:rsidP="003B6E1B">
            <w:pPr>
              <w:spacing w:before="0" w:after="0" w:line="240" w:lineRule="auto"/>
              <w:jc w:val="center"/>
              <w:rPr>
                <w:b/>
                <w:bCs/>
                <w:color w:val="FFFFFF" w:themeColor="background1"/>
                <w:sz w:val="20"/>
                <w:szCs w:val="20"/>
              </w:rPr>
            </w:pPr>
            <w:r w:rsidRPr="00241D67">
              <w:rPr>
                <w:b/>
                <w:bCs/>
                <w:color w:val="FFFFFF" w:themeColor="background1"/>
                <w:sz w:val="20"/>
                <w:szCs w:val="20"/>
              </w:rPr>
              <w:t>Année</w:t>
            </w:r>
            <w:r w:rsidRPr="00241D67">
              <w:rPr>
                <w:b/>
                <w:bCs/>
                <w:color w:val="FFFFFF" w:themeColor="background1"/>
                <w:sz w:val="20"/>
                <w:szCs w:val="20"/>
              </w:rPr>
              <w:br/>
              <w:t>2</w:t>
            </w:r>
          </w:p>
        </w:tc>
        <w:tc>
          <w:tcPr>
            <w:tcW w:w="0" w:type="auto"/>
            <w:tcBorders>
              <w:bottom w:val="single" w:sz="4" w:space="0" w:color="auto"/>
            </w:tcBorders>
            <w:shd w:val="clear" w:color="auto" w:fill="0070C0"/>
            <w:vAlign w:val="center"/>
          </w:tcPr>
          <w:p w14:paraId="244DCF48" w14:textId="77777777" w:rsidR="003B6E1B" w:rsidRPr="00241D67" w:rsidDel="00BD7C58" w:rsidRDefault="003B6E1B" w:rsidP="00A4454A">
            <w:pPr>
              <w:spacing w:before="0" w:after="0" w:line="240" w:lineRule="auto"/>
              <w:jc w:val="left"/>
              <w:rPr>
                <w:color w:val="FFFFFF" w:themeColor="background1"/>
                <w:sz w:val="20"/>
                <w:szCs w:val="20"/>
              </w:rPr>
            </w:pPr>
          </w:p>
        </w:tc>
      </w:tr>
      <w:tr w:rsidR="003B6E1B" w:rsidRPr="00241D67" w14:paraId="6819E21E" w14:textId="77777777" w:rsidTr="00A4454A">
        <w:trPr>
          <w:cantSplit/>
          <w:trHeight w:val="473"/>
          <w:tblHeader/>
        </w:trPr>
        <w:tc>
          <w:tcPr>
            <w:tcW w:w="0" w:type="auto"/>
            <w:vMerge w:val="restart"/>
            <w:shd w:val="clear" w:color="auto" w:fill="4472C4" w:themeFill="accent5"/>
            <w:vAlign w:val="center"/>
          </w:tcPr>
          <w:p w14:paraId="56B25FA8" w14:textId="77777777" w:rsidR="003B6E1B" w:rsidRPr="00241D67" w:rsidRDefault="003B6E1B" w:rsidP="00A4454A">
            <w:pPr>
              <w:spacing w:before="0" w:after="0" w:line="240" w:lineRule="auto"/>
              <w:jc w:val="left"/>
              <w:rPr>
                <w:b/>
                <w:bCs/>
                <w:color w:val="FFFFFF" w:themeColor="background1"/>
                <w:sz w:val="20"/>
                <w:szCs w:val="20"/>
              </w:rPr>
            </w:pPr>
            <w:r w:rsidRPr="00241D67">
              <w:rPr>
                <w:b/>
                <w:bCs/>
                <w:color w:val="FFFFFF" w:themeColor="background1"/>
                <w:sz w:val="20"/>
                <w:szCs w:val="20"/>
              </w:rPr>
              <w:t>Produit 1 :</w:t>
            </w:r>
          </w:p>
          <w:p w14:paraId="140C8B86" w14:textId="77777777" w:rsidR="003B6E1B" w:rsidRPr="00241D67" w:rsidRDefault="003B6E1B" w:rsidP="00A4454A">
            <w:pPr>
              <w:spacing w:before="0" w:after="0" w:line="240" w:lineRule="auto"/>
              <w:jc w:val="left"/>
              <w:rPr>
                <w:b/>
                <w:bCs/>
                <w:color w:val="FFFFFF" w:themeColor="background1"/>
                <w:sz w:val="20"/>
                <w:szCs w:val="20"/>
              </w:rPr>
            </w:pPr>
            <w:r w:rsidRPr="00241D67">
              <w:rPr>
                <w:b/>
                <w:bCs/>
                <w:color w:val="FFFFFF" w:themeColor="background1"/>
                <w:sz w:val="20"/>
                <w:szCs w:val="20"/>
              </w:rPr>
              <w:t xml:space="preserve">Sûreté et sécurité des populations améliorées </w:t>
            </w:r>
          </w:p>
        </w:tc>
        <w:tc>
          <w:tcPr>
            <w:tcW w:w="0" w:type="auto"/>
            <w:vAlign w:val="center"/>
          </w:tcPr>
          <w:p w14:paraId="40513ED7" w14:textId="28C91063" w:rsidR="003B6E1B" w:rsidRPr="00241D67" w:rsidDel="00A84123" w:rsidRDefault="003B6E1B" w:rsidP="00A4454A">
            <w:pPr>
              <w:spacing w:before="0" w:after="0" w:line="240" w:lineRule="auto"/>
              <w:jc w:val="left"/>
              <w:rPr>
                <w:sz w:val="20"/>
                <w:szCs w:val="20"/>
              </w:rPr>
            </w:pPr>
            <w:r w:rsidRPr="00241D67">
              <w:rPr>
                <w:sz w:val="20"/>
                <w:szCs w:val="20"/>
              </w:rPr>
              <w:t>Nombre de comités de paix, de stabilisation et de développement fonctionnels ou de structures similaires en place</w:t>
            </w:r>
          </w:p>
        </w:tc>
        <w:tc>
          <w:tcPr>
            <w:tcW w:w="0" w:type="auto"/>
            <w:vAlign w:val="center"/>
          </w:tcPr>
          <w:p w14:paraId="07E48990" w14:textId="77777777" w:rsidR="003B6E1B" w:rsidRPr="00241D67" w:rsidDel="00A84123" w:rsidRDefault="003B6E1B" w:rsidP="00A4454A">
            <w:pPr>
              <w:spacing w:before="0" w:after="0" w:line="240" w:lineRule="auto"/>
              <w:jc w:val="left"/>
              <w:rPr>
                <w:sz w:val="20"/>
                <w:szCs w:val="20"/>
              </w:rPr>
            </w:pPr>
            <w:r w:rsidRPr="00241D67">
              <w:rPr>
                <w:sz w:val="20"/>
                <w:szCs w:val="20"/>
              </w:rPr>
              <w:t>Comités de paix, personnel de projet</w:t>
            </w:r>
          </w:p>
        </w:tc>
        <w:tc>
          <w:tcPr>
            <w:tcW w:w="0" w:type="auto"/>
            <w:shd w:val="clear" w:color="auto" w:fill="auto"/>
            <w:vAlign w:val="center"/>
          </w:tcPr>
          <w:p w14:paraId="657E096A" w14:textId="29998C82" w:rsidR="003B6E1B" w:rsidRPr="00241D67" w:rsidDel="00BD7C58" w:rsidRDefault="003B6E1B" w:rsidP="00A4454A">
            <w:pPr>
              <w:pStyle w:val="En-tte"/>
              <w:spacing w:before="0" w:after="0" w:line="240" w:lineRule="auto"/>
              <w:jc w:val="left"/>
              <w:rPr>
                <w:sz w:val="20"/>
                <w:szCs w:val="20"/>
              </w:rPr>
            </w:pPr>
            <w:r w:rsidRPr="00241D67">
              <w:rPr>
                <w:sz w:val="20"/>
                <w:szCs w:val="20"/>
              </w:rPr>
              <w:t>À confirmer (une fois que le choix des zones cibles est arrêté)</w:t>
            </w:r>
          </w:p>
        </w:tc>
        <w:tc>
          <w:tcPr>
            <w:tcW w:w="0" w:type="auto"/>
            <w:vAlign w:val="center"/>
          </w:tcPr>
          <w:p w14:paraId="2F3C18E0" w14:textId="77777777" w:rsidR="003B6E1B" w:rsidRPr="00241D67" w:rsidDel="00BD7C58" w:rsidRDefault="003B6E1B" w:rsidP="00A4454A">
            <w:pPr>
              <w:pStyle w:val="En-tte"/>
              <w:spacing w:before="0" w:after="0" w:line="240" w:lineRule="auto"/>
              <w:jc w:val="left"/>
              <w:rPr>
                <w:sz w:val="20"/>
                <w:szCs w:val="20"/>
              </w:rPr>
            </w:pPr>
            <w:r w:rsidRPr="00241D67">
              <w:rPr>
                <w:sz w:val="20"/>
                <w:szCs w:val="20"/>
              </w:rPr>
              <w:t>2019</w:t>
            </w:r>
          </w:p>
        </w:tc>
        <w:tc>
          <w:tcPr>
            <w:tcW w:w="0" w:type="auto"/>
            <w:vAlign w:val="center"/>
          </w:tcPr>
          <w:p w14:paraId="2F931C66" w14:textId="6DB291D8" w:rsidR="003B6E1B" w:rsidRPr="00241D67" w:rsidDel="00BD7C58" w:rsidRDefault="003B6E1B" w:rsidP="00A4454A">
            <w:pPr>
              <w:pStyle w:val="En-tte"/>
              <w:spacing w:before="0" w:after="0" w:line="240" w:lineRule="auto"/>
              <w:jc w:val="left"/>
              <w:rPr>
                <w:sz w:val="20"/>
                <w:szCs w:val="20"/>
              </w:rPr>
            </w:pPr>
            <w:r w:rsidRPr="00241D67">
              <w:rPr>
                <w:sz w:val="20"/>
                <w:szCs w:val="20"/>
              </w:rPr>
              <w:t>À confirmer</w:t>
            </w:r>
          </w:p>
        </w:tc>
        <w:tc>
          <w:tcPr>
            <w:tcW w:w="0" w:type="auto"/>
            <w:vAlign w:val="center"/>
          </w:tcPr>
          <w:p w14:paraId="775C2A01" w14:textId="7691F796" w:rsidR="003B6E1B" w:rsidRPr="00241D67" w:rsidDel="00BD7C58" w:rsidRDefault="003B6E1B" w:rsidP="00A4454A">
            <w:pPr>
              <w:pStyle w:val="En-tte"/>
              <w:spacing w:before="0" w:after="0" w:line="240" w:lineRule="auto"/>
              <w:jc w:val="left"/>
              <w:rPr>
                <w:sz w:val="20"/>
                <w:szCs w:val="20"/>
              </w:rPr>
            </w:pPr>
            <w:r w:rsidRPr="00241D67">
              <w:rPr>
                <w:sz w:val="20"/>
                <w:szCs w:val="20"/>
              </w:rPr>
              <w:t>À confirmer</w:t>
            </w:r>
          </w:p>
        </w:tc>
        <w:tc>
          <w:tcPr>
            <w:tcW w:w="0" w:type="auto"/>
            <w:shd w:val="clear" w:color="auto" w:fill="auto"/>
            <w:vAlign w:val="center"/>
          </w:tcPr>
          <w:p w14:paraId="2B474474" w14:textId="5F832F6B" w:rsidR="003B6E1B" w:rsidRPr="00241D67" w:rsidDel="00BD7C58" w:rsidRDefault="003B6E1B" w:rsidP="00A4454A">
            <w:pPr>
              <w:pStyle w:val="En-tte"/>
              <w:spacing w:before="0" w:after="0" w:line="240" w:lineRule="auto"/>
              <w:jc w:val="left"/>
              <w:rPr>
                <w:sz w:val="20"/>
                <w:szCs w:val="20"/>
              </w:rPr>
            </w:pPr>
            <w:r w:rsidRPr="00241D67">
              <w:rPr>
                <w:sz w:val="20"/>
                <w:szCs w:val="20"/>
              </w:rPr>
              <w:t>Risque : Le personnel du projet ne peut pas accéder aux zones cibles en raison de l’insécurité.</w:t>
            </w:r>
          </w:p>
        </w:tc>
      </w:tr>
      <w:tr w:rsidR="003B6E1B" w:rsidRPr="00241D67" w14:paraId="3F1367CE" w14:textId="77777777" w:rsidTr="00A4454A">
        <w:trPr>
          <w:cantSplit/>
          <w:trHeight w:val="473"/>
          <w:tblHeader/>
        </w:trPr>
        <w:tc>
          <w:tcPr>
            <w:tcW w:w="0" w:type="auto"/>
            <w:vMerge/>
            <w:shd w:val="clear" w:color="auto" w:fill="4472C4" w:themeFill="accent5"/>
            <w:vAlign w:val="center"/>
          </w:tcPr>
          <w:p w14:paraId="440479C8" w14:textId="77777777" w:rsidR="003B6E1B" w:rsidRPr="00241D67" w:rsidRDefault="003B6E1B" w:rsidP="00A4454A">
            <w:pPr>
              <w:spacing w:before="0" w:after="0" w:line="240" w:lineRule="auto"/>
              <w:jc w:val="left"/>
              <w:rPr>
                <w:b/>
                <w:bCs/>
                <w:color w:val="FFFFFF" w:themeColor="background1"/>
                <w:sz w:val="20"/>
                <w:szCs w:val="20"/>
              </w:rPr>
            </w:pPr>
          </w:p>
        </w:tc>
        <w:tc>
          <w:tcPr>
            <w:tcW w:w="0" w:type="auto"/>
            <w:vAlign w:val="center"/>
          </w:tcPr>
          <w:p w14:paraId="7AC0C22C" w14:textId="2E5279B0" w:rsidR="003B6E1B" w:rsidRPr="00241D67" w:rsidRDefault="003B6E1B" w:rsidP="00A4454A">
            <w:pPr>
              <w:pStyle w:val="En-tte"/>
              <w:spacing w:before="0" w:after="0" w:line="240" w:lineRule="auto"/>
              <w:jc w:val="left"/>
              <w:rPr>
                <w:sz w:val="20"/>
                <w:szCs w:val="20"/>
              </w:rPr>
            </w:pPr>
            <w:r w:rsidRPr="00241D67">
              <w:rPr>
                <w:sz w:val="20"/>
                <w:szCs w:val="20"/>
              </w:rPr>
              <w:t>Présence de prestataires de services de sécurité dans les zones cibles</w:t>
            </w:r>
          </w:p>
        </w:tc>
        <w:tc>
          <w:tcPr>
            <w:tcW w:w="0" w:type="auto"/>
            <w:vAlign w:val="center"/>
          </w:tcPr>
          <w:p w14:paraId="4FE60DFD" w14:textId="7D82369D" w:rsidR="003B6E1B" w:rsidRPr="00241D67" w:rsidRDefault="003B6E1B" w:rsidP="00A4454A">
            <w:pPr>
              <w:pStyle w:val="En-tte"/>
              <w:spacing w:before="0" w:after="0" w:line="240" w:lineRule="auto"/>
              <w:jc w:val="left"/>
              <w:rPr>
                <w:sz w:val="20"/>
                <w:szCs w:val="20"/>
              </w:rPr>
            </w:pPr>
            <w:r w:rsidRPr="00241D67">
              <w:rPr>
                <w:sz w:val="20"/>
                <w:szCs w:val="20"/>
              </w:rPr>
              <w:t>Rapports d’avancement trimestriels</w:t>
            </w:r>
          </w:p>
        </w:tc>
        <w:tc>
          <w:tcPr>
            <w:tcW w:w="0" w:type="auto"/>
            <w:shd w:val="clear" w:color="auto" w:fill="auto"/>
            <w:vAlign w:val="center"/>
          </w:tcPr>
          <w:p w14:paraId="47B3946D" w14:textId="40FA7599" w:rsidR="003B6E1B" w:rsidRPr="00241D67" w:rsidRDefault="003B6E1B" w:rsidP="00A4454A">
            <w:pPr>
              <w:pStyle w:val="En-tte"/>
              <w:spacing w:before="0" w:after="0" w:line="240" w:lineRule="auto"/>
              <w:jc w:val="left"/>
              <w:rPr>
                <w:sz w:val="20"/>
                <w:szCs w:val="20"/>
              </w:rPr>
            </w:pPr>
            <w:r w:rsidRPr="00241D67">
              <w:rPr>
                <w:sz w:val="20"/>
                <w:szCs w:val="20"/>
              </w:rPr>
              <w:t>À confirmer (une fois que le choix des zones cibles est arrêté)</w:t>
            </w:r>
          </w:p>
        </w:tc>
        <w:tc>
          <w:tcPr>
            <w:tcW w:w="0" w:type="auto"/>
            <w:vAlign w:val="center"/>
          </w:tcPr>
          <w:p w14:paraId="4F51FA8E" w14:textId="77777777" w:rsidR="003B6E1B" w:rsidRPr="00241D67" w:rsidRDefault="003B6E1B" w:rsidP="00A4454A">
            <w:pPr>
              <w:pStyle w:val="En-tte"/>
              <w:spacing w:before="0" w:after="0" w:line="240" w:lineRule="auto"/>
              <w:jc w:val="left"/>
              <w:rPr>
                <w:sz w:val="20"/>
                <w:szCs w:val="20"/>
              </w:rPr>
            </w:pPr>
            <w:r w:rsidRPr="00241D67">
              <w:rPr>
                <w:sz w:val="20"/>
                <w:szCs w:val="20"/>
              </w:rPr>
              <w:t>2019</w:t>
            </w:r>
          </w:p>
        </w:tc>
        <w:tc>
          <w:tcPr>
            <w:tcW w:w="0" w:type="auto"/>
            <w:vAlign w:val="center"/>
          </w:tcPr>
          <w:p w14:paraId="1705F514" w14:textId="37D5093C" w:rsidR="003B6E1B" w:rsidRPr="00241D67" w:rsidRDefault="003B6E1B" w:rsidP="00A4454A">
            <w:pPr>
              <w:pStyle w:val="En-tte"/>
              <w:spacing w:before="0" w:after="0" w:line="240" w:lineRule="auto"/>
              <w:jc w:val="left"/>
              <w:rPr>
                <w:sz w:val="20"/>
                <w:szCs w:val="20"/>
              </w:rPr>
            </w:pPr>
            <w:r w:rsidRPr="00241D67">
              <w:rPr>
                <w:sz w:val="20"/>
                <w:szCs w:val="20"/>
              </w:rPr>
              <w:t>Augmentation de 25 %</w:t>
            </w:r>
          </w:p>
        </w:tc>
        <w:tc>
          <w:tcPr>
            <w:tcW w:w="0" w:type="auto"/>
            <w:vAlign w:val="center"/>
          </w:tcPr>
          <w:p w14:paraId="5A97AB6C" w14:textId="01E704DA" w:rsidR="003B6E1B" w:rsidRPr="00241D67" w:rsidRDefault="003B6E1B" w:rsidP="00A4454A">
            <w:pPr>
              <w:pStyle w:val="En-tte"/>
              <w:spacing w:before="0" w:after="0" w:line="240" w:lineRule="auto"/>
              <w:jc w:val="left"/>
              <w:rPr>
                <w:sz w:val="20"/>
                <w:szCs w:val="20"/>
              </w:rPr>
            </w:pPr>
            <w:r w:rsidRPr="00241D67">
              <w:rPr>
                <w:sz w:val="20"/>
                <w:szCs w:val="20"/>
              </w:rPr>
              <w:t>Augmentation de 40%</w:t>
            </w:r>
          </w:p>
        </w:tc>
        <w:tc>
          <w:tcPr>
            <w:tcW w:w="0" w:type="auto"/>
            <w:shd w:val="clear" w:color="auto" w:fill="auto"/>
            <w:vAlign w:val="center"/>
          </w:tcPr>
          <w:p w14:paraId="76DE0930" w14:textId="1F4C5E37" w:rsidR="003B6E1B" w:rsidRPr="00241D67" w:rsidRDefault="003B6E1B" w:rsidP="00A4454A">
            <w:pPr>
              <w:pStyle w:val="En-tte"/>
              <w:spacing w:before="0" w:after="0" w:line="240" w:lineRule="auto"/>
              <w:jc w:val="left"/>
              <w:rPr>
                <w:sz w:val="20"/>
                <w:szCs w:val="20"/>
              </w:rPr>
            </w:pPr>
          </w:p>
        </w:tc>
      </w:tr>
      <w:tr w:rsidR="003B6E1B" w:rsidRPr="00241D67" w14:paraId="6D19EBCC" w14:textId="77777777" w:rsidTr="008403A4">
        <w:trPr>
          <w:cantSplit/>
          <w:trHeight w:val="327"/>
          <w:tblHeader/>
        </w:trPr>
        <w:tc>
          <w:tcPr>
            <w:tcW w:w="0" w:type="auto"/>
            <w:vMerge/>
            <w:shd w:val="clear" w:color="auto" w:fill="4472C4" w:themeFill="accent5"/>
            <w:vAlign w:val="center"/>
          </w:tcPr>
          <w:p w14:paraId="66821CEE" w14:textId="77777777" w:rsidR="003B6E1B" w:rsidRPr="00241D67" w:rsidRDefault="003B6E1B" w:rsidP="00A4454A">
            <w:pPr>
              <w:spacing w:before="0" w:after="0" w:line="240" w:lineRule="auto"/>
              <w:jc w:val="left"/>
              <w:rPr>
                <w:b/>
                <w:bCs/>
                <w:color w:val="FFFFFF" w:themeColor="background1"/>
                <w:sz w:val="20"/>
                <w:szCs w:val="20"/>
              </w:rPr>
            </w:pPr>
          </w:p>
        </w:tc>
        <w:tc>
          <w:tcPr>
            <w:tcW w:w="0" w:type="auto"/>
            <w:vAlign w:val="center"/>
          </w:tcPr>
          <w:p w14:paraId="289CC129" w14:textId="5D304BD7" w:rsidR="003B6E1B" w:rsidRPr="00241D67" w:rsidRDefault="003B6E1B" w:rsidP="00A4454A">
            <w:pPr>
              <w:pStyle w:val="En-tte"/>
              <w:spacing w:before="0" w:after="0" w:line="240" w:lineRule="auto"/>
              <w:jc w:val="left"/>
              <w:rPr>
                <w:sz w:val="20"/>
                <w:szCs w:val="20"/>
              </w:rPr>
            </w:pPr>
            <w:r w:rsidRPr="00241D67">
              <w:rPr>
                <w:sz w:val="20"/>
                <w:szCs w:val="20"/>
              </w:rPr>
              <w:t>Prestataires de services de sécurité formés aux droits de l’homme et à la prévention de la violence sexiste</w:t>
            </w:r>
          </w:p>
        </w:tc>
        <w:tc>
          <w:tcPr>
            <w:tcW w:w="0" w:type="auto"/>
            <w:vAlign w:val="center"/>
          </w:tcPr>
          <w:p w14:paraId="20AB0E8C" w14:textId="7A361D47" w:rsidR="003B6E1B" w:rsidRPr="00241D67" w:rsidRDefault="003B6E1B" w:rsidP="00A4454A">
            <w:pPr>
              <w:pStyle w:val="En-tte"/>
              <w:spacing w:before="0" w:after="0" w:line="240" w:lineRule="auto"/>
              <w:jc w:val="left"/>
              <w:rPr>
                <w:sz w:val="20"/>
                <w:szCs w:val="20"/>
              </w:rPr>
            </w:pPr>
            <w:r w:rsidRPr="00241D67">
              <w:rPr>
                <w:sz w:val="20"/>
                <w:szCs w:val="20"/>
              </w:rPr>
              <w:t>Rapport d’étape trimestriel</w:t>
            </w:r>
          </w:p>
        </w:tc>
        <w:tc>
          <w:tcPr>
            <w:tcW w:w="0" w:type="auto"/>
            <w:shd w:val="clear" w:color="auto" w:fill="auto"/>
            <w:vAlign w:val="center"/>
          </w:tcPr>
          <w:p w14:paraId="5D59E3BB" w14:textId="45A71EFC" w:rsidR="003B6E1B" w:rsidRPr="00241D67" w:rsidRDefault="003B6E1B" w:rsidP="00A4454A">
            <w:pPr>
              <w:pStyle w:val="En-tte"/>
              <w:spacing w:before="0" w:after="0" w:line="240" w:lineRule="auto"/>
              <w:jc w:val="left"/>
              <w:rPr>
                <w:sz w:val="20"/>
                <w:szCs w:val="20"/>
              </w:rPr>
            </w:pPr>
            <w:r w:rsidRPr="00241D67">
              <w:rPr>
                <w:sz w:val="20"/>
                <w:szCs w:val="20"/>
              </w:rPr>
              <w:t>À confirmer (une fois que le choix des zones cibles est arrêté)</w:t>
            </w:r>
          </w:p>
        </w:tc>
        <w:tc>
          <w:tcPr>
            <w:tcW w:w="0" w:type="auto"/>
            <w:vAlign w:val="center"/>
          </w:tcPr>
          <w:p w14:paraId="5C8252BA" w14:textId="4CCFA93B" w:rsidR="003B6E1B" w:rsidRPr="00241D67" w:rsidRDefault="003B6E1B" w:rsidP="00A4454A">
            <w:pPr>
              <w:pStyle w:val="En-tte"/>
              <w:spacing w:before="0" w:after="0" w:line="240" w:lineRule="auto"/>
              <w:jc w:val="left"/>
              <w:rPr>
                <w:sz w:val="20"/>
                <w:szCs w:val="20"/>
              </w:rPr>
            </w:pPr>
            <w:r w:rsidRPr="00241D67">
              <w:rPr>
                <w:sz w:val="20"/>
                <w:szCs w:val="20"/>
              </w:rPr>
              <w:t>2019</w:t>
            </w:r>
          </w:p>
        </w:tc>
        <w:tc>
          <w:tcPr>
            <w:tcW w:w="0" w:type="auto"/>
            <w:vAlign w:val="center"/>
          </w:tcPr>
          <w:p w14:paraId="0EAC8297" w14:textId="742812A4" w:rsidR="003B6E1B" w:rsidRPr="00241D67" w:rsidRDefault="003B6E1B" w:rsidP="00A4454A">
            <w:pPr>
              <w:pStyle w:val="En-tte"/>
              <w:spacing w:before="0" w:after="0" w:line="240" w:lineRule="auto"/>
              <w:jc w:val="left"/>
              <w:rPr>
                <w:sz w:val="20"/>
                <w:szCs w:val="20"/>
              </w:rPr>
            </w:pPr>
            <w:r w:rsidRPr="00241D67">
              <w:rPr>
                <w:sz w:val="20"/>
                <w:szCs w:val="20"/>
              </w:rPr>
              <w:t>40 %</w:t>
            </w:r>
          </w:p>
        </w:tc>
        <w:tc>
          <w:tcPr>
            <w:tcW w:w="0" w:type="auto"/>
            <w:vAlign w:val="center"/>
          </w:tcPr>
          <w:p w14:paraId="0B1A863E" w14:textId="1900BC83" w:rsidR="003B6E1B" w:rsidRPr="00241D67" w:rsidRDefault="003B6E1B" w:rsidP="00A4454A">
            <w:pPr>
              <w:pStyle w:val="En-tte"/>
              <w:spacing w:before="0" w:after="0" w:line="240" w:lineRule="auto"/>
              <w:jc w:val="left"/>
              <w:rPr>
                <w:sz w:val="20"/>
                <w:szCs w:val="20"/>
              </w:rPr>
            </w:pPr>
            <w:r w:rsidRPr="00241D67">
              <w:rPr>
                <w:sz w:val="20"/>
                <w:szCs w:val="20"/>
              </w:rPr>
              <w:t>100%</w:t>
            </w:r>
          </w:p>
        </w:tc>
        <w:tc>
          <w:tcPr>
            <w:tcW w:w="0" w:type="auto"/>
            <w:shd w:val="clear" w:color="auto" w:fill="auto"/>
            <w:vAlign w:val="center"/>
          </w:tcPr>
          <w:p w14:paraId="018BD93F" w14:textId="2E84D509" w:rsidR="003B6E1B" w:rsidRPr="00241D67" w:rsidRDefault="003B6E1B" w:rsidP="00A4454A">
            <w:pPr>
              <w:spacing w:before="0" w:after="0" w:line="240" w:lineRule="auto"/>
              <w:jc w:val="left"/>
              <w:rPr>
                <w:sz w:val="20"/>
                <w:szCs w:val="20"/>
              </w:rPr>
            </w:pPr>
            <w:r w:rsidRPr="00241D67">
              <w:rPr>
                <w:sz w:val="20"/>
                <w:szCs w:val="20"/>
              </w:rPr>
              <w:t xml:space="preserve"> </w:t>
            </w:r>
          </w:p>
        </w:tc>
      </w:tr>
      <w:tr w:rsidR="003B6E1B" w:rsidRPr="00241D67" w14:paraId="0BF46C95" w14:textId="77777777" w:rsidTr="00A4454A">
        <w:trPr>
          <w:cantSplit/>
          <w:trHeight w:val="326"/>
          <w:tblHeader/>
        </w:trPr>
        <w:tc>
          <w:tcPr>
            <w:tcW w:w="0" w:type="auto"/>
            <w:vMerge/>
            <w:shd w:val="clear" w:color="auto" w:fill="4472C4" w:themeFill="accent5"/>
            <w:vAlign w:val="center"/>
          </w:tcPr>
          <w:p w14:paraId="736CFBDC" w14:textId="77777777" w:rsidR="003B6E1B" w:rsidRPr="00241D67" w:rsidRDefault="003B6E1B" w:rsidP="008403A4">
            <w:pPr>
              <w:spacing w:before="0" w:after="0" w:line="240" w:lineRule="auto"/>
              <w:jc w:val="left"/>
              <w:rPr>
                <w:b/>
                <w:bCs/>
                <w:color w:val="FFFFFF" w:themeColor="background1"/>
                <w:sz w:val="20"/>
                <w:szCs w:val="20"/>
              </w:rPr>
            </w:pPr>
          </w:p>
        </w:tc>
        <w:tc>
          <w:tcPr>
            <w:tcW w:w="0" w:type="auto"/>
            <w:vAlign w:val="center"/>
          </w:tcPr>
          <w:p w14:paraId="370720C2" w14:textId="769960DE" w:rsidR="003B6E1B" w:rsidRPr="00241D67" w:rsidRDefault="003B6E1B" w:rsidP="008403A4">
            <w:pPr>
              <w:pStyle w:val="En-tte"/>
              <w:spacing w:before="0" w:after="0" w:line="240" w:lineRule="auto"/>
              <w:jc w:val="left"/>
              <w:rPr>
                <w:sz w:val="20"/>
                <w:szCs w:val="20"/>
              </w:rPr>
            </w:pPr>
            <w:r w:rsidRPr="00241D67">
              <w:rPr>
                <w:sz w:val="20"/>
                <w:szCs w:val="20"/>
              </w:rPr>
              <w:t>Perception de la sûreté et de la sécurité par les populations des zones cibles</w:t>
            </w:r>
          </w:p>
        </w:tc>
        <w:tc>
          <w:tcPr>
            <w:tcW w:w="0" w:type="auto"/>
            <w:vAlign w:val="center"/>
          </w:tcPr>
          <w:p w14:paraId="27807371" w14:textId="75262BE4" w:rsidR="003B6E1B" w:rsidRPr="00241D67" w:rsidRDefault="003B6E1B" w:rsidP="008403A4">
            <w:pPr>
              <w:pStyle w:val="En-tte"/>
              <w:spacing w:before="0" w:after="0" w:line="240" w:lineRule="auto"/>
              <w:jc w:val="left"/>
              <w:rPr>
                <w:sz w:val="20"/>
                <w:szCs w:val="20"/>
              </w:rPr>
            </w:pPr>
            <w:r w:rsidRPr="00241D67">
              <w:rPr>
                <w:sz w:val="20"/>
                <w:szCs w:val="20"/>
              </w:rPr>
              <w:t>Études sur la perception de la sûreté et de la sécurité publiques par les populations locales</w:t>
            </w:r>
          </w:p>
        </w:tc>
        <w:tc>
          <w:tcPr>
            <w:tcW w:w="0" w:type="auto"/>
            <w:shd w:val="clear" w:color="auto" w:fill="auto"/>
            <w:vAlign w:val="center"/>
          </w:tcPr>
          <w:p w14:paraId="05D97C0A" w14:textId="63E16E00" w:rsidR="003B6E1B" w:rsidRPr="00241D67" w:rsidRDefault="003B6E1B" w:rsidP="008403A4">
            <w:pPr>
              <w:pStyle w:val="En-tte"/>
              <w:spacing w:before="0" w:after="0" w:line="240" w:lineRule="auto"/>
              <w:jc w:val="left"/>
              <w:rPr>
                <w:sz w:val="20"/>
                <w:szCs w:val="20"/>
              </w:rPr>
            </w:pPr>
            <w:r w:rsidRPr="00241D67">
              <w:rPr>
                <w:sz w:val="20"/>
                <w:szCs w:val="20"/>
              </w:rPr>
              <w:t>À définir après la première série d’études</w:t>
            </w:r>
          </w:p>
        </w:tc>
        <w:tc>
          <w:tcPr>
            <w:tcW w:w="0" w:type="auto"/>
            <w:vAlign w:val="center"/>
          </w:tcPr>
          <w:p w14:paraId="037831C6" w14:textId="38802FB5" w:rsidR="003B6E1B" w:rsidRPr="00241D67" w:rsidRDefault="003B6E1B" w:rsidP="008403A4">
            <w:pPr>
              <w:pStyle w:val="En-tte"/>
              <w:spacing w:before="0" w:after="0" w:line="240" w:lineRule="auto"/>
              <w:jc w:val="left"/>
              <w:rPr>
                <w:sz w:val="20"/>
                <w:szCs w:val="20"/>
              </w:rPr>
            </w:pPr>
            <w:r w:rsidRPr="00241D67">
              <w:rPr>
                <w:sz w:val="20"/>
                <w:szCs w:val="20"/>
              </w:rPr>
              <w:t>2019</w:t>
            </w:r>
          </w:p>
        </w:tc>
        <w:tc>
          <w:tcPr>
            <w:tcW w:w="0" w:type="auto"/>
            <w:vAlign w:val="center"/>
          </w:tcPr>
          <w:p w14:paraId="351A3DDD" w14:textId="305DC352" w:rsidR="003B6E1B" w:rsidRPr="00241D67" w:rsidRDefault="003B6E1B" w:rsidP="008403A4">
            <w:pPr>
              <w:pStyle w:val="En-tte"/>
              <w:spacing w:before="0" w:after="0" w:line="240" w:lineRule="auto"/>
              <w:jc w:val="left"/>
              <w:rPr>
                <w:sz w:val="20"/>
                <w:szCs w:val="20"/>
              </w:rPr>
            </w:pPr>
            <w:r w:rsidRPr="00241D67">
              <w:rPr>
                <w:sz w:val="20"/>
                <w:szCs w:val="20"/>
              </w:rPr>
              <w:t>À confirmer, sur la base de la première série d’études</w:t>
            </w:r>
          </w:p>
        </w:tc>
        <w:tc>
          <w:tcPr>
            <w:tcW w:w="0" w:type="auto"/>
            <w:vAlign w:val="center"/>
          </w:tcPr>
          <w:p w14:paraId="4AC42552" w14:textId="5784926D" w:rsidR="003B6E1B" w:rsidRPr="00241D67" w:rsidRDefault="003B6E1B" w:rsidP="008403A4">
            <w:pPr>
              <w:pStyle w:val="En-tte"/>
              <w:spacing w:before="0" w:after="0" w:line="240" w:lineRule="auto"/>
              <w:jc w:val="left"/>
              <w:rPr>
                <w:sz w:val="20"/>
                <w:szCs w:val="20"/>
              </w:rPr>
            </w:pPr>
            <w:r w:rsidRPr="00241D67">
              <w:rPr>
                <w:sz w:val="20"/>
                <w:szCs w:val="20"/>
              </w:rPr>
              <w:t>À confirmer, sur la base de la première série d’études</w:t>
            </w:r>
          </w:p>
        </w:tc>
        <w:tc>
          <w:tcPr>
            <w:tcW w:w="0" w:type="auto"/>
            <w:shd w:val="clear" w:color="auto" w:fill="auto"/>
            <w:vAlign w:val="center"/>
          </w:tcPr>
          <w:p w14:paraId="4C8E58E0" w14:textId="77777777" w:rsidR="003B6E1B" w:rsidRPr="00241D67" w:rsidRDefault="003B6E1B" w:rsidP="008403A4">
            <w:pPr>
              <w:spacing w:before="0" w:after="0" w:line="240" w:lineRule="auto"/>
              <w:jc w:val="left"/>
              <w:rPr>
                <w:sz w:val="20"/>
                <w:szCs w:val="20"/>
              </w:rPr>
            </w:pPr>
          </w:p>
        </w:tc>
      </w:tr>
      <w:tr w:rsidR="003B6E1B" w:rsidRPr="00241D67" w14:paraId="57270D88" w14:textId="77777777" w:rsidTr="00A4454A">
        <w:trPr>
          <w:cantSplit/>
          <w:trHeight w:val="473"/>
          <w:tblHeader/>
        </w:trPr>
        <w:tc>
          <w:tcPr>
            <w:tcW w:w="0" w:type="auto"/>
            <w:vMerge/>
            <w:shd w:val="clear" w:color="auto" w:fill="4472C4" w:themeFill="accent5"/>
            <w:vAlign w:val="center"/>
          </w:tcPr>
          <w:p w14:paraId="1677EDDE" w14:textId="77777777" w:rsidR="003B6E1B" w:rsidRPr="00241D67" w:rsidRDefault="003B6E1B" w:rsidP="008403A4">
            <w:pPr>
              <w:spacing w:before="0" w:after="0" w:line="240" w:lineRule="auto"/>
              <w:jc w:val="left"/>
              <w:rPr>
                <w:b/>
                <w:bCs/>
                <w:color w:val="FFFFFF" w:themeColor="background1"/>
                <w:sz w:val="20"/>
                <w:szCs w:val="20"/>
              </w:rPr>
            </w:pPr>
          </w:p>
        </w:tc>
        <w:tc>
          <w:tcPr>
            <w:tcW w:w="0" w:type="auto"/>
            <w:vAlign w:val="center"/>
          </w:tcPr>
          <w:p w14:paraId="11ED2D4D" w14:textId="63733A78" w:rsidR="003B6E1B" w:rsidRPr="00241D67" w:rsidRDefault="003B6E1B" w:rsidP="008403A4">
            <w:pPr>
              <w:spacing w:before="0" w:after="0" w:line="240" w:lineRule="auto"/>
              <w:jc w:val="left"/>
              <w:rPr>
                <w:b/>
                <w:sz w:val="20"/>
                <w:szCs w:val="20"/>
              </w:rPr>
            </w:pPr>
            <w:r w:rsidRPr="00241D67">
              <w:rPr>
                <w:sz w:val="20"/>
                <w:szCs w:val="20"/>
              </w:rPr>
              <w:t>Nombre de communautés disposant de systèmes d’alerte précoce</w:t>
            </w:r>
          </w:p>
        </w:tc>
        <w:tc>
          <w:tcPr>
            <w:tcW w:w="0" w:type="auto"/>
            <w:vAlign w:val="center"/>
          </w:tcPr>
          <w:p w14:paraId="52EF99AB" w14:textId="1D498473" w:rsidR="003B6E1B" w:rsidRPr="00241D67" w:rsidRDefault="003B6E1B" w:rsidP="008403A4">
            <w:pPr>
              <w:spacing w:before="0" w:after="0" w:line="240" w:lineRule="auto"/>
              <w:jc w:val="left"/>
              <w:rPr>
                <w:b/>
                <w:sz w:val="20"/>
                <w:szCs w:val="20"/>
              </w:rPr>
            </w:pPr>
            <w:r w:rsidRPr="00241D67">
              <w:rPr>
                <w:sz w:val="20"/>
                <w:szCs w:val="20"/>
              </w:rPr>
              <w:t>Gestion de projet, comités de paix, de stabilisation et de développement</w:t>
            </w:r>
          </w:p>
        </w:tc>
        <w:tc>
          <w:tcPr>
            <w:tcW w:w="0" w:type="auto"/>
            <w:shd w:val="clear" w:color="auto" w:fill="auto"/>
            <w:vAlign w:val="center"/>
          </w:tcPr>
          <w:p w14:paraId="4CE725E3" w14:textId="77777777" w:rsidR="003B6E1B" w:rsidRPr="00241D67" w:rsidRDefault="003B6E1B" w:rsidP="008403A4">
            <w:pPr>
              <w:pStyle w:val="En-tte"/>
              <w:spacing w:before="0" w:after="0" w:line="240" w:lineRule="auto"/>
              <w:jc w:val="left"/>
              <w:rPr>
                <w:sz w:val="20"/>
                <w:szCs w:val="20"/>
              </w:rPr>
            </w:pPr>
            <w:r w:rsidRPr="00241D67">
              <w:rPr>
                <w:sz w:val="20"/>
                <w:szCs w:val="20"/>
              </w:rPr>
              <w:t>0</w:t>
            </w:r>
          </w:p>
        </w:tc>
        <w:tc>
          <w:tcPr>
            <w:tcW w:w="0" w:type="auto"/>
            <w:vAlign w:val="center"/>
          </w:tcPr>
          <w:p w14:paraId="5AA55D77" w14:textId="77777777" w:rsidR="003B6E1B" w:rsidRPr="00241D67" w:rsidRDefault="003B6E1B" w:rsidP="008403A4">
            <w:pPr>
              <w:pStyle w:val="En-tte"/>
              <w:spacing w:before="0" w:after="0" w:line="240" w:lineRule="auto"/>
              <w:jc w:val="left"/>
              <w:rPr>
                <w:sz w:val="20"/>
                <w:szCs w:val="20"/>
              </w:rPr>
            </w:pPr>
            <w:r w:rsidRPr="00241D67">
              <w:rPr>
                <w:sz w:val="20"/>
                <w:szCs w:val="20"/>
              </w:rPr>
              <w:t>2019</w:t>
            </w:r>
          </w:p>
        </w:tc>
        <w:tc>
          <w:tcPr>
            <w:tcW w:w="0" w:type="auto"/>
            <w:vAlign w:val="center"/>
          </w:tcPr>
          <w:p w14:paraId="14FF7C91" w14:textId="77777777" w:rsidR="003B6E1B" w:rsidRPr="00241D67" w:rsidRDefault="003B6E1B" w:rsidP="008403A4">
            <w:pPr>
              <w:pStyle w:val="En-tte"/>
              <w:spacing w:before="0" w:after="0" w:line="240" w:lineRule="auto"/>
              <w:jc w:val="left"/>
              <w:rPr>
                <w:sz w:val="20"/>
                <w:szCs w:val="20"/>
              </w:rPr>
            </w:pPr>
            <w:r w:rsidRPr="00241D67">
              <w:rPr>
                <w:sz w:val="20"/>
                <w:szCs w:val="20"/>
              </w:rPr>
              <w:t>À confirmer (une fois que le choix des zones cibles est arrêté)</w:t>
            </w:r>
          </w:p>
        </w:tc>
        <w:tc>
          <w:tcPr>
            <w:tcW w:w="0" w:type="auto"/>
            <w:vAlign w:val="center"/>
          </w:tcPr>
          <w:p w14:paraId="285A9474" w14:textId="77777777" w:rsidR="003B6E1B" w:rsidRPr="00241D67" w:rsidRDefault="003B6E1B" w:rsidP="008403A4">
            <w:pPr>
              <w:pStyle w:val="En-tte"/>
              <w:spacing w:before="0" w:after="0" w:line="240" w:lineRule="auto"/>
              <w:jc w:val="left"/>
              <w:rPr>
                <w:sz w:val="20"/>
                <w:szCs w:val="20"/>
              </w:rPr>
            </w:pPr>
            <w:r w:rsidRPr="00241D67">
              <w:rPr>
                <w:sz w:val="20"/>
                <w:szCs w:val="20"/>
              </w:rPr>
              <w:t>À confirmer</w:t>
            </w:r>
          </w:p>
        </w:tc>
        <w:tc>
          <w:tcPr>
            <w:tcW w:w="0" w:type="auto"/>
            <w:shd w:val="clear" w:color="auto" w:fill="auto"/>
            <w:vAlign w:val="center"/>
          </w:tcPr>
          <w:p w14:paraId="69B1701E" w14:textId="0145F0B4" w:rsidR="003B6E1B" w:rsidRPr="00241D67" w:rsidRDefault="003B6E1B" w:rsidP="008403A4">
            <w:pPr>
              <w:spacing w:before="0" w:after="0" w:line="240" w:lineRule="auto"/>
              <w:jc w:val="left"/>
              <w:rPr>
                <w:sz w:val="20"/>
                <w:szCs w:val="20"/>
              </w:rPr>
            </w:pPr>
          </w:p>
        </w:tc>
      </w:tr>
      <w:tr w:rsidR="003B6E1B" w:rsidRPr="00241D67" w14:paraId="232F4CCE" w14:textId="77777777" w:rsidTr="00A4454A">
        <w:trPr>
          <w:cantSplit/>
          <w:trHeight w:val="473"/>
          <w:tblHeader/>
        </w:trPr>
        <w:tc>
          <w:tcPr>
            <w:tcW w:w="0" w:type="auto"/>
            <w:vMerge w:val="restart"/>
            <w:shd w:val="clear" w:color="auto" w:fill="4472C4" w:themeFill="accent5"/>
            <w:vAlign w:val="center"/>
          </w:tcPr>
          <w:p w14:paraId="103F040F" w14:textId="77777777" w:rsidR="003B6E1B" w:rsidRPr="00241D67" w:rsidRDefault="003B6E1B" w:rsidP="008403A4">
            <w:pPr>
              <w:spacing w:before="0" w:after="0" w:line="240" w:lineRule="auto"/>
              <w:jc w:val="left"/>
              <w:rPr>
                <w:b/>
                <w:bCs/>
                <w:color w:val="FFFFFF" w:themeColor="background1"/>
                <w:sz w:val="20"/>
                <w:szCs w:val="20"/>
              </w:rPr>
            </w:pPr>
            <w:r w:rsidRPr="00241D67">
              <w:rPr>
                <w:b/>
                <w:bCs/>
                <w:color w:val="FFFFFF" w:themeColor="background1"/>
                <w:sz w:val="20"/>
                <w:szCs w:val="20"/>
              </w:rPr>
              <w:t>Produit 2 :</w:t>
            </w:r>
          </w:p>
          <w:p w14:paraId="5C8B6B45" w14:textId="77777777" w:rsidR="003B6E1B" w:rsidRPr="00241D67" w:rsidRDefault="003B6E1B" w:rsidP="008403A4">
            <w:pPr>
              <w:spacing w:before="0" w:after="0" w:line="240" w:lineRule="auto"/>
              <w:jc w:val="left"/>
              <w:rPr>
                <w:b/>
                <w:bCs/>
                <w:color w:val="FFFFFF" w:themeColor="background1"/>
                <w:sz w:val="20"/>
                <w:szCs w:val="20"/>
              </w:rPr>
            </w:pPr>
            <w:r w:rsidRPr="00241D67">
              <w:rPr>
                <w:b/>
                <w:bCs/>
                <w:color w:val="FFFFFF" w:themeColor="background1"/>
                <w:sz w:val="20"/>
                <w:szCs w:val="20"/>
              </w:rPr>
              <w:t>Infrastructure essentielle et services de base fonctionnels</w:t>
            </w:r>
          </w:p>
          <w:p w14:paraId="6B9F1C44" w14:textId="77777777" w:rsidR="003B6E1B" w:rsidRPr="00241D67" w:rsidRDefault="003B6E1B" w:rsidP="008403A4">
            <w:pPr>
              <w:spacing w:before="0" w:after="0" w:line="240" w:lineRule="auto"/>
              <w:jc w:val="left"/>
              <w:rPr>
                <w:b/>
                <w:bCs/>
                <w:color w:val="FFFFFF" w:themeColor="background1"/>
                <w:sz w:val="20"/>
                <w:szCs w:val="20"/>
              </w:rPr>
            </w:pPr>
          </w:p>
        </w:tc>
        <w:tc>
          <w:tcPr>
            <w:tcW w:w="0" w:type="auto"/>
            <w:vAlign w:val="center"/>
          </w:tcPr>
          <w:p w14:paraId="520C539D" w14:textId="3CEA2FE3" w:rsidR="003B6E1B" w:rsidRPr="00241D67" w:rsidDel="00A84123" w:rsidRDefault="003B6E1B" w:rsidP="008403A4">
            <w:pPr>
              <w:spacing w:before="0" w:after="0" w:line="240" w:lineRule="auto"/>
              <w:jc w:val="left"/>
              <w:rPr>
                <w:sz w:val="20"/>
                <w:szCs w:val="20"/>
              </w:rPr>
            </w:pPr>
            <w:r w:rsidRPr="00241D67">
              <w:rPr>
                <w:sz w:val="20"/>
                <w:szCs w:val="20"/>
              </w:rPr>
              <w:t>Pourcentage de zones de contamination neutralisées dans les zones cibles</w:t>
            </w:r>
          </w:p>
        </w:tc>
        <w:tc>
          <w:tcPr>
            <w:tcW w:w="0" w:type="auto"/>
            <w:vAlign w:val="center"/>
          </w:tcPr>
          <w:p w14:paraId="3DF09211" w14:textId="0516EFED" w:rsidR="003B6E1B" w:rsidRPr="00241D67" w:rsidDel="00A84123" w:rsidRDefault="003B6E1B" w:rsidP="008403A4">
            <w:pPr>
              <w:spacing w:before="0" w:after="0" w:line="240" w:lineRule="auto"/>
              <w:jc w:val="left"/>
              <w:rPr>
                <w:sz w:val="20"/>
                <w:szCs w:val="20"/>
              </w:rPr>
            </w:pPr>
            <w:r w:rsidRPr="00241D67">
              <w:rPr>
                <w:sz w:val="20"/>
                <w:szCs w:val="20"/>
              </w:rPr>
              <w:t>Rapports des partenaires d’exécution</w:t>
            </w:r>
          </w:p>
        </w:tc>
        <w:tc>
          <w:tcPr>
            <w:tcW w:w="0" w:type="auto"/>
            <w:shd w:val="clear" w:color="auto" w:fill="auto"/>
            <w:vAlign w:val="center"/>
          </w:tcPr>
          <w:p w14:paraId="51205C75" w14:textId="43E155AA" w:rsidR="003B6E1B" w:rsidRPr="00241D67" w:rsidDel="00BD7C58" w:rsidRDefault="003B6E1B" w:rsidP="008403A4">
            <w:pPr>
              <w:pStyle w:val="En-tte"/>
              <w:spacing w:before="0" w:after="0" w:line="240" w:lineRule="auto"/>
              <w:jc w:val="left"/>
              <w:rPr>
                <w:sz w:val="20"/>
                <w:szCs w:val="20"/>
              </w:rPr>
            </w:pPr>
            <w:r w:rsidRPr="00241D67">
              <w:rPr>
                <w:sz w:val="20"/>
                <w:szCs w:val="20"/>
              </w:rPr>
              <w:t>À confirmer (une fois que le choix des zones cibles est arrêté)</w:t>
            </w:r>
          </w:p>
        </w:tc>
        <w:tc>
          <w:tcPr>
            <w:tcW w:w="0" w:type="auto"/>
            <w:vAlign w:val="center"/>
          </w:tcPr>
          <w:p w14:paraId="6187DCE1" w14:textId="77777777" w:rsidR="003B6E1B" w:rsidRPr="00241D67" w:rsidDel="00BD7C58" w:rsidRDefault="003B6E1B" w:rsidP="008403A4">
            <w:pPr>
              <w:pStyle w:val="En-tte"/>
              <w:spacing w:before="0" w:after="0" w:line="240" w:lineRule="auto"/>
              <w:jc w:val="left"/>
              <w:rPr>
                <w:sz w:val="20"/>
                <w:szCs w:val="20"/>
              </w:rPr>
            </w:pPr>
            <w:r w:rsidRPr="00241D67">
              <w:rPr>
                <w:sz w:val="20"/>
                <w:szCs w:val="20"/>
              </w:rPr>
              <w:t>2019</w:t>
            </w:r>
          </w:p>
        </w:tc>
        <w:tc>
          <w:tcPr>
            <w:tcW w:w="0" w:type="auto"/>
            <w:vAlign w:val="center"/>
          </w:tcPr>
          <w:p w14:paraId="34317E8D" w14:textId="77777777" w:rsidR="003B6E1B" w:rsidRPr="00241D67" w:rsidDel="00BD7C58" w:rsidRDefault="003B6E1B" w:rsidP="008403A4">
            <w:pPr>
              <w:pStyle w:val="En-tte"/>
              <w:spacing w:before="0" w:after="0" w:line="240" w:lineRule="auto"/>
              <w:jc w:val="left"/>
              <w:rPr>
                <w:sz w:val="20"/>
                <w:szCs w:val="20"/>
              </w:rPr>
            </w:pPr>
            <w:r w:rsidRPr="00241D67">
              <w:rPr>
                <w:sz w:val="20"/>
                <w:szCs w:val="20"/>
              </w:rPr>
              <w:t>À confirmer</w:t>
            </w:r>
          </w:p>
        </w:tc>
        <w:tc>
          <w:tcPr>
            <w:tcW w:w="0" w:type="auto"/>
            <w:vAlign w:val="center"/>
          </w:tcPr>
          <w:p w14:paraId="69D0C6C1" w14:textId="77777777" w:rsidR="003B6E1B" w:rsidRPr="00241D67" w:rsidDel="00BD7C58" w:rsidRDefault="003B6E1B" w:rsidP="008403A4">
            <w:pPr>
              <w:pStyle w:val="En-tte"/>
              <w:spacing w:before="0" w:after="0" w:line="240" w:lineRule="auto"/>
              <w:jc w:val="left"/>
              <w:rPr>
                <w:sz w:val="20"/>
                <w:szCs w:val="20"/>
              </w:rPr>
            </w:pPr>
            <w:r w:rsidRPr="00241D67">
              <w:rPr>
                <w:sz w:val="20"/>
                <w:szCs w:val="20"/>
              </w:rPr>
              <w:t>À confirmer</w:t>
            </w:r>
          </w:p>
        </w:tc>
        <w:tc>
          <w:tcPr>
            <w:tcW w:w="0" w:type="auto"/>
            <w:shd w:val="clear" w:color="auto" w:fill="auto"/>
            <w:vAlign w:val="center"/>
          </w:tcPr>
          <w:p w14:paraId="58ED5052" w14:textId="63AFAAC7" w:rsidR="003B6E1B" w:rsidRPr="00241D67" w:rsidDel="00BD7C58" w:rsidRDefault="003B6E1B" w:rsidP="008403A4">
            <w:pPr>
              <w:spacing w:before="0" w:after="0" w:line="240" w:lineRule="auto"/>
              <w:jc w:val="left"/>
              <w:rPr>
                <w:sz w:val="20"/>
                <w:szCs w:val="20"/>
              </w:rPr>
            </w:pPr>
            <w:r w:rsidRPr="00241D67">
              <w:rPr>
                <w:sz w:val="20"/>
                <w:szCs w:val="20"/>
              </w:rPr>
              <w:t>Risque : manque de données complètes sur les zones contaminées</w:t>
            </w:r>
          </w:p>
        </w:tc>
      </w:tr>
      <w:tr w:rsidR="003B6E1B" w:rsidRPr="00241D67" w:rsidDel="00BD7C58" w14:paraId="7FEF511C" w14:textId="77777777" w:rsidTr="00BA3F6F">
        <w:trPr>
          <w:cantSplit/>
          <w:trHeight w:val="327"/>
          <w:tblHeader/>
        </w:trPr>
        <w:tc>
          <w:tcPr>
            <w:tcW w:w="0" w:type="auto"/>
            <w:vMerge/>
            <w:shd w:val="clear" w:color="auto" w:fill="4472C4" w:themeFill="accent5"/>
            <w:vAlign w:val="center"/>
          </w:tcPr>
          <w:p w14:paraId="68A24DB4" w14:textId="77777777" w:rsidR="003B6E1B" w:rsidRPr="00241D67" w:rsidRDefault="003B6E1B" w:rsidP="008403A4">
            <w:pPr>
              <w:spacing w:before="0" w:after="0" w:line="240" w:lineRule="auto"/>
              <w:jc w:val="left"/>
              <w:rPr>
                <w:b/>
                <w:bCs/>
                <w:color w:val="FFFFFF" w:themeColor="background1"/>
                <w:sz w:val="20"/>
                <w:szCs w:val="20"/>
              </w:rPr>
            </w:pPr>
          </w:p>
        </w:tc>
        <w:tc>
          <w:tcPr>
            <w:tcW w:w="0" w:type="auto"/>
            <w:vAlign w:val="center"/>
          </w:tcPr>
          <w:p w14:paraId="7A5B1885" w14:textId="77777777" w:rsidR="003B6E1B" w:rsidRPr="00241D67" w:rsidRDefault="003B6E1B" w:rsidP="008403A4">
            <w:pPr>
              <w:spacing w:before="0" w:after="0" w:line="240" w:lineRule="auto"/>
              <w:jc w:val="left"/>
              <w:rPr>
                <w:sz w:val="20"/>
                <w:szCs w:val="20"/>
              </w:rPr>
            </w:pPr>
            <w:r w:rsidRPr="00241D67">
              <w:rPr>
                <w:sz w:val="20"/>
                <w:szCs w:val="20"/>
              </w:rPr>
              <w:t>Nombre de projets d’infrastructure de base nouveaux ou remis en état livrés aux autorités locales et aux communautés</w:t>
            </w:r>
          </w:p>
        </w:tc>
        <w:tc>
          <w:tcPr>
            <w:tcW w:w="0" w:type="auto"/>
            <w:vAlign w:val="center"/>
          </w:tcPr>
          <w:p w14:paraId="544B49E0" w14:textId="35899663" w:rsidR="003B6E1B" w:rsidRPr="00241D67" w:rsidRDefault="003B6E1B" w:rsidP="008403A4">
            <w:pPr>
              <w:pStyle w:val="En-tte"/>
              <w:spacing w:before="0" w:after="0" w:line="240" w:lineRule="auto"/>
              <w:jc w:val="left"/>
              <w:rPr>
                <w:sz w:val="20"/>
                <w:szCs w:val="20"/>
              </w:rPr>
            </w:pPr>
            <w:r w:rsidRPr="00241D67">
              <w:rPr>
                <w:sz w:val="20"/>
                <w:szCs w:val="20"/>
              </w:rPr>
              <w:t>Rapports d’avancement trimestriels</w:t>
            </w:r>
          </w:p>
        </w:tc>
        <w:tc>
          <w:tcPr>
            <w:tcW w:w="0" w:type="auto"/>
            <w:shd w:val="clear" w:color="auto" w:fill="auto"/>
            <w:vAlign w:val="center"/>
          </w:tcPr>
          <w:p w14:paraId="61A4B67E" w14:textId="77777777" w:rsidR="003B6E1B" w:rsidRPr="00241D67" w:rsidRDefault="003B6E1B" w:rsidP="008403A4">
            <w:pPr>
              <w:pStyle w:val="En-tte"/>
              <w:spacing w:before="0" w:after="0" w:line="240" w:lineRule="auto"/>
              <w:jc w:val="left"/>
              <w:rPr>
                <w:sz w:val="20"/>
                <w:szCs w:val="20"/>
              </w:rPr>
            </w:pPr>
            <w:r w:rsidRPr="00241D67">
              <w:rPr>
                <w:sz w:val="20"/>
                <w:szCs w:val="20"/>
              </w:rPr>
              <w:t>0</w:t>
            </w:r>
          </w:p>
        </w:tc>
        <w:tc>
          <w:tcPr>
            <w:tcW w:w="0" w:type="auto"/>
            <w:shd w:val="clear" w:color="auto" w:fill="auto"/>
            <w:vAlign w:val="center"/>
          </w:tcPr>
          <w:p w14:paraId="5AAF8422" w14:textId="1A6CF94D" w:rsidR="003B6E1B" w:rsidRPr="00241D67" w:rsidRDefault="003B6E1B" w:rsidP="008403A4">
            <w:pPr>
              <w:pStyle w:val="En-tte"/>
              <w:spacing w:before="0" w:after="0" w:line="240" w:lineRule="auto"/>
              <w:jc w:val="left"/>
              <w:rPr>
                <w:sz w:val="20"/>
                <w:szCs w:val="20"/>
              </w:rPr>
            </w:pPr>
            <w:r w:rsidRPr="00241D67">
              <w:rPr>
                <w:sz w:val="20"/>
                <w:szCs w:val="20"/>
              </w:rPr>
              <w:t>2019</w:t>
            </w:r>
          </w:p>
        </w:tc>
        <w:tc>
          <w:tcPr>
            <w:tcW w:w="0" w:type="auto"/>
            <w:shd w:val="clear" w:color="auto" w:fill="auto"/>
            <w:vAlign w:val="center"/>
          </w:tcPr>
          <w:p w14:paraId="1F4316DE" w14:textId="503D4C93" w:rsidR="003B6E1B" w:rsidRPr="00241D67" w:rsidRDefault="003B6E1B" w:rsidP="008403A4">
            <w:pPr>
              <w:pStyle w:val="En-tte"/>
              <w:spacing w:before="0" w:after="0" w:line="240" w:lineRule="auto"/>
              <w:jc w:val="left"/>
              <w:rPr>
                <w:sz w:val="20"/>
                <w:szCs w:val="20"/>
              </w:rPr>
            </w:pPr>
            <w:r w:rsidRPr="00241D67">
              <w:rPr>
                <w:sz w:val="20"/>
                <w:szCs w:val="20"/>
              </w:rPr>
              <w:t>À confirmer à l’achèvement des documents de projet des guichets nationaux</w:t>
            </w:r>
          </w:p>
        </w:tc>
        <w:tc>
          <w:tcPr>
            <w:tcW w:w="0" w:type="auto"/>
            <w:vAlign w:val="center"/>
          </w:tcPr>
          <w:p w14:paraId="215DDE4E" w14:textId="77777777" w:rsidR="003B6E1B" w:rsidRPr="00241D67" w:rsidRDefault="003B6E1B" w:rsidP="008403A4">
            <w:pPr>
              <w:pStyle w:val="En-tte"/>
              <w:spacing w:before="0" w:after="0" w:line="240" w:lineRule="auto"/>
              <w:jc w:val="left"/>
              <w:rPr>
                <w:sz w:val="20"/>
                <w:szCs w:val="20"/>
              </w:rPr>
            </w:pPr>
            <w:r w:rsidRPr="00241D67">
              <w:rPr>
                <w:sz w:val="20"/>
                <w:szCs w:val="20"/>
              </w:rPr>
              <w:t>À confirmer</w:t>
            </w:r>
          </w:p>
        </w:tc>
        <w:tc>
          <w:tcPr>
            <w:tcW w:w="0" w:type="auto"/>
            <w:shd w:val="clear" w:color="auto" w:fill="auto"/>
            <w:vAlign w:val="center"/>
          </w:tcPr>
          <w:p w14:paraId="4B00FCCE" w14:textId="292619B3" w:rsidR="003B6E1B" w:rsidRPr="00241D67" w:rsidRDefault="003B6E1B" w:rsidP="008403A4">
            <w:pPr>
              <w:spacing w:before="0" w:after="0" w:line="240" w:lineRule="auto"/>
              <w:jc w:val="left"/>
              <w:rPr>
                <w:sz w:val="20"/>
                <w:szCs w:val="20"/>
              </w:rPr>
            </w:pPr>
          </w:p>
        </w:tc>
      </w:tr>
      <w:tr w:rsidR="003B6E1B" w:rsidRPr="00241D67" w:rsidDel="00BD7C58" w14:paraId="2D1D0AA3" w14:textId="77777777" w:rsidTr="00BA3F6F">
        <w:trPr>
          <w:cantSplit/>
          <w:trHeight w:val="326"/>
          <w:tblHeader/>
        </w:trPr>
        <w:tc>
          <w:tcPr>
            <w:tcW w:w="0" w:type="auto"/>
            <w:vMerge/>
            <w:shd w:val="clear" w:color="auto" w:fill="4472C4" w:themeFill="accent5"/>
            <w:vAlign w:val="center"/>
          </w:tcPr>
          <w:p w14:paraId="4CB1F7A9" w14:textId="77777777" w:rsidR="003B6E1B" w:rsidRPr="00241D67" w:rsidRDefault="003B6E1B" w:rsidP="008403A4">
            <w:pPr>
              <w:spacing w:before="0" w:after="0" w:line="240" w:lineRule="auto"/>
              <w:jc w:val="left"/>
              <w:rPr>
                <w:b/>
                <w:bCs/>
                <w:color w:val="FFFFFF" w:themeColor="background1"/>
                <w:sz w:val="20"/>
                <w:szCs w:val="20"/>
              </w:rPr>
            </w:pPr>
          </w:p>
        </w:tc>
        <w:tc>
          <w:tcPr>
            <w:tcW w:w="0" w:type="auto"/>
            <w:vAlign w:val="center"/>
          </w:tcPr>
          <w:p w14:paraId="19859A9F" w14:textId="21B5FF7D" w:rsidR="003B6E1B" w:rsidRPr="00241D67" w:rsidRDefault="003B6E1B" w:rsidP="008403A4">
            <w:pPr>
              <w:spacing w:before="0" w:after="0" w:line="240" w:lineRule="auto"/>
              <w:jc w:val="left"/>
              <w:rPr>
                <w:sz w:val="20"/>
                <w:szCs w:val="20"/>
              </w:rPr>
            </w:pPr>
            <w:r w:rsidRPr="00241D67">
              <w:rPr>
                <w:sz w:val="20"/>
                <w:szCs w:val="20"/>
              </w:rPr>
              <w:t>Accès aux services de base (santé, éducation, et services de vulgarisation agricole et de la pêche)</w:t>
            </w:r>
          </w:p>
        </w:tc>
        <w:tc>
          <w:tcPr>
            <w:tcW w:w="0" w:type="auto"/>
            <w:vAlign w:val="center"/>
          </w:tcPr>
          <w:p w14:paraId="6276E7EF" w14:textId="2A54949D" w:rsidR="003B6E1B" w:rsidRPr="00241D67" w:rsidRDefault="003B6E1B" w:rsidP="008403A4">
            <w:pPr>
              <w:spacing w:before="0" w:after="0" w:line="240" w:lineRule="auto"/>
              <w:jc w:val="left"/>
              <w:rPr>
                <w:sz w:val="20"/>
                <w:szCs w:val="20"/>
              </w:rPr>
            </w:pPr>
            <w:r w:rsidRPr="00241D67">
              <w:rPr>
                <w:sz w:val="20"/>
                <w:szCs w:val="20"/>
              </w:rPr>
              <w:t>Ministères de la Santé, de l’Éducation, de l’Agriculture et de la Pêche</w:t>
            </w:r>
          </w:p>
        </w:tc>
        <w:tc>
          <w:tcPr>
            <w:tcW w:w="0" w:type="auto"/>
            <w:shd w:val="clear" w:color="auto" w:fill="auto"/>
            <w:vAlign w:val="center"/>
          </w:tcPr>
          <w:p w14:paraId="11771CB0" w14:textId="3B847DF4" w:rsidR="003B6E1B" w:rsidRPr="00241D67" w:rsidRDefault="003B6E1B" w:rsidP="008403A4">
            <w:pPr>
              <w:pStyle w:val="En-tte"/>
              <w:spacing w:before="0" w:after="0" w:line="240" w:lineRule="auto"/>
              <w:jc w:val="left"/>
              <w:rPr>
                <w:sz w:val="20"/>
                <w:szCs w:val="20"/>
              </w:rPr>
            </w:pPr>
            <w:r w:rsidRPr="00241D67">
              <w:rPr>
                <w:sz w:val="20"/>
                <w:szCs w:val="20"/>
              </w:rPr>
              <w:t>À confirmer (une fois que le choix des zones cibles est arrêté)</w:t>
            </w:r>
          </w:p>
        </w:tc>
        <w:tc>
          <w:tcPr>
            <w:tcW w:w="0" w:type="auto"/>
            <w:shd w:val="clear" w:color="auto" w:fill="auto"/>
            <w:vAlign w:val="center"/>
          </w:tcPr>
          <w:p w14:paraId="2194458F" w14:textId="47ABB9D0" w:rsidR="003B6E1B" w:rsidRPr="00241D67" w:rsidRDefault="003B6E1B" w:rsidP="008403A4">
            <w:pPr>
              <w:pStyle w:val="En-tte"/>
              <w:spacing w:before="0" w:after="0" w:line="240" w:lineRule="auto"/>
              <w:jc w:val="left"/>
              <w:rPr>
                <w:sz w:val="20"/>
                <w:szCs w:val="20"/>
              </w:rPr>
            </w:pPr>
            <w:r w:rsidRPr="00241D67">
              <w:rPr>
                <w:sz w:val="20"/>
                <w:szCs w:val="20"/>
              </w:rPr>
              <w:t>2019</w:t>
            </w:r>
          </w:p>
        </w:tc>
        <w:tc>
          <w:tcPr>
            <w:tcW w:w="0" w:type="auto"/>
            <w:shd w:val="clear" w:color="auto" w:fill="auto"/>
            <w:vAlign w:val="center"/>
          </w:tcPr>
          <w:p w14:paraId="543163F6" w14:textId="1A852840" w:rsidR="003B6E1B" w:rsidRPr="00241D67" w:rsidRDefault="003B6E1B" w:rsidP="008403A4">
            <w:pPr>
              <w:pStyle w:val="En-tte"/>
              <w:spacing w:before="0" w:after="0" w:line="240" w:lineRule="auto"/>
              <w:jc w:val="left"/>
              <w:rPr>
                <w:sz w:val="20"/>
                <w:szCs w:val="20"/>
              </w:rPr>
            </w:pPr>
            <w:r w:rsidRPr="00241D67">
              <w:rPr>
                <w:sz w:val="20"/>
                <w:szCs w:val="20"/>
              </w:rPr>
              <w:t>À confirmer</w:t>
            </w:r>
          </w:p>
        </w:tc>
        <w:tc>
          <w:tcPr>
            <w:tcW w:w="0" w:type="auto"/>
            <w:vAlign w:val="center"/>
          </w:tcPr>
          <w:p w14:paraId="41C1C506" w14:textId="7584C160" w:rsidR="003B6E1B" w:rsidRPr="00241D67" w:rsidRDefault="003B6E1B" w:rsidP="008403A4">
            <w:pPr>
              <w:spacing w:before="0" w:after="0" w:line="240" w:lineRule="auto"/>
              <w:jc w:val="left"/>
              <w:rPr>
                <w:sz w:val="20"/>
                <w:szCs w:val="20"/>
              </w:rPr>
            </w:pPr>
            <w:r w:rsidRPr="00241D67">
              <w:rPr>
                <w:sz w:val="20"/>
                <w:szCs w:val="20"/>
              </w:rPr>
              <w:t>À confirmer</w:t>
            </w:r>
          </w:p>
        </w:tc>
        <w:tc>
          <w:tcPr>
            <w:tcW w:w="0" w:type="auto"/>
            <w:shd w:val="clear" w:color="auto" w:fill="auto"/>
            <w:vAlign w:val="center"/>
          </w:tcPr>
          <w:p w14:paraId="70F9757C" w14:textId="77777777" w:rsidR="003B6E1B" w:rsidRPr="00241D67" w:rsidRDefault="003B6E1B" w:rsidP="008403A4">
            <w:pPr>
              <w:spacing w:before="0" w:after="0" w:line="240" w:lineRule="auto"/>
              <w:jc w:val="left"/>
              <w:rPr>
                <w:sz w:val="20"/>
                <w:szCs w:val="20"/>
              </w:rPr>
            </w:pPr>
          </w:p>
        </w:tc>
      </w:tr>
      <w:tr w:rsidR="003B6E1B" w:rsidRPr="00241D67" w14:paraId="230FECD9" w14:textId="77777777" w:rsidTr="00BA3F6F">
        <w:trPr>
          <w:cantSplit/>
          <w:trHeight w:val="327"/>
          <w:tblHeader/>
        </w:trPr>
        <w:tc>
          <w:tcPr>
            <w:tcW w:w="0" w:type="auto"/>
            <w:vMerge w:val="restart"/>
            <w:shd w:val="clear" w:color="auto" w:fill="4472C4" w:themeFill="accent5"/>
            <w:vAlign w:val="center"/>
          </w:tcPr>
          <w:p w14:paraId="1B079D0E" w14:textId="77777777" w:rsidR="003B6E1B" w:rsidRPr="00241D67" w:rsidRDefault="003B6E1B" w:rsidP="008403A4">
            <w:pPr>
              <w:spacing w:before="0" w:after="0" w:line="240" w:lineRule="auto"/>
              <w:jc w:val="left"/>
              <w:rPr>
                <w:b/>
                <w:bCs/>
                <w:color w:val="FFFFFF" w:themeColor="background1"/>
                <w:sz w:val="20"/>
                <w:szCs w:val="20"/>
              </w:rPr>
            </w:pPr>
            <w:r w:rsidRPr="00241D67">
              <w:rPr>
                <w:b/>
                <w:bCs/>
                <w:color w:val="FFFFFF" w:themeColor="background1"/>
                <w:sz w:val="20"/>
                <w:szCs w:val="20"/>
              </w:rPr>
              <w:t>Produit 3 :</w:t>
            </w:r>
          </w:p>
          <w:p w14:paraId="0E20DB8F" w14:textId="77777777" w:rsidR="003B6E1B" w:rsidRPr="00241D67" w:rsidRDefault="003B6E1B" w:rsidP="008403A4">
            <w:pPr>
              <w:spacing w:before="0" w:after="0" w:line="240" w:lineRule="auto"/>
              <w:jc w:val="left"/>
              <w:rPr>
                <w:b/>
                <w:bCs/>
                <w:color w:val="FFFFFF" w:themeColor="background1"/>
                <w:sz w:val="20"/>
                <w:szCs w:val="20"/>
              </w:rPr>
            </w:pPr>
            <w:r w:rsidRPr="00241D67">
              <w:rPr>
                <w:b/>
                <w:bCs/>
                <w:color w:val="FFFFFF" w:themeColor="background1"/>
                <w:sz w:val="20"/>
                <w:szCs w:val="20"/>
              </w:rPr>
              <w:t>Moyens de subsistance disponibles</w:t>
            </w:r>
          </w:p>
        </w:tc>
        <w:tc>
          <w:tcPr>
            <w:tcW w:w="0" w:type="auto"/>
            <w:vAlign w:val="center"/>
          </w:tcPr>
          <w:p w14:paraId="19AD5BCE" w14:textId="63E1EEA5" w:rsidR="003B6E1B" w:rsidRPr="00241D67" w:rsidRDefault="003B6E1B" w:rsidP="008403A4">
            <w:pPr>
              <w:spacing w:before="0" w:after="0" w:line="240" w:lineRule="auto"/>
              <w:jc w:val="left"/>
              <w:rPr>
                <w:sz w:val="20"/>
                <w:szCs w:val="20"/>
              </w:rPr>
            </w:pPr>
            <w:r w:rsidRPr="00241D67">
              <w:rPr>
                <w:sz w:val="20"/>
                <w:szCs w:val="20"/>
              </w:rPr>
              <w:t>Nombre de personnes (ventilées par sexe et par âge) bénéficiant de moyens de subsistance</w:t>
            </w:r>
          </w:p>
        </w:tc>
        <w:tc>
          <w:tcPr>
            <w:tcW w:w="0" w:type="auto"/>
            <w:vAlign w:val="center"/>
          </w:tcPr>
          <w:p w14:paraId="47B8A230" w14:textId="3757B7B8" w:rsidR="003B6E1B" w:rsidRPr="00241D67" w:rsidRDefault="003B6E1B" w:rsidP="008403A4">
            <w:pPr>
              <w:pStyle w:val="En-tte"/>
              <w:spacing w:before="0" w:after="0" w:line="240" w:lineRule="auto"/>
              <w:jc w:val="left"/>
              <w:rPr>
                <w:sz w:val="20"/>
                <w:szCs w:val="20"/>
              </w:rPr>
            </w:pPr>
            <w:r w:rsidRPr="00241D67">
              <w:rPr>
                <w:sz w:val="20"/>
                <w:szCs w:val="20"/>
              </w:rPr>
              <w:t>Rapports d’avancement trimestriels</w:t>
            </w:r>
          </w:p>
        </w:tc>
        <w:tc>
          <w:tcPr>
            <w:tcW w:w="0" w:type="auto"/>
            <w:shd w:val="clear" w:color="auto" w:fill="auto"/>
            <w:vAlign w:val="center"/>
          </w:tcPr>
          <w:p w14:paraId="68779C39" w14:textId="1322B9DC" w:rsidR="003B6E1B" w:rsidRPr="00241D67" w:rsidRDefault="003B6E1B" w:rsidP="008403A4">
            <w:pPr>
              <w:pStyle w:val="En-tte"/>
              <w:spacing w:before="0" w:after="0" w:line="240" w:lineRule="auto"/>
              <w:jc w:val="left"/>
              <w:rPr>
                <w:sz w:val="20"/>
                <w:szCs w:val="20"/>
              </w:rPr>
            </w:pPr>
            <w:r w:rsidRPr="00241D67">
              <w:rPr>
                <w:sz w:val="20"/>
                <w:szCs w:val="20"/>
              </w:rPr>
              <w:t>À confirmer (une fois que le choix des zones cibles est arrêté)</w:t>
            </w:r>
          </w:p>
        </w:tc>
        <w:tc>
          <w:tcPr>
            <w:tcW w:w="0" w:type="auto"/>
            <w:shd w:val="clear" w:color="auto" w:fill="auto"/>
            <w:vAlign w:val="center"/>
          </w:tcPr>
          <w:p w14:paraId="666C53D5" w14:textId="15CCAF8E" w:rsidR="003B6E1B" w:rsidRPr="00241D67" w:rsidRDefault="003B6E1B" w:rsidP="008403A4">
            <w:pPr>
              <w:pStyle w:val="En-tte"/>
              <w:spacing w:before="0" w:after="0" w:line="240" w:lineRule="auto"/>
              <w:jc w:val="left"/>
              <w:rPr>
                <w:sz w:val="20"/>
                <w:szCs w:val="20"/>
              </w:rPr>
            </w:pPr>
            <w:r w:rsidRPr="00241D67">
              <w:rPr>
                <w:sz w:val="20"/>
                <w:szCs w:val="20"/>
              </w:rPr>
              <w:t>2019</w:t>
            </w:r>
          </w:p>
        </w:tc>
        <w:tc>
          <w:tcPr>
            <w:tcW w:w="0" w:type="auto"/>
            <w:vAlign w:val="center"/>
          </w:tcPr>
          <w:p w14:paraId="64B04B44" w14:textId="77777777" w:rsidR="003B6E1B" w:rsidRPr="00241D67" w:rsidRDefault="003B6E1B" w:rsidP="008403A4">
            <w:pPr>
              <w:pStyle w:val="En-tte"/>
              <w:spacing w:before="0" w:after="0" w:line="240" w:lineRule="auto"/>
              <w:jc w:val="left"/>
              <w:rPr>
                <w:sz w:val="20"/>
                <w:szCs w:val="20"/>
              </w:rPr>
            </w:pPr>
            <w:r w:rsidRPr="00241D67">
              <w:rPr>
                <w:sz w:val="20"/>
                <w:szCs w:val="20"/>
              </w:rPr>
              <w:t>À confirmer</w:t>
            </w:r>
          </w:p>
        </w:tc>
        <w:tc>
          <w:tcPr>
            <w:tcW w:w="0" w:type="auto"/>
            <w:vAlign w:val="center"/>
          </w:tcPr>
          <w:p w14:paraId="7174EBCE" w14:textId="442BF058" w:rsidR="003B6E1B" w:rsidRPr="00241D67" w:rsidRDefault="003B6E1B" w:rsidP="008403A4">
            <w:pPr>
              <w:pStyle w:val="En-tte"/>
              <w:spacing w:before="0" w:after="0" w:line="240" w:lineRule="auto"/>
              <w:jc w:val="left"/>
              <w:rPr>
                <w:sz w:val="20"/>
                <w:szCs w:val="20"/>
              </w:rPr>
            </w:pPr>
            <w:r w:rsidRPr="00241D67">
              <w:rPr>
                <w:sz w:val="20"/>
                <w:szCs w:val="20"/>
              </w:rPr>
              <w:t>À confirmer</w:t>
            </w:r>
          </w:p>
        </w:tc>
        <w:tc>
          <w:tcPr>
            <w:tcW w:w="0" w:type="auto"/>
            <w:vMerge w:val="restart"/>
            <w:vAlign w:val="center"/>
          </w:tcPr>
          <w:p w14:paraId="4B9D67B9" w14:textId="69EBCA4B" w:rsidR="003B6E1B" w:rsidRPr="00241D67" w:rsidRDefault="003B6E1B" w:rsidP="008403A4">
            <w:pPr>
              <w:spacing w:before="0" w:after="0" w:line="240" w:lineRule="auto"/>
              <w:jc w:val="left"/>
              <w:rPr>
                <w:sz w:val="20"/>
                <w:szCs w:val="20"/>
              </w:rPr>
            </w:pPr>
            <w:r w:rsidRPr="00241D67">
              <w:rPr>
                <w:sz w:val="20"/>
                <w:szCs w:val="20"/>
              </w:rPr>
              <w:t>Risque : Difficultés à diffuser et à communiquer publiquement des données complètes en raison de préoccupations liées à la sécurité et à la confidentialité</w:t>
            </w:r>
          </w:p>
          <w:p w14:paraId="15BC8992" w14:textId="77777777" w:rsidR="003B6E1B" w:rsidRPr="00241D67" w:rsidRDefault="003B6E1B" w:rsidP="008403A4">
            <w:pPr>
              <w:spacing w:before="0" w:after="0" w:line="240" w:lineRule="auto"/>
              <w:jc w:val="left"/>
              <w:rPr>
                <w:sz w:val="20"/>
                <w:szCs w:val="20"/>
              </w:rPr>
            </w:pPr>
          </w:p>
          <w:p w14:paraId="3E3219AE" w14:textId="74154159" w:rsidR="003B6E1B" w:rsidRPr="00241D67" w:rsidRDefault="003B6E1B" w:rsidP="008403A4">
            <w:pPr>
              <w:spacing w:before="0" w:after="0" w:line="240" w:lineRule="auto"/>
              <w:jc w:val="left"/>
              <w:rPr>
                <w:sz w:val="20"/>
                <w:szCs w:val="20"/>
              </w:rPr>
            </w:pPr>
            <w:r w:rsidRPr="00241D67">
              <w:rPr>
                <w:sz w:val="20"/>
                <w:szCs w:val="20"/>
              </w:rPr>
              <w:t>Risque : Refus des participants de recueillir les données pour des raisons de sécurité et de confidentialité</w:t>
            </w:r>
          </w:p>
        </w:tc>
      </w:tr>
      <w:tr w:rsidR="003B6E1B" w:rsidRPr="00241D67" w14:paraId="794EB61C" w14:textId="77777777" w:rsidTr="00BA3F6F">
        <w:trPr>
          <w:cantSplit/>
          <w:trHeight w:val="326"/>
          <w:tblHeader/>
        </w:trPr>
        <w:tc>
          <w:tcPr>
            <w:tcW w:w="0" w:type="auto"/>
            <w:vMerge/>
            <w:shd w:val="clear" w:color="auto" w:fill="4472C4" w:themeFill="accent5"/>
            <w:vAlign w:val="center"/>
          </w:tcPr>
          <w:p w14:paraId="57E0348E" w14:textId="77777777" w:rsidR="003B6E1B" w:rsidRPr="00241D67" w:rsidRDefault="003B6E1B" w:rsidP="008403A4">
            <w:pPr>
              <w:spacing w:before="0" w:after="0" w:line="240" w:lineRule="auto"/>
              <w:jc w:val="left"/>
              <w:rPr>
                <w:b/>
                <w:bCs/>
                <w:color w:val="FFFFFF" w:themeColor="background1"/>
                <w:sz w:val="20"/>
                <w:szCs w:val="20"/>
              </w:rPr>
            </w:pPr>
          </w:p>
        </w:tc>
        <w:tc>
          <w:tcPr>
            <w:tcW w:w="0" w:type="auto"/>
            <w:vAlign w:val="center"/>
          </w:tcPr>
          <w:p w14:paraId="255BABBA" w14:textId="6A35A074" w:rsidR="003B6E1B" w:rsidRPr="00241D67" w:rsidRDefault="003B6E1B" w:rsidP="008403A4">
            <w:pPr>
              <w:spacing w:before="0" w:after="0" w:line="240" w:lineRule="auto"/>
              <w:jc w:val="left"/>
              <w:rPr>
                <w:sz w:val="20"/>
                <w:szCs w:val="20"/>
              </w:rPr>
            </w:pPr>
            <w:r w:rsidRPr="00241D67">
              <w:rPr>
                <w:sz w:val="20"/>
                <w:szCs w:val="20"/>
              </w:rPr>
              <w:t>Nombre d’hommes et de femmes (ventilé par sexe et par âge) bénéficiant d’une formation professionnelle ou autre</w:t>
            </w:r>
          </w:p>
        </w:tc>
        <w:tc>
          <w:tcPr>
            <w:tcW w:w="0" w:type="auto"/>
            <w:vAlign w:val="center"/>
          </w:tcPr>
          <w:p w14:paraId="4F4CFDEE" w14:textId="6B6591D6" w:rsidR="003B6E1B" w:rsidRPr="00241D67" w:rsidRDefault="003B6E1B" w:rsidP="008403A4">
            <w:pPr>
              <w:spacing w:before="0" w:after="0" w:line="240" w:lineRule="auto"/>
              <w:jc w:val="left"/>
              <w:rPr>
                <w:sz w:val="20"/>
                <w:szCs w:val="20"/>
              </w:rPr>
            </w:pPr>
            <w:r w:rsidRPr="00241D67">
              <w:rPr>
                <w:sz w:val="20"/>
                <w:szCs w:val="20"/>
              </w:rPr>
              <w:t>Rapports d’avancement trimestriels</w:t>
            </w:r>
          </w:p>
        </w:tc>
        <w:tc>
          <w:tcPr>
            <w:tcW w:w="0" w:type="auto"/>
            <w:shd w:val="clear" w:color="auto" w:fill="auto"/>
            <w:vAlign w:val="center"/>
          </w:tcPr>
          <w:p w14:paraId="2F922CC8" w14:textId="4B0625C4" w:rsidR="003B6E1B" w:rsidRPr="00241D67" w:rsidRDefault="003B6E1B" w:rsidP="008403A4">
            <w:pPr>
              <w:pStyle w:val="En-tte"/>
              <w:spacing w:before="0" w:after="0" w:line="240" w:lineRule="auto"/>
              <w:jc w:val="left"/>
              <w:rPr>
                <w:sz w:val="20"/>
                <w:szCs w:val="20"/>
              </w:rPr>
            </w:pPr>
            <w:r w:rsidRPr="00241D67">
              <w:rPr>
                <w:sz w:val="20"/>
                <w:szCs w:val="20"/>
              </w:rPr>
              <w:t>À confirmer (une fois que le choix des zones cibles est arrêté)</w:t>
            </w:r>
          </w:p>
        </w:tc>
        <w:tc>
          <w:tcPr>
            <w:tcW w:w="0" w:type="auto"/>
            <w:shd w:val="clear" w:color="auto" w:fill="auto"/>
            <w:vAlign w:val="center"/>
          </w:tcPr>
          <w:p w14:paraId="1020EB65" w14:textId="4F27CE5E" w:rsidR="003B6E1B" w:rsidRPr="00241D67" w:rsidRDefault="003B6E1B" w:rsidP="008403A4">
            <w:pPr>
              <w:pStyle w:val="En-tte"/>
              <w:spacing w:before="0" w:after="0" w:line="240" w:lineRule="auto"/>
              <w:jc w:val="left"/>
              <w:rPr>
                <w:sz w:val="20"/>
                <w:szCs w:val="20"/>
              </w:rPr>
            </w:pPr>
            <w:r w:rsidRPr="00241D67">
              <w:rPr>
                <w:sz w:val="20"/>
                <w:szCs w:val="20"/>
              </w:rPr>
              <w:t>2019</w:t>
            </w:r>
          </w:p>
        </w:tc>
        <w:tc>
          <w:tcPr>
            <w:tcW w:w="0" w:type="auto"/>
            <w:vAlign w:val="center"/>
          </w:tcPr>
          <w:p w14:paraId="4596C5B8" w14:textId="3D24B236" w:rsidR="003B6E1B" w:rsidRPr="00241D67" w:rsidRDefault="003B6E1B" w:rsidP="008403A4">
            <w:pPr>
              <w:pStyle w:val="En-tte"/>
              <w:spacing w:before="0" w:after="0" w:line="240" w:lineRule="auto"/>
              <w:jc w:val="left"/>
              <w:rPr>
                <w:sz w:val="20"/>
                <w:szCs w:val="20"/>
              </w:rPr>
            </w:pPr>
            <w:r w:rsidRPr="00241D67">
              <w:rPr>
                <w:sz w:val="20"/>
                <w:szCs w:val="20"/>
              </w:rPr>
              <w:t>À confirmer</w:t>
            </w:r>
          </w:p>
        </w:tc>
        <w:tc>
          <w:tcPr>
            <w:tcW w:w="0" w:type="auto"/>
            <w:vAlign w:val="center"/>
          </w:tcPr>
          <w:p w14:paraId="60B076C9" w14:textId="48AFA321" w:rsidR="003B6E1B" w:rsidRPr="00241D67" w:rsidRDefault="003B6E1B" w:rsidP="008403A4">
            <w:pPr>
              <w:pStyle w:val="En-tte"/>
              <w:spacing w:before="0" w:after="0" w:line="240" w:lineRule="auto"/>
              <w:jc w:val="left"/>
              <w:rPr>
                <w:sz w:val="20"/>
                <w:szCs w:val="20"/>
              </w:rPr>
            </w:pPr>
            <w:r w:rsidRPr="00241D67">
              <w:rPr>
                <w:sz w:val="20"/>
                <w:szCs w:val="20"/>
              </w:rPr>
              <w:t>À confirmer</w:t>
            </w:r>
          </w:p>
        </w:tc>
        <w:tc>
          <w:tcPr>
            <w:tcW w:w="0" w:type="auto"/>
            <w:vMerge/>
            <w:vAlign w:val="center"/>
          </w:tcPr>
          <w:p w14:paraId="18471072" w14:textId="217F4FEF" w:rsidR="003B6E1B" w:rsidRPr="00241D67" w:rsidRDefault="003B6E1B" w:rsidP="008403A4">
            <w:pPr>
              <w:spacing w:before="0" w:after="0" w:line="240" w:lineRule="auto"/>
              <w:jc w:val="left"/>
              <w:rPr>
                <w:sz w:val="20"/>
                <w:szCs w:val="20"/>
              </w:rPr>
            </w:pPr>
          </w:p>
        </w:tc>
      </w:tr>
      <w:tr w:rsidR="003B6E1B" w:rsidRPr="00241D67" w:rsidDel="00BD7C58" w14:paraId="3AC41B96" w14:textId="77777777" w:rsidTr="00A4454A">
        <w:trPr>
          <w:cantSplit/>
          <w:trHeight w:val="473"/>
          <w:tblHeader/>
        </w:trPr>
        <w:tc>
          <w:tcPr>
            <w:tcW w:w="0" w:type="auto"/>
            <w:vMerge w:val="restart"/>
            <w:shd w:val="clear" w:color="auto" w:fill="4472C4" w:themeFill="accent5"/>
            <w:vAlign w:val="center"/>
          </w:tcPr>
          <w:p w14:paraId="34FE02FF" w14:textId="77777777" w:rsidR="003B6E1B" w:rsidRPr="00241D67" w:rsidRDefault="003B6E1B" w:rsidP="008403A4">
            <w:pPr>
              <w:spacing w:before="0" w:after="0" w:line="240" w:lineRule="auto"/>
              <w:jc w:val="left"/>
              <w:rPr>
                <w:b/>
                <w:bCs/>
                <w:color w:val="FFFFFF" w:themeColor="background1"/>
                <w:sz w:val="20"/>
                <w:szCs w:val="20"/>
              </w:rPr>
            </w:pPr>
            <w:r w:rsidRPr="00241D67">
              <w:rPr>
                <w:b/>
                <w:bCs/>
                <w:color w:val="FFFFFF" w:themeColor="background1"/>
                <w:sz w:val="20"/>
                <w:szCs w:val="20"/>
              </w:rPr>
              <w:t>Produit 4 :</w:t>
            </w:r>
          </w:p>
          <w:p w14:paraId="0FC5B307" w14:textId="77777777" w:rsidR="003B6E1B" w:rsidRPr="00241D67" w:rsidRDefault="003B6E1B" w:rsidP="008403A4">
            <w:pPr>
              <w:spacing w:before="0" w:after="0" w:line="240" w:lineRule="auto"/>
              <w:jc w:val="left"/>
              <w:rPr>
                <w:b/>
                <w:bCs/>
                <w:color w:val="FFFFFF" w:themeColor="background1"/>
                <w:sz w:val="20"/>
                <w:szCs w:val="20"/>
              </w:rPr>
            </w:pPr>
            <w:r w:rsidRPr="00241D67">
              <w:rPr>
                <w:b/>
                <w:bCs/>
                <w:color w:val="FFFFFF" w:themeColor="background1"/>
                <w:sz w:val="20"/>
                <w:szCs w:val="20"/>
              </w:rPr>
              <w:t>Capacités de mise en œuvre de la Stratégie régionale de stabilisation de la CBLT renforcées</w:t>
            </w:r>
          </w:p>
        </w:tc>
        <w:tc>
          <w:tcPr>
            <w:tcW w:w="0" w:type="auto"/>
            <w:vAlign w:val="center"/>
          </w:tcPr>
          <w:p w14:paraId="5D8B20E2" w14:textId="522A62D2" w:rsidR="003B6E1B" w:rsidRPr="00241D67" w:rsidRDefault="003B6E1B" w:rsidP="00B16EA8">
            <w:pPr>
              <w:spacing w:before="0" w:after="0" w:line="240" w:lineRule="auto"/>
              <w:jc w:val="left"/>
              <w:rPr>
                <w:sz w:val="20"/>
                <w:szCs w:val="20"/>
              </w:rPr>
            </w:pPr>
            <w:r w:rsidRPr="00241D67">
              <w:rPr>
                <w:sz w:val="20"/>
                <w:szCs w:val="20"/>
              </w:rPr>
              <w:t>Plateforme de gestion des connaissances opérationnelle (observatoire, outil de coordination, cercle de professionnels et base de ressources)</w:t>
            </w:r>
          </w:p>
        </w:tc>
        <w:tc>
          <w:tcPr>
            <w:tcW w:w="0" w:type="auto"/>
            <w:vAlign w:val="center"/>
          </w:tcPr>
          <w:p w14:paraId="3D797084" w14:textId="654CF75C" w:rsidR="003B6E1B" w:rsidRPr="00241D67" w:rsidRDefault="003B6E1B" w:rsidP="008403A4">
            <w:pPr>
              <w:pStyle w:val="En-tte"/>
              <w:spacing w:before="0" w:after="0" w:line="240" w:lineRule="auto"/>
              <w:jc w:val="left"/>
              <w:rPr>
                <w:sz w:val="20"/>
                <w:szCs w:val="20"/>
              </w:rPr>
            </w:pPr>
            <w:r w:rsidRPr="00241D67">
              <w:rPr>
                <w:sz w:val="20"/>
                <w:szCs w:val="20"/>
              </w:rPr>
              <w:t>Visites du site Web, registres d’activité du cercle de professionnels</w:t>
            </w:r>
          </w:p>
        </w:tc>
        <w:tc>
          <w:tcPr>
            <w:tcW w:w="0" w:type="auto"/>
            <w:shd w:val="clear" w:color="auto" w:fill="auto"/>
            <w:vAlign w:val="center"/>
          </w:tcPr>
          <w:p w14:paraId="76DE5FCD" w14:textId="77777777" w:rsidR="003B6E1B" w:rsidRPr="00241D67" w:rsidRDefault="003B6E1B" w:rsidP="008403A4">
            <w:pPr>
              <w:pStyle w:val="En-tte"/>
              <w:spacing w:before="0" w:after="0" w:line="240" w:lineRule="auto"/>
              <w:jc w:val="left"/>
              <w:rPr>
                <w:sz w:val="20"/>
                <w:szCs w:val="20"/>
              </w:rPr>
            </w:pPr>
            <w:r w:rsidRPr="00241D67">
              <w:rPr>
                <w:sz w:val="20"/>
                <w:szCs w:val="20"/>
              </w:rPr>
              <w:t>0</w:t>
            </w:r>
          </w:p>
        </w:tc>
        <w:tc>
          <w:tcPr>
            <w:tcW w:w="0" w:type="auto"/>
            <w:vAlign w:val="center"/>
          </w:tcPr>
          <w:p w14:paraId="4C0E323C" w14:textId="77777777" w:rsidR="003B6E1B" w:rsidRPr="00241D67" w:rsidRDefault="003B6E1B" w:rsidP="008403A4">
            <w:pPr>
              <w:pStyle w:val="En-tte"/>
              <w:spacing w:before="0" w:after="0" w:line="240" w:lineRule="auto"/>
              <w:jc w:val="left"/>
              <w:rPr>
                <w:sz w:val="20"/>
                <w:szCs w:val="20"/>
              </w:rPr>
            </w:pPr>
            <w:r w:rsidRPr="00241D67">
              <w:rPr>
                <w:sz w:val="20"/>
                <w:szCs w:val="20"/>
              </w:rPr>
              <w:t>2019</w:t>
            </w:r>
          </w:p>
        </w:tc>
        <w:tc>
          <w:tcPr>
            <w:tcW w:w="0" w:type="auto"/>
            <w:vAlign w:val="center"/>
          </w:tcPr>
          <w:p w14:paraId="57A9FDE3" w14:textId="621B4836" w:rsidR="003B6E1B" w:rsidRPr="00241D67" w:rsidRDefault="003B6E1B" w:rsidP="008403A4">
            <w:pPr>
              <w:pStyle w:val="En-tte"/>
              <w:spacing w:before="0" w:after="0" w:line="240" w:lineRule="auto"/>
              <w:jc w:val="left"/>
              <w:rPr>
                <w:sz w:val="20"/>
                <w:szCs w:val="20"/>
              </w:rPr>
            </w:pPr>
            <w:r w:rsidRPr="00241D67">
              <w:rPr>
                <w:sz w:val="20"/>
                <w:szCs w:val="20"/>
              </w:rPr>
              <w:t>À confirmer</w:t>
            </w:r>
          </w:p>
        </w:tc>
        <w:tc>
          <w:tcPr>
            <w:tcW w:w="0" w:type="auto"/>
            <w:vAlign w:val="center"/>
          </w:tcPr>
          <w:p w14:paraId="2F7DE25B" w14:textId="75A631AA" w:rsidR="003B6E1B" w:rsidRPr="00241D67" w:rsidRDefault="003B6E1B" w:rsidP="008403A4">
            <w:pPr>
              <w:pStyle w:val="En-tte"/>
              <w:spacing w:before="0" w:after="0" w:line="240" w:lineRule="auto"/>
              <w:jc w:val="left"/>
              <w:rPr>
                <w:sz w:val="20"/>
                <w:szCs w:val="20"/>
              </w:rPr>
            </w:pPr>
            <w:r w:rsidRPr="00241D67">
              <w:rPr>
                <w:sz w:val="20"/>
                <w:szCs w:val="20"/>
              </w:rPr>
              <w:t>À confirmer</w:t>
            </w:r>
          </w:p>
        </w:tc>
        <w:tc>
          <w:tcPr>
            <w:tcW w:w="0" w:type="auto"/>
            <w:shd w:val="clear" w:color="auto" w:fill="auto"/>
            <w:vAlign w:val="center"/>
          </w:tcPr>
          <w:p w14:paraId="1B3E2953" w14:textId="77777777" w:rsidR="003B6E1B" w:rsidRPr="00241D67" w:rsidRDefault="003B6E1B" w:rsidP="00B767DE">
            <w:pPr>
              <w:spacing w:before="0" w:after="0" w:line="240" w:lineRule="auto"/>
              <w:jc w:val="left"/>
              <w:rPr>
                <w:sz w:val="20"/>
                <w:szCs w:val="20"/>
              </w:rPr>
            </w:pPr>
          </w:p>
        </w:tc>
      </w:tr>
      <w:tr w:rsidR="003B6E1B" w:rsidRPr="00241D67" w:rsidDel="00BD7C58" w14:paraId="7F929E6C" w14:textId="77777777" w:rsidTr="00A4454A">
        <w:trPr>
          <w:cantSplit/>
          <w:trHeight w:val="473"/>
          <w:tblHeader/>
        </w:trPr>
        <w:tc>
          <w:tcPr>
            <w:tcW w:w="0" w:type="auto"/>
            <w:vMerge/>
            <w:shd w:val="clear" w:color="auto" w:fill="4472C4" w:themeFill="accent5"/>
            <w:vAlign w:val="center"/>
          </w:tcPr>
          <w:p w14:paraId="10631972" w14:textId="77777777" w:rsidR="003B6E1B" w:rsidRPr="00241D67" w:rsidRDefault="003B6E1B" w:rsidP="008403A4">
            <w:pPr>
              <w:spacing w:before="0" w:after="0" w:line="240" w:lineRule="auto"/>
              <w:jc w:val="left"/>
              <w:rPr>
                <w:b/>
                <w:bCs/>
                <w:color w:val="FFFFFF" w:themeColor="background1"/>
                <w:sz w:val="20"/>
                <w:szCs w:val="20"/>
              </w:rPr>
            </w:pPr>
          </w:p>
        </w:tc>
        <w:tc>
          <w:tcPr>
            <w:tcW w:w="0" w:type="auto"/>
            <w:vAlign w:val="center"/>
          </w:tcPr>
          <w:p w14:paraId="44D3D69F" w14:textId="70AA9364" w:rsidR="003B6E1B" w:rsidRPr="00241D67" w:rsidRDefault="003B6E1B" w:rsidP="008403A4">
            <w:pPr>
              <w:spacing w:before="0" w:after="0" w:line="240" w:lineRule="auto"/>
              <w:jc w:val="left"/>
              <w:rPr>
                <w:sz w:val="20"/>
                <w:szCs w:val="20"/>
              </w:rPr>
            </w:pPr>
            <w:r w:rsidRPr="00241D67">
              <w:rPr>
                <w:sz w:val="20"/>
                <w:szCs w:val="20"/>
              </w:rPr>
              <w:t>Capacité de coordination de la CBLT</w:t>
            </w:r>
          </w:p>
        </w:tc>
        <w:tc>
          <w:tcPr>
            <w:tcW w:w="0" w:type="auto"/>
            <w:vAlign w:val="center"/>
          </w:tcPr>
          <w:p w14:paraId="3C62DAA1" w14:textId="409C39B4" w:rsidR="003B6E1B" w:rsidRPr="00241D67" w:rsidRDefault="003B6E1B" w:rsidP="008403A4">
            <w:pPr>
              <w:pStyle w:val="En-tte"/>
              <w:spacing w:before="0" w:after="0" w:line="240" w:lineRule="auto"/>
              <w:jc w:val="left"/>
              <w:rPr>
                <w:sz w:val="20"/>
                <w:szCs w:val="20"/>
              </w:rPr>
            </w:pPr>
            <w:r w:rsidRPr="00241D67">
              <w:rPr>
                <w:sz w:val="20"/>
                <w:szCs w:val="20"/>
              </w:rPr>
              <w:t>Normalisation et interconnexion des PAT</w:t>
            </w:r>
          </w:p>
          <w:p w14:paraId="57EC8B9D" w14:textId="77777777" w:rsidR="003B6E1B" w:rsidRPr="00241D67" w:rsidRDefault="003B6E1B" w:rsidP="008403A4">
            <w:pPr>
              <w:pStyle w:val="En-tte"/>
              <w:spacing w:before="0" w:after="0" w:line="240" w:lineRule="auto"/>
              <w:jc w:val="left"/>
              <w:rPr>
                <w:sz w:val="20"/>
                <w:szCs w:val="20"/>
              </w:rPr>
            </w:pPr>
          </w:p>
          <w:p w14:paraId="1758BB15" w14:textId="77777777" w:rsidR="003B6E1B" w:rsidRPr="00241D67" w:rsidRDefault="003B6E1B" w:rsidP="008403A4">
            <w:pPr>
              <w:pStyle w:val="En-tte"/>
              <w:spacing w:before="0" w:after="0" w:line="240" w:lineRule="auto"/>
              <w:jc w:val="left"/>
              <w:rPr>
                <w:sz w:val="20"/>
                <w:szCs w:val="20"/>
              </w:rPr>
            </w:pPr>
            <w:r w:rsidRPr="00241D67">
              <w:rPr>
                <w:sz w:val="20"/>
                <w:szCs w:val="20"/>
              </w:rPr>
              <w:t>Nombre de produits de communication communs retenus d’un commun accord</w:t>
            </w:r>
          </w:p>
          <w:p w14:paraId="2591A7AE" w14:textId="77777777" w:rsidR="003B6E1B" w:rsidRPr="00241D67" w:rsidRDefault="003B6E1B" w:rsidP="008403A4">
            <w:pPr>
              <w:pStyle w:val="En-tte"/>
              <w:spacing w:before="0" w:after="0" w:line="240" w:lineRule="auto"/>
              <w:jc w:val="left"/>
              <w:rPr>
                <w:sz w:val="20"/>
                <w:szCs w:val="20"/>
              </w:rPr>
            </w:pPr>
          </w:p>
          <w:p w14:paraId="0DDD720C" w14:textId="4C02743A" w:rsidR="003B6E1B" w:rsidRPr="00241D67" w:rsidRDefault="003B6E1B" w:rsidP="008403A4">
            <w:pPr>
              <w:pStyle w:val="En-tte"/>
              <w:spacing w:before="0" w:after="0" w:line="240" w:lineRule="auto"/>
              <w:jc w:val="left"/>
              <w:rPr>
                <w:sz w:val="20"/>
                <w:szCs w:val="20"/>
              </w:rPr>
            </w:pPr>
            <w:r w:rsidRPr="00241D67">
              <w:rPr>
                <w:sz w:val="20"/>
                <w:szCs w:val="20"/>
              </w:rPr>
              <w:t>Le comité directeur de la Stratégie régionale de stabilisation et le Groupe de soutien international se réunissent chaque année</w:t>
            </w:r>
          </w:p>
        </w:tc>
        <w:tc>
          <w:tcPr>
            <w:tcW w:w="0" w:type="auto"/>
            <w:shd w:val="clear" w:color="auto" w:fill="auto"/>
            <w:vAlign w:val="center"/>
          </w:tcPr>
          <w:p w14:paraId="2F2714AB" w14:textId="77777777" w:rsidR="003B6E1B" w:rsidRPr="00241D67" w:rsidRDefault="003B6E1B" w:rsidP="008403A4">
            <w:pPr>
              <w:pStyle w:val="En-tte"/>
              <w:spacing w:before="0" w:after="0" w:line="240" w:lineRule="auto"/>
              <w:jc w:val="left"/>
              <w:rPr>
                <w:sz w:val="20"/>
                <w:szCs w:val="20"/>
              </w:rPr>
            </w:pPr>
            <w:r w:rsidRPr="00241D67">
              <w:rPr>
                <w:sz w:val="20"/>
                <w:szCs w:val="20"/>
              </w:rPr>
              <w:t>Analyse des PAT par l’équipe de projet</w:t>
            </w:r>
          </w:p>
          <w:p w14:paraId="74FCACEE" w14:textId="77777777" w:rsidR="003B6E1B" w:rsidRPr="00241D67" w:rsidRDefault="003B6E1B" w:rsidP="008403A4">
            <w:pPr>
              <w:pStyle w:val="En-tte"/>
              <w:spacing w:before="0" w:after="0" w:line="240" w:lineRule="auto"/>
              <w:jc w:val="left"/>
              <w:rPr>
                <w:sz w:val="20"/>
                <w:szCs w:val="20"/>
              </w:rPr>
            </w:pPr>
          </w:p>
          <w:p w14:paraId="6A75489D" w14:textId="77777777" w:rsidR="003B6E1B" w:rsidRPr="00241D67" w:rsidRDefault="003B6E1B" w:rsidP="008403A4">
            <w:pPr>
              <w:pStyle w:val="En-tte"/>
              <w:spacing w:before="0" w:after="0" w:line="240" w:lineRule="auto"/>
              <w:jc w:val="left"/>
              <w:rPr>
                <w:sz w:val="20"/>
                <w:szCs w:val="20"/>
              </w:rPr>
            </w:pPr>
            <w:r w:rsidRPr="00241D67">
              <w:rPr>
                <w:sz w:val="20"/>
                <w:szCs w:val="20"/>
              </w:rPr>
              <w:t>0</w:t>
            </w:r>
          </w:p>
          <w:p w14:paraId="43BA35D6" w14:textId="3B2FE30A" w:rsidR="003B6E1B" w:rsidRPr="00241D67" w:rsidRDefault="003B6E1B" w:rsidP="008403A4">
            <w:pPr>
              <w:pStyle w:val="En-tte"/>
              <w:spacing w:before="0" w:after="0" w:line="240" w:lineRule="auto"/>
              <w:jc w:val="left"/>
              <w:rPr>
                <w:sz w:val="20"/>
                <w:szCs w:val="20"/>
              </w:rPr>
            </w:pPr>
          </w:p>
          <w:p w14:paraId="3725BE44" w14:textId="77777777" w:rsidR="003B6E1B" w:rsidRPr="00241D67" w:rsidRDefault="003B6E1B" w:rsidP="008403A4">
            <w:pPr>
              <w:pStyle w:val="En-tte"/>
              <w:spacing w:before="0" w:after="0" w:line="240" w:lineRule="auto"/>
              <w:jc w:val="left"/>
              <w:rPr>
                <w:sz w:val="20"/>
                <w:szCs w:val="20"/>
              </w:rPr>
            </w:pPr>
          </w:p>
          <w:p w14:paraId="036CF980" w14:textId="296624EC" w:rsidR="003B6E1B" w:rsidRPr="00241D67" w:rsidRDefault="003B6E1B" w:rsidP="008403A4">
            <w:pPr>
              <w:pStyle w:val="En-tte"/>
              <w:spacing w:before="0" w:after="0" w:line="240" w:lineRule="auto"/>
              <w:jc w:val="left"/>
              <w:rPr>
                <w:sz w:val="20"/>
                <w:szCs w:val="20"/>
              </w:rPr>
            </w:pPr>
            <w:r w:rsidRPr="00241D67">
              <w:rPr>
                <w:sz w:val="20"/>
                <w:szCs w:val="20"/>
              </w:rPr>
              <w:t>1</w:t>
            </w:r>
          </w:p>
        </w:tc>
        <w:tc>
          <w:tcPr>
            <w:tcW w:w="0" w:type="auto"/>
            <w:vAlign w:val="center"/>
          </w:tcPr>
          <w:p w14:paraId="06AC4D64" w14:textId="77777777" w:rsidR="003B6E1B" w:rsidRPr="00241D67" w:rsidRDefault="003B6E1B" w:rsidP="008403A4">
            <w:pPr>
              <w:pStyle w:val="En-tte"/>
              <w:spacing w:before="0" w:after="0" w:line="240" w:lineRule="auto"/>
              <w:jc w:val="left"/>
              <w:rPr>
                <w:sz w:val="20"/>
                <w:szCs w:val="20"/>
              </w:rPr>
            </w:pPr>
            <w:r w:rsidRPr="00241D67">
              <w:rPr>
                <w:sz w:val="20"/>
                <w:szCs w:val="20"/>
              </w:rPr>
              <w:t>2019</w:t>
            </w:r>
          </w:p>
        </w:tc>
        <w:tc>
          <w:tcPr>
            <w:tcW w:w="0" w:type="auto"/>
            <w:vAlign w:val="center"/>
          </w:tcPr>
          <w:p w14:paraId="1B21970C" w14:textId="2B6D2751" w:rsidR="003B6E1B" w:rsidRPr="00241D67" w:rsidRDefault="003B6E1B" w:rsidP="008403A4">
            <w:pPr>
              <w:pStyle w:val="En-tte"/>
              <w:spacing w:before="0" w:after="0" w:line="240" w:lineRule="auto"/>
              <w:jc w:val="left"/>
              <w:rPr>
                <w:sz w:val="20"/>
                <w:szCs w:val="20"/>
              </w:rPr>
            </w:pPr>
            <w:r w:rsidRPr="00241D67">
              <w:rPr>
                <w:sz w:val="20"/>
                <w:szCs w:val="20"/>
              </w:rPr>
              <w:t>À confirmer</w:t>
            </w:r>
          </w:p>
        </w:tc>
        <w:tc>
          <w:tcPr>
            <w:tcW w:w="0" w:type="auto"/>
            <w:vAlign w:val="center"/>
          </w:tcPr>
          <w:p w14:paraId="72AC7728" w14:textId="37C0AE24" w:rsidR="003B6E1B" w:rsidRPr="00241D67" w:rsidRDefault="003B6E1B" w:rsidP="008403A4">
            <w:pPr>
              <w:pStyle w:val="En-tte"/>
              <w:spacing w:before="0" w:after="0" w:line="240" w:lineRule="auto"/>
              <w:jc w:val="left"/>
              <w:rPr>
                <w:sz w:val="20"/>
                <w:szCs w:val="20"/>
              </w:rPr>
            </w:pPr>
            <w:r w:rsidRPr="00241D67">
              <w:rPr>
                <w:sz w:val="20"/>
                <w:szCs w:val="20"/>
              </w:rPr>
              <w:t>À confirmer</w:t>
            </w:r>
          </w:p>
        </w:tc>
        <w:tc>
          <w:tcPr>
            <w:tcW w:w="0" w:type="auto"/>
            <w:shd w:val="clear" w:color="auto" w:fill="auto"/>
            <w:vAlign w:val="center"/>
          </w:tcPr>
          <w:p w14:paraId="65DA3791" w14:textId="2296968A" w:rsidR="003B6E1B" w:rsidRPr="00241D67" w:rsidRDefault="003B6E1B" w:rsidP="008403A4">
            <w:pPr>
              <w:spacing w:before="0" w:after="0" w:line="240" w:lineRule="auto"/>
              <w:jc w:val="left"/>
              <w:rPr>
                <w:sz w:val="20"/>
                <w:szCs w:val="20"/>
              </w:rPr>
            </w:pPr>
          </w:p>
        </w:tc>
      </w:tr>
      <w:tr w:rsidR="003B6E1B" w:rsidRPr="00241D67" w:rsidDel="00BD7C58" w14:paraId="0C010BBE" w14:textId="77777777" w:rsidTr="00A4454A">
        <w:trPr>
          <w:cantSplit/>
          <w:trHeight w:val="473"/>
          <w:tblHeader/>
        </w:trPr>
        <w:tc>
          <w:tcPr>
            <w:tcW w:w="0" w:type="auto"/>
            <w:shd w:val="clear" w:color="auto" w:fill="4472C4" w:themeFill="accent5"/>
            <w:vAlign w:val="center"/>
          </w:tcPr>
          <w:p w14:paraId="36D492E4" w14:textId="77777777" w:rsidR="003B6E1B" w:rsidRPr="00241D67" w:rsidRDefault="003B6E1B" w:rsidP="008403A4">
            <w:pPr>
              <w:spacing w:before="0" w:after="0" w:line="240" w:lineRule="auto"/>
              <w:jc w:val="left"/>
              <w:rPr>
                <w:b/>
                <w:bCs/>
                <w:color w:val="FFFFFF" w:themeColor="background1"/>
                <w:sz w:val="20"/>
                <w:szCs w:val="20"/>
              </w:rPr>
            </w:pPr>
            <w:r w:rsidRPr="00241D67">
              <w:rPr>
                <w:b/>
                <w:bCs/>
                <w:color w:val="FFFFFF" w:themeColor="background1"/>
                <w:sz w:val="20"/>
                <w:szCs w:val="20"/>
              </w:rPr>
              <w:t>Produit 5 :</w:t>
            </w:r>
          </w:p>
          <w:p w14:paraId="1413FFD6" w14:textId="77777777" w:rsidR="003B6E1B" w:rsidRPr="00241D67" w:rsidRDefault="003B6E1B" w:rsidP="008403A4">
            <w:pPr>
              <w:spacing w:before="0" w:after="0" w:line="240" w:lineRule="auto"/>
              <w:jc w:val="left"/>
              <w:rPr>
                <w:b/>
                <w:bCs/>
                <w:color w:val="FFFFFF" w:themeColor="background1"/>
                <w:sz w:val="20"/>
                <w:szCs w:val="20"/>
              </w:rPr>
            </w:pPr>
            <w:r w:rsidRPr="00241D67">
              <w:rPr>
                <w:b/>
                <w:bCs/>
                <w:color w:val="FFFFFF" w:themeColor="background1"/>
                <w:sz w:val="20"/>
                <w:szCs w:val="20"/>
              </w:rPr>
              <w:t>Coopération et coordination transfrontalières améliorées</w:t>
            </w:r>
          </w:p>
        </w:tc>
        <w:tc>
          <w:tcPr>
            <w:tcW w:w="0" w:type="auto"/>
            <w:vAlign w:val="center"/>
          </w:tcPr>
          <w:p w14:paraId="668769C8" w14:textId="0A8B7092" w:rsidR="003B6E1B" w:rsidRPr="00241D67" w:rsidRDefault="003B6E1B" w:rsidP="00B767DE">
            <w:pPr>
              <w:spacing w:before="0" w:after="0" w:line="240" w:lineRule="auto"/>
              <w:jc w:val="left"/>
              <w:rPr>
                <w:sz w:val="20"/>
                <w:szCs w:val="20"/>
              </w:rPr>
            </w:pPr>
            <w:r w:rsidRPr="00241D67">
              <w:rPr>
                <w:sz w:val="20"/>
                <w:szCs w:val="20"/>
              </w:rPr>
              <w:t>Nombre d’interventions transfrontalières</w:t>
            </w:r>
          </w:p>
        </w:tc>
        <w:tc>
          <w:tcPr>
            <w:tcW w:w="0" w:type="auto"/>
            <w:vAlign w:val="center"/>
          </w:tcPr>
          <w:p w14:paraId="73F214CA" w14:textId="6D53B95D" w:rsidR="003B6E1B" w:rsidRPr="00241D67" w:rsidRDefault="003B6E1B" w:rsidP="008403A4">
            <w:pPr>
              <w:pStyle w:val="En-tte"/>
              <w:spacing w:before="0" w:after="0" w:line="240" w:lineRule="auto"/>
              <w:jc w:val="left"/>
              <w:rPr>
                <w:sz w:val="20"/>
                <w:szCs w:val="20"/>
              </w:rPr>
            </w:pPr>
            <w:r w:rsidRPr="00241D67">
              <w:rPr>
                <w:sz w:val="20"/>
                <w:szCs w:val="20"/>
              </w:rPr>
              <w:t>Rapports d’avancement trimestriels</w:t>
            </w:r>
          </w:p>
        </w:tc>
        <w:tc>
          <w:tcPr>
            <w:tcW w:w="0" w:type="auto"/>
            <w:shd w:val="clear" w:color="auto" w:fill="auto"/>
            <w:vAlign w:val="center"/>
          </w:tcPr>
          <w:p w14:paraId="2914823E" w14:textId="02FC595A" w:rsidR="003B6E1B" w:rsidRPr="00241D67" w:rsidRDefault="003B6E1B" w:rsidP="008403A4">
            <w:pPr>
              <w:pStyle w:val="En-tte"/>
              <w:spacing w:before="0" w:after="0" w:line="240" w:lineRule="auto"/>
              <w:jc w:val="left"/>
              <w:rPr>
                <w:sz w:val="20"/>
                <w:szCs w:val="20"/>
              </w:rPr>
            </w:pPr>
            <w:r w:rsidRPr="00241D67">
              <w:rPr>
                <w:sz w:val="20"/>
                <w:szCs w:val="20"/>
              </w:rPr>
              <w:t>À confirmer (une fois que le choix des zones cibles est arrêté)</w:t>
            </w:r>
          </w:p>
        </w:tc>
        <w:tc>
          <w:tcPr>
            <w:tcW w:w="0" w:type="auto"/>
            <w:vAlign w:val="center"/>
          </w:tcPr>
          <w:p w14:paraId="12D55DEA" w14:textId="77777777" w:rsidR="003B6E1B" w:rsidRPr="00241D67" w:rsidRDefault="003B6E1B" w:rsidP="008403A4">
            <w:pPr>
              <w:pStyle w:val="En-tte"/>
              <w:spacing w:before="0" w:after="0" w:line="240" w:lineRule="auto"/>
              <w:jc w:val="left"/>
              <w:rPr>
                <w:sz w:val="20"/>
                <w:szCs w:val="20"/>
              </w:rPr>
            </w:pPr>
            <w:r w:rsidRPr="00241D67">
              <w:rPr>
                <w:sz w:val="20"/>
                <w:szCs w:val="20"/>
              </w:rPr>
              <w:t>2019</w:t>
            </w:r>
          </w:p>
        </w:tc>
        <w:tc>
          <w:tcPr>
            <w:tcW w:w="0" w:type="auto"/>
            <w:vAlign w:val="center"/>
          </w:tcPr>
          <w:p w14:paraId="1E80A83C" w14:textId="14DBA635" w:rsidR="003B6E1B" w:rsidRPr="00241D67" w:rsidRDefault="003B6E1B" w:rsidP="008403A4">
            <w:pPr>
              <w:pStyle w:val="En-tte"/>
              <w:spacing w:before="0" w:after="0" w:line="240" w:lineRule="auto"/>
              <w:jc w:val="left"/>
              <w:rPr>
                <w:sz w:val="20"/>
                <w:szCs w:val="20"/>
              </w:rPr>
            </w:pPr>
            <w:r w:rsidRPr="00241D67">
              <w:rPr>
                <w:sz w:val="20"/>
                <w:szCs w:val="20"/>
              </w:rPr>
              <w:t>À confirmer</w:t>
            </w:r>
          </w:p>
        </w:tc>
        <w:tc>
          <w:tcPr>
            <w:tcW w:w="0" w:type="auto"/>
            <w:vAlign w:val="center"/>
          </w:tcPr>
          <w:p w14:paraId="48C2D18D" w14:textId="4D32E314" w:rsidR="003B6E1B" w:rsidRPr="00241D67" w:rsidRDefault="003B6E1B" w:rsidP="008403A4">
            <w:pPr>
              <w:pStyle w:val="En-tte"/>
              <w:spacing w:before="0" w:after="0" w:line="240" w:lineRule="auto"/>
              <w:jc w:val="left"/>
              <w:rPr>
                <w:sz w:val="20"/>
                <w:szCs w:val="20"/>
              </w:rPr>
            </w:pPr>
            <w:r w:rsidRPr="00241D67">
              <w:rPr>
                <w:sz w:val="20"/>
                <w:szCs w:val="20"/>
              </w:rPr>
              <w:t>À confirmer</w:t>
            </w:r>
          </w:p>
        </w:tc>
        <w:tc>
          <w:tcPr>
            <w:tcW w:w="0" w:type="auto"/>
            <w:shd w:val="clear" w:color="auto" w:fill="auto"/>
            <w:vAlign w:val="center"/>
          </w:tcPr>
          <w:p w14:paraId="63D8B768" w14:textId="65FF6920" w:rsidR="003B6E1B" w:rsidRPr="00241D67" w:rsidRDefault="003B6E1B" w:rsidP="008403A4">
            <w:pPr>
              <w:spacing w:before="0" w:after="0" w:line="240" w:lineRule="auto"/>
              <w:jc w:val="left"/>
              <w:rPr>
                <w:sz w:val="20"/>
                <w:szCs w:val="20"/>
              </w:rPr>
            </w:pPr>
          </w:p>
        </w:tc>
      </w:tr>
      <w:tr w:rsidR="003B6E1B" w:rsidRPr="00241D67" w:rsidDel="00BD7C58" w14:paraId="2E37B0EE" w14:textId="77777777" w:rsidTr="00A4454A">
        <w:trPr>
          <w:cantSplit/>
          <w:trHeight w:val="473"/>
          <w:tblHeader/>
        </w:trPr>
        <w:tc>
          <w:tcPr>
            <w:tcW w:w="0" w:type="auto"/>
            <w:shd w:val="clear" w:color="auto" w:fill="4472C4" w:themeFill="accent5"/>
            <w:vAlign w:val="center"/>
          </w:tcPr>
          <w:p w14:paraId="1F2C2E46" w14:textId="77777777" w:rsidR="003B6E1B" w:rsidRPr="00241D67" w:rsidRDefault="003B6E1B" w:rsidP="008403A4">
            <w:pPr>
              <w:spacing w:before="0" w:after="0" w:line="240" w:lineRule="auto"/>
              <w:jc w:val="left"/>
              <w:rPr>
                <w:b/>
                <w:bCs/>
                <w:color w:val="FFFFFF" w:themeColor="background1"/>
                <w:sz w:val="20"/>
                <w:szCs w:val="20"/>
              </w:rPr>
            </w:pPr>
            <w:r w:rsidRPr="00241D67">
              <w:rPr>
                <w:b/>
                <w:bCs/>
                <w:color w:val="FFFFFF" w:themeColor="background1"/>
                <w:sz w:val="20"/>
                <w:szCs w:val="20"/>
              </w:rPr>
              <w:t>Produit 6 : Plans d’action territoriaux des États et régions établis</w:t>
            </w:r>
          </w:p>
        </w:tc>
        <w:tc>
          <w:tcPr>
            <w:tcW w:w="0" w:type="auto"/>
            <w:vAlign w:val="center"/>
          </w:tcPr>
          <w:p w14:paraId="504D8254" w14:textId="5A76E0CE" w:rsidR="003B6E1B" w:rsidRPr="00241D67" w:rsidRDefault="003B6E1B" w:rsidP="008403A4">
            <w:pPr>
              <w:spacing w:before="0" w:after="0" w:line="240" w:lineRule="auto"/>
              <w:jc w:val="left"/>
              <w:rPr>
                <w:sz w:val="20"/>
                <w:szCs w:val="20"/>
              </w:rPr>
            </w:pPr>
            <w:r w:rsidRPr="00241D67">
              <w:rPr>
                <w:sz w:val="20"/>
                <w:szCs w:val="20"/>
              </w:rPr>
              <w:t>6.1 Nombre de Plans d’action territoriaux en cours d’élaboration.</w:t>
            </w:r>
          </w:p>
        </w:tc>
        <w:tc>
          <w:tcPr>
            <w:tcW w:w="0" w:type="auto"/>
            <w:vAlign w:val="center"/>
          </w:tcPr>
          <w:p w14:paraId="488DACC1" w14:textId="77777777" w:rsidR="003B6E1B" w:rsidRPr="00241D67" w:rsidRDefault="003B6E1B" w:rsidP="008403A4">
            <w:pPr>
              <w:pStyle w:val="En-tte"/>
              <w:spacing w:before="0" w:after="0" w:line="240" w:lineRule="auto"/>
              <w:jc w:val="left"/>
              <w:rPr>
                <w:sz w:val="20"/>
                <w:szCs w:val="20"/>
              </w:rPr>
            </w:pPr>
            <w:r w:rsidRPr="00241D67">
              <w:rPr>
                <w:sz w:val="20"/>
                <w:szCs w:val="20"/>
              </w:rPr>
              <w:t>Gestion de projet, Équipe spéciale de la Stratégie</w:t>
            </w:r>
          </w:p>
        </w:tc>
        <w:tc>
          <w:tcPr>
            <w:tcW w:w="0" w:type="auto"/>
            <w:shd w:val="clear" w:color="auto" w:fill="auto"/>
            <w:vAlign w:val="center"/>
          </w:tcPr>
          <w:p w14:paraId="7E293297" w14:textId="77777777" w:rsidR="003B6E1B" w:rsidRPr="00241D67" w:rsidRDefault="003B6E1B" w:rsidP="008403A4">
            <w:pPr>
              <w:pStyle w:val="En-tte"/>
              <w:spacing w:before="0" w:after="0" w:line="240" w:lineRule="auto"/>
              <w:jc w:val="left"/>
              <w:rPr>
                <w:sz w:val="20"/>
                <w:szCs w:val="20"/>
              </w:rPr>
            </w:pPr>
            <w:r w:rsidRPr="00241D67">
              <w:rPr>
                <w:sz w:val="20"/>
                <w:szCs w:val="20"/>
              </w:rPr>
              <w:t>0</w:t>
            </w:r>
          </w:p>
        </w:tc>
        <w:tc>
          <w:tcPr>
            <w:tcW w:w="0" w:type="auto"/>
            <w:vAlign w:val="center"/>
          </w:tcPr>
          <w:p w14:paraId="0D86B9D4" w14:textId="77777777" w:rsidR="003B6E1B" w:rsidRPr="00241D67" w:rsidRDefault="003B6E1B" w:rsidP="008403A4">
            <w:pPr>
              <w:pStyle w:val="En-tte"/>
              <w:spacing w:before="0" w:after="0" w:line="240" w:lineRule="auto"/>
              <w:jc w:val="left"/>
              <w:rPr>
                <w:sz w:val="20"/>
                <w:szCs w:val="20"/>
              </w:rPr>
            </w:pPr>
            <w:r w:rsidRPr="00241D67">
              <w:rPr>
                <w:sz w:val="20"/>
                <w:szCs w:val="20"/>
              </w:rPr>
              <w:t>2019</w:t>
            </w:r>
          </w:p>
        </w:tc>
        <w:tc>
          <w:tcPr>
            <w:tcW w:w="0" w:type="auto"/>
            <w:vAlign w:val="center"/>
          </w:tcPr>
          <w:p w14:paraId="0493ADF2" w14:textId="77777777" w:rsidR="003B6E1B" w:rsidRPr="00241D67" w:rsidRDefault="003B6E1B" w:rsidP="008403A4">
            <w:pPr>
              <w:pStyle w:val="En-tte"/>
              <w:spacing w:before="0" w:after="0" w:line="240" w:lineRule="auto"/>
              <w:jc w:val="left"/>
              <w:rPr>
                <w:sz w:val="20"/>
                <w:szCs w:val="20"/>
              </w:rPr>
            </w:pPr>
            <w:r w:rsidRPr="00241D67">
              <w:rPr>
                <w:sz w:val="20"/>
                <w:szCs w:val="20"/>
              </w:rPr>
              <w:t>0</w:t>
            </w:r>
          </w:p>
        </w:tc>
        <w:tc>
          <w:tcPr>
            <w:tcW w:w="0" w:type="auto"/>
            <w:vAlign w:val="center"/>
          </w:tcPr>
          <w:p w14:paraId="3084CBAC" w14:textId="77777777" w:rsidR="003B6E1B" w:rsidRPr="00241D67" w:rsidRDefault="003B6E1B" w:rsidP="008403A4">
            <w:pPr>
              <w:pStyle w:val="En-tte"/>
              <w:spacing w:before="0" w:after="0" w:line="240" w:lineRule="auto"/>
              <w:jc w:val="left"/>
              <w:rPr>
                <w:sz w:val="20"/>
                <w:szCs w:val="20"/>
              </w:rPr>
            </w:pPr>
            <w:r w:rsidRPr="00241D67">
              <w:rPr>
                <w:sz w:val="20"/>
                <w:szCs w:val="20"/>
              </w:rPr>
              <w:t>8</w:t>
            </w:r>
          </w:p>
        </w:tc>
        <w:tc>
          <w:tcPr>
            <w:tcW w:w="0" w:type="auto"/>
            <w:shd w:val="clear" w:color="auto" w:fill="auto"/>
            <w:vAlign w:val="center"/>
          </w:tcPr>
          <w:p w14:paraId="473DF047" w14:textId="1D9B32FA" w:rsidR="003B6E1B" w:rsidRPr="00241D67" w:rsidRDefault="003B6E1B" w:rsidP="008403A4">
            <w:pPr>
              <w:spacing w:before="0" w:after="0" w:line="240" w:lineRule="auto"/>
              <w:jc w:val="left"/>
              <w:rPr>
                <w:sz w:val="20"/>
                <w:szCs w:val="20"/>
              </w:rPr>
            </w:pPr>
          </w:p>
        </w:tc>
      </w:tr>
    </w:tbl>
    <w:p w14:paraId="1A068306" w14:textId="77777777" w:rsidR="00A526CA" w:rsidRPr="00241D67" w:rsidRDefault="00A526CA" w:rsidP="00330C06"/>
    <w:p w14:paraId="7BBBE887" w14:textId="34E99BD7" w:rsidR="00FE75D0" w:rsidRPr="00241D67" w:rsidRDefault="00FE75D0" w:rsidP="005837C5">
      <w:pPr>
        <w:sectPr w:rsidR="00FE75D0" w:rsidRPr="00241D67" w:rsidSect="00484F74">
          <w:pgSz w:w="16838" w:h="11906" w:orient="landscape" w:code="9"/>
          <w:pgMar w:top="720" w:right="720" w:bottom="720" w:left="720" w:header="720" w:footer="432" w:gutter="0"/>
          <w:cols w:space="708"/>
          <w:titlePg/>
          <w:docGrid w:linePitch="360"/>
        </w:sectPr>
      </w:pPr>
    </w:p>
    <w:p w14:paraId="1AE55D2A" w14:textId="77777777" w:rsidR="00A526CA" w:rsidRPr="00241D67" w:rsidRDefault="00A526CA">
      <w:pPr>
        <w:spacing w:before="0" w:after="0" w:line="240" w:lineRule="auto"/>
        <w:jc w:val="left"/>
        <w:rPr>
          <w:b/>
          <w:bCs/>
          <w:color w:val="4472C4" w:themeColor="accent5"/>
          <w:sz w:val="36"/>
          <w:szCs w:val="36"/>
        </w:rPr>
      </w:pPr>
      <w:r w:rsidRPr="00241D67">
        <w:br w:type="page"/>
      </w:r>
    </w:p>
    <w:p w14:paraId="3E1E4A8B" w14:textId="5EDAFB78" w:rsidR="00FE75D0" w:rsidRPr="00241D67" w:rsidRDefault="00FE75D0" w:rsidP="00FE75D0">
      <w:pPr>
        <w:pStyle w:val="Titre1"/>
      </w:pPr>
      <w:bookmarkStart w:id="98" w:name="_Toc12891808"/>
      <w:r w:rsidRPr="00241D67">
        <w:t>VI.</w:t>
      </w:r>
      <w:r w:rsidRPr="00241D67">
        <w:tab/>
        <w:t>Suivi et évaluation</w:t>
      </w:r>
      <w:bookmarkEnd w:id="98"/>
    </w:p>
    <w:p w14:paraId="0C17A590" w14:textId="0C3E3882" w:rsidR="0013482D" w:rsidRPr="00241D67" w:rsidRDefault="00955924" w:rsidP="00330C06">
      <w:r w:rsidRPr="00241D67">
        <w:t xml:space="preserve">Conformément aux politiques et procédures de programmation du PNUD, le projet sera suivi au moyen des plans de suivi et d’évaluation suivants : </w:t>
      </w:r>
    </w:p>
    <w:p w14:paraId="7BBBE88B" w14:textId="3F89D2A7" w:rsidR="00962FFA" w:rsidRPr="00241D67" w:rsidRDefault="00962FFA" w:rsidP="000B396C">
      <w:pPr>
        <w:pStyle w:val="Titre2"/>
        <w:numPr>
          <w:ilvl w:val="1"/>
          <w:numId w:val="43"/>
        </w:numPr>
        <w:ind w:left="709" w:hanging="709"/>
      </w:pPr>
      <w:bookmarkStart w:id="99" w:name="_Toc12891809"/>
      <w:r w:rsidRPr="00241D67">
        <w:t>Plan de suivi</w:t>
      </w:r>
      <w:bookmarkEnd w:id="9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2"/>
        <w:gridCol w:w="5767"/>
        <w:gridCol w:w="2117"/>
        <w:gridCol w:w="3422"/>
        <w:gridCol w:w="1360"/>
        <w:gridCol w:w="1000"/>
      </w:tblGrid>
      <w:tr w:rsidR="00666B7D" w:rsidRPr="00241D67" w14:paraId="7BBBE894" w14:textId="77777777" w:rsidTr="0071091D">
        <w:tc>
          <w:tcPr>
            <w:tcW w:w="0" w:type="auto"/>
            <w:shd w:val="clear" w:color="auto" w:fill="0070C0"/>
            <w:vAlign w:val="center"/>
          </w:tcPr>
          <w:p w14:paraId="7BBBE88C" w14:textId="77777777" w:rsidR="00962FFA" w:rsidRPr="00241D67" w:rsidRDefault="00962FFA" w:rsidP="0071091D">
            <w:pPr>
              <w:spacing w:before="0" w:after="0" w:line="240" w:lineRule="auto"/>
              <w:rPr>
                <w:sz w:val="20"/>
                <w:szCs w:val="20"/>
              </w:rPr>
            </w:pPr>
            <w:r w:rsidRPr="00241D67">
              <w:rPr>
                <w:sz w:val="20"/>
                <w:szCs w:val="20"/>
              </w:rPr>
              <w:t>Activité de suivi</w:t>
            </w:r>
          </w:p>
        </w:tc>
        <w:tc>
          <w:tcPr>
            <w:tcW w:w="0" w:type="auto"/>
            <w:shd w:val="clear" w:color="auto" w:fill="0070C0"/>
            <w:vAlign w:val="center"/>
          </w:tcPr>
          <w:p w14:paraId="7BBBE88D" w14:textId="77777777" w:rsidR="00962FFA" w:rsidRPr="00241D67" w:rsidRDefault="004B6EA2" w:rsidP="0071091D">
            <w:pPr>
              <w:spacing w:before="0" w:after="0" w:line="240" w:lineRule="auto"/>
              <w:rPr>
                <w:sz w:val="20"/>
                <w:szCs w:val="20"/>
              </w:rPr>
            </w:pPr>
            <w:r w:rsidRPr="00241D67">
              <w:rPr>
                <w:sz w:val="20"/>
                <w:szCs w:val="20"/>
              </w:rPr>
              <w:t>But</w:t>
            </w:r>
          </w:p>
        </w:tc>
        <w:tc>
          <w:tcPr>
            <w:tcW w:w="0" w:type="auto"/>
            <w:shd w:val="clear" w:color="auto" w:fill="0070C0"/>
            <w:vAlign w:val="center"/>
          </w:tcPr>
          <w:p w14:paraId="7BBBE88E" w14:textId="77777777" w:rsidR="00962FFA" w:rsidRPr="00241D67" w:rsidRDefault="000156C6" w:rsidP="0071091D">
            <w:pPr>
              <w:spacing w:before="0" w:after="0" w:line="240" w:lineRule="auto"/>
              <w:rPr>
                <w:sz w:val="20"/>
                <w:szCs w:val="20"/>
              </w:rPr>
            </w:pPr>
            <w:r w:rsidRPr="00241D67">
              <w:rPr>
                <w:sz w:val="20"/>
                <w:szCs w:val="20"/>
              </w:rPr>
              <w:t>Fréquence</w:t>
            </w:r>
          </w:p>
        </w:tc>
        <w:tc>
          <w:tcPr>
            <w:tcW w:w="0" w:type="auto"/>
            <w:shd w:val="clear" w:color="auto" w:fill="0070C0"/>
            <w:vAlign w:val="center"/>
          </w:tcPr>
          <w:p w14:paraId="7BBBE88F" w14:textId="77777777" w:rsidR="00962FFA" w:rsidRPr="00241D67" w:rsidRDefault="00481250" w:rsidP="0071091D">
            <w:pPr>
              <w:spacing w:before="0" w:after="0" w:line="240" w:lineRule="auto"/>
              <w:rPr>
                <w:sz w:val="20"/>
                <w:szCs w:val="20"/>
              </w:rPr>
            </w:pPr>
            <w:r w:rsidRPr="00241D67">
              <w:rPr>
                <w:sz w:val="20"/>
                <w:szCs w:val="20"/>
              </w:rPr>
              <w:t>Mesure attendue</w:t>
            </w:r>
          </w:p>
        </w:tc>
        <w:tc>
          <w:tcPr>
            <w:tcW w:w="0" w:type="auto"/>
            <w:shd w:val="clear" w:color="auto" w:fill="0070C0"/>
            <w:vAlign w:val="center"/>
          </w:tcPr>
          <w:p w14:paraId="7BBBE890" w14:textId="77777777" w:rsidR="005931DB" w:rsidRPr="00241D67" w:rsidRDefault="00481250" w:rsidP="0071091D">
            <w:pPr>
              <w:spacing w:before="0" w:after="0" w:line="240" w:lineRule="auto"/>
              <w:rPr>
                <w:sz w:val="20"/>
                <w:szCs w:val="20"/>
              </w:rPr>
            </w:pPr>
            <w:r w:rsidRPr="00241D67">
              <w:rPr>
                <w:sz w:val="20"/>
                <w:szCs w:val="20"/>
              </w:rPr>
              <w:t xml:space="preserve">Partenaires </w:t>
            </w:r>
          </w:p>
          <w:p w14:paraId="7BBBE891" w14:textId="77777777" w:rsidR="00962FFA" w:rsidRPr="00241D67" w:rsidRDefault="00481250" w:rsidP="0071091D">
            <w:pPr>
              <w:spacing w:before="0" w:after="0" w:line="240" w:lineRule="auto"/>
              <w:rPr>
                <w:sz w:val="20"/>
                <w:szCs w:val="20"/>
              </w:rPr>
            </w:pPr>
            <w:r w:rsidRPr="00241D67">
              <w:rPr>
                <w:sz w:val="20"/>
                <w:szCs w:val="20"/>
              </w:rPr>
              <w:t>(ci-joint)</w:t>
            </w:r>
          </w:p>
        </w:tc>
        <w:tc>
          <w:tcPr>
            <w:tcW w:w="0" w:type="auto"/>
            <w:shd w:val="clear" w:color="auto" w:fill="0070C0"/>
            <w:vAlign w:val="center"/>
          </w:tcPr>
          <w:p w14:paraId="7BBBE892" w14:textId="77777777" w:rsidR="005931DB" w:rsidRPr="00241D67" w:rsidRDefault="00481250" w:rsidP="0071091D">
            <w:pPr>
              <w:spacing w:before="0" w:after="0" w:line="240" w:lineRule="auto"/>
              <w:rPr>
                <w:sz w:val="20"/>
                <w:szCs w:val="20"/>
              </w:rPr>
            </w:pPr>
            <w:r w:rsidRPr="00241D67">
              <w:rPr>
                <w:sz w:val="20"/>
                <w:szCs w:val="20"/>
              </w:rPr>
              <w:t xml:space="preserve">Coût </w:t>
            </w:r>
          </w:p>
          <w:p w14:paraId="7BBBE893" w14:textId="182B3EC0" w:rsidR="00962FFA" w:rsidRPr="00241D67" w:rsidRDefault="00481250" w:rsidP="0071091D">
            <w:pPr>
              <w:spacing w:before="0" w:after="0" w:line="240" w:lineRule="auto"/>
              <w:rPr>
                <w:sz w:val="20"/>
                <w:szCs w:val="20"/>
              </w:rPr>
            </w:pPr>
            <w:r w:rsidRPr="00241D67">
              <w:rPr>
                <w:sz w:val="20"/>
                <w:szCs w:val="20"/>
              </w:rPr>
              <w:t>(</w:t>
            </w:r>
            <w:r w:rsidR="002E429D" w:rsidRPr="00241D67">
              <w:rPr>
                <w:sz w:val="20"/>
                <w:szCs w:val="20"/>
              </w:rPr>
              <w:t>l</w:t>
            </w:r>
            <w:r w:rsidRPr="00241D67">
              <w:rPr>
                <w:sz w:val="20"/>
                <w:szCs w:val="20"/>
              </w:rPr>
              <w:t>e cas échéant)</w:t>
            </w:r>
          </w:p>
        </w:tc>
      </w:tr>
      <w:tr w:rsidR="00666B7D" w:rsidRPr="00241D67" w14:paraId="7BBBE89B" w14:textId="77777777" w:rsidTr="0071091D">
        <w:tc>
          <w:tcPr>
            <w:tcW w:w="0" w:type="auto"/>
            <w:shd w:val="clear" w:color="auto" w:fill="auto"/>
            <w:vAlign w:val="center"/>
          </w:tcPr>
          <w:p w14:paraId="7BBBE895" w14:textId="77777777" w:rsidR="000156C6" w:rsidRPr="00241D67" w:rsidRDefault="000156C6" w:rsidP="0071091D">
            <w:pPr>
              <w:spacing w:before="0" w:after="0" w:line="240" w:lineRule="auto"/>
              <w:rPr>
                <w:sz w:val="20"/>
                <w:szCs w:val="20"/>
              </w:rPr>
            </w:pPr>
            <w:r w:rsidRPr="00241D67">
              <w:rPr>
                <w:sz w:val="20"/>
                <w:szCs w:val="20"/>
              </w:rPr>
              <w:t>Suivre les progrès vers les résultats</w:t>
            </w:r>
          </w:p>
        </w:tc>
        <w:tc>
          <w:tcPr>
            <w:tcW w:w="0" w:type="auto"/>
            <w:shd w:val="clear" w:color="auto" w:fill="auto"/>
          </w:tcPr>
          <w:p w14:paraId="7BBBE896" w14:textId="32F1E576" w:rsidR="00962FFA" w:rsidRPr="00241D67" w:rsidRDefault="004B6EA2" w:rsidP="0071091D">
            <w:pPr>
              <w:spacing w:before="0" w:after="0" w:line="240" w:lineRule="auto"/>
              <w:rPr>
                <w:sz w:val="20"/>
                <w:szCs w:val="20"/>
              </w:rPr>
            </w:pPr>
            <w:r w:rsidRPr="00241D67">
              <w:rPr>
                <w:sz w:val="20"/>
                <w:szCs w:val="20"/>
              </w:rPr>
              <w:t>Les données sur l’avancement par rapport aux indicateurs de résultats du Cadre de résultats et d’allocation des ressources seront collectées et analysées pour évaluer les progrès du projet dans l’</w:t>
            </w:r>
            <w:r w:rsidR="00367AFA" w:rsidRPr="00241D67">
              <w:rPr>
                <w:sz w:val="20"/>
                <w:szCs w:val="20"/>
              </w:rPr>
              <w:t>option</w:t>
            </w:r>
            <w:r w:rsidRPr="00241D67">
              <w:rPr>
                <w:sz w:val="20"/>
                <w:szCs w:val="20"/>
              </w:rPr>
              <w:t xml:space="preserve"> des résultats convenus.</w:t>
            </w:r>
          </w:p>
        </w:tc>
        <w:tc>
          <w:tcPr>
            <w:tcW w:w="0" w:type="auto"/>
            <w:shd w:val="clear" w:color="auto" w:fill="auto"/>
          </w:tcPr>
          <w:p w14:paraId="7BBBE897" w14:textId="77777777" w:rsidR="00962FFA" w:rsidRPr="00241D67" w:rsidRDefault="001B33D4" w:rsidP="0071091D">
            <w:pPr>
              <w:spacing w:before="0" w:after="0" w:line="240" w:lineRule="auto"/>
              <w:rPr>
                <w:sz w:val="20"/>
                <w:szCs w:val="20"/>
              </w:rPr>
            </w:pPr>
            <w:r w:rsidRPr="00241D67">
              <w:rPr>
                <w:sz w:val="20"/>
                <w:szCs w:val="20"/>
              </w:rPr>
              <w:t>Trimestriel ou à la fréquence requise pour chaque indicateur.</w:t>
            </w:r>
          </w:p>
        </w:tc>
        <w:tc>
          <w:tcPr>
            <w:tcW w:w="0" w:type="auto"/>
            <w:shd w:val="clear" w:color="auto" w:fill="auto"/>
          </w:tcPr>
          <w:p w14:paraId="7BBBE898" w14:textId="77777777" w:rsidR="00962FFA" w:rsidRPr="00241D67" w:rsidRDefault="00481250" w:rsidP="0071091D">
            <w:pPr>
              <w:spacing w:before="0" w:after="0" w:line="240" w:lineRule="auto"/>
              <w:rPr>
                <w:sz w:val="20"/>
                <w:szCs w:val="20"/>
              </w:rPr>
            </w:pPr>
            <w:r w:rsidRPr="00241D67">
              <w:rPr>
                <w:sz w:val="20"/>
                <w:szCs w:val="20"/>
              </w:rPr>
              <w:t>Les progrès plus lents que prévu seront pris encore par la direction du projet.</w:t>
            </w:r>
          </w:p>
        </w:tc>
        <w:tc>
          <w:tcPr>
            <w:tcW w:w="0" w:type="auto"/>
            <w:shd w:val="clear" w:color="auto" w:fill="auto"/>
          </w:tcPr>
          <w:p w14:paraId="0774783F" w14:textId="77777777" w:rsidR="00962FFA" w:rsidRPr="00241D67" w:rsidRDefault="00962FFA" w:rsidP="0071091D">
            <w:pPr>
              <w:spacing w:before="0" w:after="0" w:line="240" w:lineRule="auto"/>
              <w:rPr>
                <w:sz w:val="20"/>
                <w:szCs w:val="20"/>
              </w:rPr>
            </w:pPr>
          </w:p>
          <w:p w14:paraId="7BBBE899" w14:textId="4FB162A2" w:rsidR="002727AA" w:rsidRPr="00241D67" w:rsidRDefault="002727AA" w:rsidP="0071091D">
            <w:pPr>
              <w:spacing w:before="0" w:after="0" w:line="240" w:lineRule="auto"/>
              <w:rPr>
                <w:sz w:val="20"/>
                <w:szCs w:val="20"/>
              </w:rPr>
            </w:pPr>
            <w:r w:rsidRPr="00241D67">
              <w:rPr>
                <w:sz w:val="20"/>
                <w:szCs w:val="20"/>
              </w:rPr>
              <w:t>Plateformes des partenaires</w:t>
            </w:r>
          </w:p>
        </w:tc>
        <w:tc>
          <w:tcPr>
            <w:tcW w:w="0" w:type="auto"/>
            <w:shd w:val="clear" w:color="auto" w:fill="auto"/>
          </w:tcPr>
          <w:p w14:paraId="7BBBE89A" w14:textId="77777777" w:rsidR="00962FFA" w:rsidRPr="00241D67" w:rsidRDefault="00962FFA" w:rsidP="0071091D">
            <w:pPr>
              <w:spacing w:before="0" w:after="0" w:line="240" w:lineRule="auto"/>
              <w:rPr>
                <w:sz w:val="20"/>
                <w:szCs w:val="20"/>
              </w:rPr>
            </w:pPr>
          </w:p>
        </w:tc>
      </w:tr>
      <w:tr w:rsidR="00666B7D" w:rsidRPr="00241D67" w14:paraId="7BBBE8A2" w14:textId="77777777" w:rsidTr="0071091D">
        <w:tc>
          <w:tcPr>
            <w:tcW w:w="0" w:type="auto"/>
            <w:shd w:val="clear" w:color="auto" w:fill="auto"/>
            <w:vAlign w:val="center"/>
          </w:tcPr>
          <w:p w14:paraId="7BBBE89C" w14:textId="77777777" w:rsidR="00962FFA" w:rsidRPr="00241D67" w:rsidRDefault="000049CA" w:rsidP="0071091D">
            <w:pPr>
              <w:spacing w:before="0" w:after="0" w:line="240" w:lineRule="auto"/>
              <w:rPr>
                <w:sz w:val="20"/>
                <w:szCs w:val="20"/>
              </w:rPr>
            </w:pPr>
            <w:r w:rsidRPr="00241D67">
              <w:rPr>
                <w:sz w:val="20"/>
                <w:szCs w:val="20"/>
              </w:rPr>
              <w:t>Suivi et gestion des risques</w:t>
            </w:r>
          </w:p>
        </w:tc>
        <w:tc>
          <w:tcPr>
            <w:tcW w:w="0" w:type="auto"/>
            <w:shd w:val="clear" w:color="auto" w:fill="auto"/>
          </w:tcPr>
          <w:p w14:paraId="7BBBE89D" w14:textId="77777777" w:rsidR="00962FFA" w:rsidRPr="00241D67" w:rsidRDefault="00282FDF" w:rsidP="0071091D">
            <w:pPr>
              <w:spacing w:before="0" w:after="0" w:line="240" w:lineRule="auto"/>
              <w:rPr>
                <w:sz w:val="20"/>
                <w:szCs w:val="20"/>
              </w:rPr>
            </w:pPr>
            <w:r w:rsidRPr="00241D67">
              <w:rPr>
                <w:sz w:val="20"/>
                <w:szCs w:val="20"/>
              </w:rPr>
              <w:t>Recensement des risques spécifiques pouvant menacer l’obtention des résultats escomptés. Identification et surveillance des mesures de gestion des risques à l’aide d’un journal des risques. Inclut les mesures et plans de suivi qui pourraient avoir été exigés conformément aux normes sociales et environnementales du PNUD. Les audits seront réalisés conformément à la politique du PNUD en matière de gestion des risques financiers.</w:t>
            </w:r>
          </w:p>
        </w:tc>
        <w:tc>
          <w:tcPr>
            <w:tcW w:w="0" w:type="auto"/>
            <w:shd w:val="clear" w:color="auto" w:fill="auto"/>
            <w:vAlign w:val="center"/>
          </w:tcPr>
          <w:p w14:paraId="7BBBE89E" w14:textId="77777777" w:rsidR="00962FFA" w:rsidRPr="00241D67" w:rsidRDefault="00A23B5D" w:rsidP="0071091D">
            <w:pPr>
              <w:spacing w:before="0" w:after="0" w:line="240" w:lineRule="auto"/>
              <w:rPr>
                <w:sz w:val="20"/>
                <w:szCs w:val="20"/>
              </w:rPr>
            </w:pPr>
            <w:r w:rsidRPr="00241D67">
              <w:rPr>
                <w:sz w:val="20"/>
                <w:szCs w:val="20"/>
              </w:rPr>
              <w:t>Trimestriellement</w:t>
            </w:r>
          </w:p>
        </w:tc>
        <w:tc>
          <w:tcPr>
            <w:tcW w:w="0" w:type="auto"/>
            <w:shd w:val="clear" w:color="auto" w:fill="auto"/>
          </w:tcPr>
          <w:p w14:paraId="5B0C7011" w14:textId="77777777" w:rsidR="002727AA" w:rsidRPr="00241D67" w:rsidRDefault="002727AA" w:rsidP="0071091D">
            <w:pPr>
              <w:spacing w:before="0" w:after="0" w:line="240" w:lineRule="auto"/>
              <w:rPr>
                <w:sz w:val="20"/>
                <w:szCs w:val="20"/>
              </w:rPr>
            </w:pPr>
          </w:p>
          <w:p w14:paraId="7BBBE89F" w14:textId="55EF5E95" w:rsidR="00962FFA" w:rsidRPr="00241D67" w:rsidRDefault="007F4384" w:rsidP="0071091D">
            <w:pPr>
              <w:spacing w:before="0" w:after="0" w:line="240" w:lineRule="auto"/>
              <w:rPr>
                <w:sz w:val="20"/>
                <w:szCs w:val="20"/>
              </w:rPr>
            </w:pPr>
            <w:r w:rsidRPr="00241D67">
              <w:rPr>
                <w:sz w:val="20"/>
                <w:szCs w:val="20"/>
              </w:rPr>
              <w:t>Les risques sont recensés par la direction du projet et des mesures sont prises pour les gérer. Le journal des risques est activement tenu afin de garder trace des risques recensés et des mesures prises.</w:t>
            </w:r>
          </w:p>
        </w:tc>
        <w:tc>
          <w:tcPr>
            <w:tcW w:w="0" w:type="auto"/>
            <w:shd w:val="clear" w:color="auto" w:fill="auto"/>
          </w:tcPr>
          <w:p w14:paraId="7BBBE8A0" w14:textId="77777777" w:rsidR="00962FFA" w:rsidRPr="00241D67" w:rsidRDefault="00962FFA" w:rsidP="0071091D">
            <w:pPr>
              <w:spacing w:before="0" w:after="0" w:line="240" w:lineRule="auto"/>
              <w:rPr>
                <w:sz w:val="20"/>
                <w:szCs w:val="20"/>
              </w:rPr>
            </w:pPr>
          </w:p>
        </w:tc>
        <w:tc>
          <w:tcPr>
            <w:tcW w:w="0" w:type="auto"/>
            <w:shd w:val="clear" w:color="auto" w:fill="auto"/>
          </w:tcPr>
          <w:p w14:paraId="7BBBE8A1" w14:textId="77777777" w:rsidR="00962FFA" w:rsidRPr="00241D67" w:rsidRDefault="00962FFA" w:rsidP="0071091D">
            <w:pPr>
              <w:spacing w:before="0" w:after="0" w:line="240" w:lineRule="auto"/>
              <w:rPr>
                <w:sz w:val="20"/>
                <w:szCs w:val="20"/>
              </w:rPr>
            </w:pPr>
          </w:p>
        </w:tc>
      </w:tr>
      <w:tr w:rsidR="00666B7D" w:rsidRPr="00241D67" w14:paraId="7BBBE8A9" w14:textId="77777777" w:rsidTr="0071091D">
        <w:tc>
          <w:tcPr>
            <w:tcW w:w="0" w:type="auto"/>
            <w:shd w:val="clear" w:color="auto" w:fill="auto"/>
            <w:vAlign w:val="center"/>
          </w:tcPr>
          <w:p w14:paraId="7BBBE8A3" w14:textId="77777777" w:rsidR="000049CA" w:rsidRPr="00241D67" w:rsidRDefault="00C77560" w:rsidP="0071091D">
            <w:pPr>
              <w:spacing w:before="0" w:after="0" w:line="240" w:lineRule="auto"/>
              <w:rPr>
                <w:sz w:val="20"/>
                <w:szCs w:val="20"/>
              </w:rPr>
            </w:pPr>
            <w:r w:rsidRPr="00241D67">
              <w:rPr>
                <w:sz w:val="20"/>
                <w:szCs w:val="20"/>
              </w:rPr>
              <w:t xml:space="preserve">Apprentissage </w:t>
            </w:r>
          </w:p>
        </w:tc>
        <w:tc>
          <w:tcPr>
            <w:tcW w:w="0" w:type="auto"/>
            <w:shd w:val="clear" w:color="auto" w:fill="auto"/>
            <w:vAlign w:val="center"/>
          </w:tcPr>
          <w:p w14:paraId="7BBBE8A4" w14:textId="4E1312DB" w:rsidR="000049CA" w:rsidRPr="00241D67" w:rsidRDefault="007D6D7F" w:rsidP="0071091D">
            <w:pPr>
              <w:spacing w:before="0" w:after="0" w:line="240" w:lineRule="auto"/>
              <w:rPr>
                <w:sz w:val="20"/>
                <w:szCs w:val="20"/>
              </w:rPr>
            </w:pPr>
            <w:r w:rsidRPr="00241D67">
              <w:rPr>
                <w:sz w:val="20"/>
                <w:szCs w:val="20"/>
              </w:rPr>
              <w:t>Les connaissances, les bonnes pratiques et les leçons seront régulièrement recueilli</w:t>
            </w:r>
            <w:r w:rsidR="002E429D" w:rsidRPr="00241D67">
              <w:rPr>
                <w:sz w:val="20"/>
                <w:szCs w:val="20"/>
              </w:rPr>
              <w:t>e</w:t>
            </w:r>
            <w:r w:rsidRPr="00241D67">
              <w:rPr>
                <w:sz w:val="20"/>
                <w:szCs w:val="20"/>
              </w:rPr>
              <w:t>s, activement obtenues auprès d’autres projets et partenaires et intégrées au projet.</w:t>
            </w:r>
          </w:p>
        </w:tc>
        <w:tc>
          <w:tcPr>
            <w:tcW w:w="0" w:type="auto"/>
            <w:shd w:val="clear" w:color="auto" w:fill="auto"/>
            <w:vAlign w:val="center"/>
          </w:tcPr>
          <w:p w14:paraId="7BBBE8A5" w14:textId="079248F4" w:rsidR="000049CA" w:rsidRPr="00241D67" w:rsidRDefault="002727AA" w:rsidP="0071091D">
            <w:pPr>
              <w:spacing w:before="0" w:after="0" w:line="240" w:lineRule="auto"/>
              <w:rPr>
                <w:sz w:val="20"/>
                <w:szCs w:val="20"/>
              </w:rPr>
            </w:pPr>
            <w:r w:rsidRPr="00241D67">
              <w:rPr>
                <w:sz w:val="20"/>
                <w:szCs w:val="20"/>
              </w:rPr>
              <w:t>Continuel</w:t>
            </w:r>
          </w:p>
        </w:tc>
        <w:tc>
          <w:tcPr>
            <w:tcW w:w="0" w:type="auto"/>
            <w:shd w:val="clear" w:color="auto" w:fill="auto"/>
            <w:vAlign w:val="center"/>
          </w:tcPr>
          <w:p w14:paraId="7BBBE8A6" w14:textId="4CC743DC" w:rsidR="000049CA" w:rsidRPr="00241D67" w:rsidRDefault="007D6D7F" w:rsidP="0071091D">
            <w:pPr>
              <w:spacing w:before="0" w:after="0" w:line="240" w:lineRule="auto"/>
              <w:rPr>
                <w:sz w:val="20"/>
                <w:szCs w:val="20"/>
              </w:rPr>
            </w:pPr>
            <w:r w:rsidRPr="00241D67">
              <w:rPr>
                <w:sz w:val="20"/>
                <w:szCs w:val="20"/>
              </w:rPr>
              <w:t>Les leçons pertinentes sont tiré</w:t>
            </w:r>
            <w:r w:rsidR="002E429D" w:rsidRPr="00241D67">
              <w:rPr>
                <w:sz w:val="20"/>
                <w:szCs w:val="20"/>
              </w:rPr>
              <w:t>e</w:t>
            </w:r>
            <w:r w:rsidRPr="00241D67">
              <w:rPr>
                <w:sz w:val="20"/>
                <w:szCs w:val="20"/>
              </w:rPr>
              <w:t>s par l’équipe du projet et utilisées pour éclairer les décisions de gestion.</w:t>
            </w:r>
          </w:p>
        </w:tc>
        <w:tc>
          <w:tcPr>
            <w:tcW w:w="0" w:type="auto"/>
            <w:shd w:val="clear" w:color="auto" w:fill="auto"/>
          </w:tcPr>
          <w:p w14:paraId="72F24503" w14:textId="77777777" w:rsidR="000049CA" w:rsidRPr="00241D67" w:rsidRDefault="000049CA" w:rsidP="0071091D">
            <w:pPr>
              <w:spacing w:before="0" w:after="0" w:line="240" w:lineRule="auto"/>
              <w:rPr>
                <w:sz w:val="20"/>
                <w:szCs w:val="20"/>
              </w:rPr>
            </w:pPr>
          </w:p>
          <w:p w14:paraId="7BBBE8A7" w14:textId="2EABAF77" w:rsidR="002727AA" w:rsidRPr="00241D67" w:rsidRDefault="002727AA" w:rsidP="0071091D">
            <w:pPr>
              <w:spacing w:before="0" w:after="0" w:line="240" w:lineRule="auto"/>
              <w:rPr>
                <w:sz w:val="20"/>
                <w:szCs w:val="20"/>
              </w:rPr>
            </w:pPr>
            <w:r w:rsidRPr="00241D67">
              <w:rPr>
                <w:sz w:val="20"/>
                <w:szCs w:val="20"/>
              </w:rPr>
              <w:t>CBLT</w:t>
            </w:r>
          </w:p>
        </w:tc>
        <w:tc>
          <w:tcPr>
            <w:tcW w:w="0" w:type="auto"/>
            <w:shd w:val="clear" w:color="auto" w:fill="auto"/>
          </w:tcPr>
          <w:p w14:paraId="7BBBE8A8" w14:textId="77777777" w:rsidR="000049CA" w:rsidRPr="00241D67" w:rsidRDefault="000049CA" w:rsidP="0071091D">
            <w:pPr>
              <w:spacing w:before="0" w:after="0" w:line="240" w:lineRule="auto"/>
              <w:rPr>
                <w:sz w:val="20"/>
                <w:szCs w:val="20"/>
              </w:rPr>
            </w:pPr>
          </w:p>
        </w:tc>
      </w:tr>
      <w:tr w:rsidR="00666B7D" w:rsidRPr="00241D67" w14:paraId="7BBBE8B0" w14:textId="77777777" w:rsidTr="0071091D">
        <w:tc>
          <w:tcPr>
            <w:tcW w:w="0" w:type="auto"/>
            <w:shd w:val="clear" w:color="auto" w:fill="auto"/>
            <w:vAlign w:val="center"/>
          </w:tcPr>
          <w:p w14:paraId="7BBBE8AA" w14:textId="77777777" w:rsidR="00CA755D" w:rsidRPr="00241D67" w:rsidRDefault="00CA755D" w:rsidP="0071091D">
            <w:pPr>
              <w:spacing w:before="0" w:after="0" w:line="240" w:lineRule="auto"/>
              <w:rPr>
                <w:sz w:val="20"/>
                <w:szCs w:val="20"/>
              </w:rPr>
            </w:pPr>
            <w:r w:rsidRPr="00241D67">
              <w:rPr>
                <w:sz w:val="20"/>
                <w:szCs w:val="20"/>
              </w:rPr>
              <w:t>Assurance qualité annuelle du projet</w:t>
            </w:r>
          </w:p>
        </w:tc>
        <w:tc>
          <w:tcPr>
            <w:tcW w:w="0" w:type="auto"/>
            <w:shd w:val="clear" w:color="auto" w:fill="auto"/>
            <w:vAlign w:val="center"/>
          </w:tcPr>
          <w:p w14:paraId="7BBBE8AB" w14:textId="77777777" w:rsidR="00CA755D" w:rsidRPr="00241D67" w:rsidRDefault="007478B1" w:rsidP="0071091D">
            <w:pPr>
              <w:spacing w:before="0" w:after="0" w:line="240" w:lineRule="auto"/>
              <w:rPr>
                <w:sz w:val="20"/>
                <w:szCs w:val="20"/>
              </w:rPr>
            </w:pPr>
            <w:r w:rsidRPr="00241D67">
              <w:rPr>
                <w:sz w:val="20"/>
                <w:szCs w:val="20"/>
              </w:rPr>
              <w:t>La qualité du projet sera évaluée par rapport aux normes de qualité du PNUD afin d’identifier les forces et les faiblesses du projet et de guider la prise de décisions par la direction en vue de l’améliorer.</w:t>
            </w:r>
          </w:p>
        </w:tc>
        <w:tc>
          <w:tcPr>
            <w:tcW w:w="0" w:type="auto"/>
            <w:shd w:val="clear" w:color="auto" w:fill="auto"/>
            <w:vAlign w:val="center"/>
          </w:tcPr>
          <w:p w14:paraId="7BBBE8AC" w14:textId="77777777" w:rsidR="00CA755D" w:rsidRPr="00241D67" w:rsidRDefault="006A076B" w:rsidP="0071091D">
            <w:pPr>
              <w:spacing w:before="0" w:after="0" w:line="240" w:lineRule="auto"/>
              <w:rPr>
                <w:sz w:val="20"/>
                <w:szCs w:val="20"/>
              </w:rPr>
            </w:pPr>
            <w:r w:rsidRPr="00241D67">
              <w:rPr>
                <w:sz w:val="20"/>
                <w:szCs w:val="20"/>
              </w:rPr>
              <w:t>Annuellement</w:t>
            </w:r>
          </w:p>
        </w:tc>
        <w:tc>
          <w:tcPr>
            <w:tcW w:w="0" w:type="auto"/>
            <w:shd w:val="clear" w:color="auto" w:fill="auto"/>
            <w:vAlign w:val="center"/>
          </w:tcPr>
          <w:p w14:paraId="7BBBE8AD" w14:textId="77777777" w:rsidR="00CA755D" w:rsidRPr="00241D67" w:rsidRDefault="00CF0C43" w:rsidP="0071091D">
            <w:pPr>
              <w:spacing w:before="0" w:after="0" w:line="240" w:lineRule="auto"/>
              <w:rPr>
                <w:sz w:val="20"/>
                <w:szCs w:val="20"/>
              </w:rPr>
            </w:pPr>
            <w:r w:rsidRPr="00241D67">
              <w:rPr>
                <w:sz w:val="20"/>
                <w:szCs w:val="20"/>
              </w:rPr>
              <w:t>Les points forts et les points faibles seront examinés par la direction du projet et utilisés pour éclairer les décisions prises en vue d’améliorer les performances du projet.</w:t>
            </w:r>
          </w:p>
        </w:tc>
        <w:tc>
          <w:tcPr>
            <w:tcW w:w="0" w:type="auto"/>
            <w:shd w:val="clear" w:color="auto" w:fill="auto"/>
          </w:tcPr>
          <w:p w14:paraId="7BBBE8AE" w14:textId="77777777" w:rsidR="00CA755D" w:rsidRPr="00241D67" w:rsidRDefault="00CA755D" w:rsidP="0071091D">
            <w:pPr>
              <w:spacing w:before="0" w:after="0" w:line="240" w:lineRule="auto"/>
              <w:rPr>
                <w:sz w:val="20"/>
                <w:szCs w:val="20"/>
              </w:rPr>
            </w:pPr>
          </w:p>
        </w:tc>
        <w:tc>
          <w:tcPr>
            <w:tcW w:w="0" w:type="auto"/>
            <w:shd w:val="clear" w:color="auto" w:fill="auto"/>
          </w:tcPr>
          <w:p w14:paraId="7BBBE8AF" w14:textId="77777777" w:rsidR="00CA755D" w:rsidRPr="00241D67" w:rsidRDefault="00CA755D" w:rsidP="0071091D">
            <w:pPr>
              <w:spacing w:before="0" w:after="0" w:line="240" w:lineRule="auto"/>
              <w:rPr>
                <w:sz w:val="20"/>
                <w:szCs w:val="20"/>
              </w:rPr>
            </w:pPr>
          </w:p>
        </w:tc>
      </w:tr>
      <w:tr w:rsidR="00666B7D" w:rsidRPr="00241D67" w14:paraId="7BBBE8B7" w14:textId="77777777" w:rsidTr="0071091D">
        <w:tc>
          <w:tcPr>
            <w:tcW w:w="0" w:type="auto"/>
            <w:shd w:val="clear" w:color="auto" w:fill="auto"/>
            <w:vAlign w:val="center"/>
          </w:tcPr>
          <w:p w14:paraId="7BBBE8B1" w14:textId="77777777" w:rsidR="000049CA" w:rsidRPr="00241D67" w:rsidRDefault="000049CA" w:rsidP="0071091D">
            <w:pPr>
              <w:spacing w:before="0" w:after="0" w:line="240" w:lineRule="auto"/>
              <w:rPr>
                <w:sz w:val="20"/>
                <w:szCs w:val="20"/>
              </w:rPr>
            </w:pPr>
            <w:r w:rsidRPr="00241D67">
              <w:rPr>
                <w:sz w:val="20"/>
                <w:szCs w:val="20"/>
              </w:rPr>
              <w:t>Examen et rectification de tir</w:t>
            </w:r>
          </w:p>
        </w:tc>
        <w:tc>
          <w:tcPr>
            <w:tcW w:w="0" w:type="auto"/>
            <w:shd w:val="clear" w:color="auto" w:fill="auto"/>
            <w:vAlign w:val="center"/>
          </w:tcPr>
          <w:p w14:paraId="7BBBE8B2" w14:textId="77777777" w:rsidR="000049CA" w:rsidRPr="00241D67" w:rsidRDefault="00CA755D" w:rsidP="0071091D">
            <w:pPr>
              <w:spacing w:before="0" w:after="0" w:line="240" w:lineRule="auto"/>
              <w:rPr>
                <w:sz w:val="20"/>
                <w:szCs w:val="20"/>
              </w:rPr>
            </w:pPr>
            <w:r w:rsidRPr="00241D67">
              <w:rPr>
                <w:sz w:val="20"/>
                <w:szCs w:val="20"/>
              </w:rPr>
              <w:t>Examen interne des données et des éléments factuels découlant de toutes les activités de suivi pour éclairer la prise de décision.</w:t>
            </w:r>
          </w:p>
        </w:tc>
        <w:tc>
          <w:tcPr>
            <w:tcW w:w="0" w:type="auto"/>
            <w:shd w:val="clear" w:color="auto" w:fill="auto"/>
            <w:vAlign w:val="center"/>
          </w:tcPr>
          <w:p w14:paraId="7BBBE8B3" w14:textId="195DC383" w:rsidR="000049CA" w:rsidRPr="00241D67" w:rsidRDefault="002727AA" w:rsidP="0071091D">
            <w:pPr>
              <w:spacing w:before="0" w:after="0" w:line="240" w:lineRule="auto"/>
              <w:rPr>
                <w:sz w:val="20"/>
                <w:szCs w:val="20"/>
              </w:rPr>
            </w:pPr>
            <w:r w:rsidRPr="00241D67">
              <w:rPr>
                <w:sz w:val="20"/>
                <w:szCs w:val="20"/>
              </w:rPr>
              <w:t>Trimestriellement</w:t>
            </w:r>
          </w:p>
        </w:tc>
        <w:tc>
          <w:tcPr>
            <w:tcW w:w="0" w:type="auto"/>
            <w:shd w:val="clear" w:color="auto" w:fill="auto"/>
          </w:tcPr>
          <w:p w14:paraId="7BBBE8B4" w14:textId="77777777" w:rsidR="000049CA" w:rsidRPr="00241D67" w:rsidRDefault="00E343BC" w:rsidP="0071091D">
            <w:pPr>
              <w:spacing w:before="0" w:after="0" w:line="240" w:lineRule="auto"/>
              <w:rPr>
                <w:sz w:val="20"/>
                <w:szCs w:val="20"/>
              </w:rPr>
            </w:pPr>
            <w:r w:rsidRPr="00241D67">
              <w:rPr>
                <w:sz w:val="20"/>
                <w:szCs w:val="20"/>
              </w:rPr>
              <w:t>Les données de performance, les risques, les enseignements tirés et la qualité seront examinés par le conseil du projet et utilisés pour rectifier le tir le cas échéant.</w:t>
            </w:r>
          </w:p>
        </w:tc>
        <w:tc>
          <w:tcPr>
            <w:tcW w:w="0" w:type="auto"/>
            <w:shd w:val="clear" w:color="auto" w:fill="auto"/>
          </w:tcPr>
          <w:p w14:paraId="6471494B" w14:textId="77777777" w:rsidR="000049CA" w:rsidRPr="00241D67" w:rsidRDefault="000049CA" w:rsidP="0071091D">
            <w:pPr>
              <w:spacing w:before="0" w:after="0" w:line="240" w:lineRule="auto"/>
              <w:rPr>
                <w:sz w:val="20"/>
                <w:szCs w:val="20"/>
              </w:rPr>
            </w:pPr>
          </w:p>
          <w:p w14:paraId="7BBBE8B5" w14:textId="26F13B00" w:rsidR="002727AA" w:rsidRPr="00241D67" w:rsidRDefault="002727AA" w:rsidP="0071091D">
            <w:pPr>
              <w:spacing w:before="0" w:after="0" w:line="240" w:lineRule="auto"/>
              <w:rPr>
                <w:sz w:val="20"/>
                <w:szCs w:val="20"/>
              </w:rPr>
            </w:pPr>
            <w:r w:rsidRPr="00241D67">
              <w:rPr>
                <w:sz w:val="20"/>
                <w:szCs w:val="20"/>
              </w:rPr>
              <w:t>Plateformes des partenaires</w:t>
            </w:r>
          </w:p>
        </w:tc>
        <w:tc>
          <w:tcPr>
            <w:tcW w:w="0" w:type="auto"/>
            <w:shd w:val="clear" w:color="auto" w:fill="auto"/>
          </w:tcPr>
          <w:p w14:paraId="7BBBE8B6" w14:textId="77777777" w:rsidR="000049CA" w:rsidRPr="00241D67" w:rsidRDefault="000049CA" w:rsidP="0071091D">
            <w:pPr>
              <w:spacing w:before="0" w:after="0" w:line="240" w:lineRule="auto"/>
              <w:rPr>
                <w:sz w:val="20"/>
                <w:szCs w:val="20"/>
              </w:rPr>
            </w:pPr>
          </w:p>
        </w:tc>
      </w:tr>
      <w:tr w:rsidR="00666B7D" w:rsidRPr="00241D67" w14:paraId="7BBBE8BE" w14:textId="77777777" w:rsidTr="0071091D">
        <w:tc>
          <w:tcPr>
            <w:tcW w:w="0" w:type="auto"/>
            <w:shd w:val="clear" w:color="auto" w:fill="auto"/>
            <w:vAlign w:val="center"/>
          </w:tcPr>
          <w:p w14:paraId="7BBBE8B8" w14:textId="77777777" w:rsidR="000049CA" w:rsidRPr="00241D67" w:rsidRDefault="000049CA" w:rsidP="0071091D">
            <w:pPr>
              <w:spacing w:before="0" w:after="0" w:line="240" w:lineRule="auto"/>
              <w:rPr>
                <w:sz w:val="20"/>
                <w:szCs w:val="20"/>
              </w:rPr>
            </w:pPr>
            <w:r w:rsidRPr="00241D67">
              <w:rPr>
                <w:sz w:val="20"/>
                <w:szCs w:val="20"/>
              </w:rPr>
              <w:t>Rapport de projet</w:t>
            </w:r>
          </w:p>
        </w:tc>
        <w:tc>
          <w:tcPr>
            <w:tcW w:w="0" w:type="auto"/>
            <w:shd w:val="clear" w:color="auto" w:fill="auto"/>
            <w:vAlign w:val="center"/>
          </w:tcPr>
          <w:p w14:paraId="7BBBE8B9" w14:textId="77777777" w:rsidR="000049CA" w:rsidRPr="00241D67" w:rsidRDefault="00B53DA1" w:rsidP="0071091D">
            <w:pPr>
              <w:spacing w:before="0" w:after="0" w:line="240" w:lineRule="auto"/>
              <w:rPr>
                <w:sz w:val="20"/>
                <w:szCs w:val="20"/>
              </w:rPr>
            </w:pPr>
            <w:r w:rsidRPr="00241D67">
              <w:rPr>
                <w:sz w:val="20"/>
                <w:szCs w:val="20"/>
              </w:rPr>
              <w:t xml:space="preserve">Un rapport d’avancement sera présenté au Conseil du projet et aux principales parties prenantes. Il contiendra des données indiquant les résultats obtenus par rapport aux objectifs annuels prédéfinis au niveau du produit, le résumé de l’évaluation annuelle de la qualité du projet, une présentation actualisée des risques assortie des mesures d’atténuation, et tout rapport d’évaluation ou d’examen établi au cours de la période considérée. </w:t>
            </w:r>
          </w:p>
        </w:tc>
        <w:tc>
          <w:tcPr>
            <w:tcW w:w="0" w:type="auto"/>
            <w:shd w:val="clear" w:color="auto" w:fill="auto"/>
            <w:vAlign w:val="center"/>
          </w:tcPr>
          <w:p w14:paraId="7BBBE8BA" w14:textId="753D7A09" w:rsidR="000049CA" w:rsidRPr="00241D67" w:rsidRDefault="00B53DA1" w:rsidP="0071091D">
            <w:pPr>
              <w:spacing w:before="0" w:after="0" w:line="240" w:lineRule="auto"/>
              <w:rPr>
                <w:sz w:val="20"/>
                <w:szCs w:val="20"/>
              </w:rPr>
            </w:pPr>
            <w:r w:rsidRPr="00241D67">
              <w:rPr>
                <w:sz w:val="20"/>
                <w:szCs w:val="20"/>
              </w:rPr>
              <w:t>Annuellement et à la fin du projet (rapport final)</w:t>
            </w:r>
          </w:p>
        </w:tc>
        <w:tc>
          <w:tcPr>
            <w:tcW w:w="0" w:type="auto"/>
            <w:shd w:val="clear" w:color="auto" w:fill="auto"/>
          </w:tcPr>
          <w:p w14:paraId="7BBBE8BB" w14:textId="77777777" w:rsidR="000049CA" w:rsidRPr="00241D67" w:rsidRDefault="000049CA" w:rsidP="0071091D">
            <w:pPr>
              <w:spacing w:before="0" w:after="0" w:line="240" w:lineRule="auto"/>
              <w:rPr>
                <w:sz w:val="20"/>
                <w:szCs w:val="20"/>
              </w:rPr>
            </w:pPr>
          </w:p>
        </w:tc>
        <w:tc>
          <w:tcPr>
            <w:tcW w:w="0" w:type="auto"/>
            <w:shd w:val="clear" w:color="auto" w:fill="auto"/>
          </w:tcPr>
          <w:p w14:paraId="7BBBE8BC" w14:textId="77777777" w:rsidR="000049CA" w:rsidRPr="00241D67" w:rsidRDefault="000049CA" w:rsidP="0071091D">
            <w:pPr>
              <w:spacing w:before="0" w:after="0" w:line="240" w:lineRule="auto"/>
              <w:rPr>
                <w:sz w:val="20"/>
                <w:szCs w:val="20"/>
              </w:rPr>
            </w:pPr>
          </w:p>
        </w:tc>
        <w:tc>
          <w:tcPr>
            <w:tcW w:w="0" w:type="auto"/>
            <w:shd w:val="clear" w:color="auto" w:fill="auto"/>
          </w:tcPr>
          <w:p w14:paraId="7BBBE8BD" w14:textId="77777777" w:rsidR="000049CA" w:rsidRPr="00241D67" w:rsidRDefault="000049CA" w:rsidP="0071091D">
            <w:pPr>
              <w:spacing w:before="0" w:after="0" w:line="240" w:lineRule="auto"/>
              <w:rPr>
                <w:sz w:val="20"/>
                <w:szCs w:val="20"/>
              </w:rPr>
            </w:pPr>
          </w:p>
        </w:tc>
      </w:tr>
      <w:tr w:rsidR="00666B7D" w:rsidRPr="00241D67" w14:paraId="7BBBE8C5" w14:textId="77777777" w:rsidTr="0071091D">
        <w:tc>
          <w:tcPr>
            <w:tcW w:w="0" w:type="auto"/>
            <w:shd w:val="clear" w:color="auto" w:fill="auto"/>
            <w:vAlign w:val="center"/>
          </w:tcPr>
          <w:p w14:paraId="7BBBE8BF" w14:textId="6CAC99C2" w:rsidR="004071AD" w:rsidRPr="00241D67" w:rsidRDefault="004071AD" w:rsidP="0071091D">
            <w:pPr>
              <w:spacing w:before="0" w:after="0" w:line="240" w:lineRule="auto"/>
              <w:rPr>
                <w:sz w:val="20"/>
                <w:szCs w:val="20"/>
              </w:rPr>
            </w:pPr>
            <w:r w:rsidRPr="00241D67">
              <w:rPr>
                <w:sz w:val="20"/>
                <w:szCs w:val="20"/>
              </w:rPr>
              <w:t>Examen du projet (Plateformes des partenaires)</w:t>
            </w:r>
          </w:p>
        </w:tc>
        <w:tc>
          <w:tcPr>
            <w:tcW w:w="0" w:type="auto"/>
            <w:shd w:val="clear" w:color="auto" w:fill="auto"/>
            <w:vAlign w:val="center"/>
          </w:tcPr>
          <w:p w14:paraId="7BBBE8C0" w14:textId="5C3DB51D" w:rsidR="004071AD" w:rsidRPr="00241D67" w:rsidRDefault="004071AD" w:rsidP="0071091D">
            <w:pPr>
              <w:spacing w:before="0" w:after="0" w:line="240" w:lineRule="auto"/>
              <w:rPr>
                <w:sz w:val="20"/>
                <w:szCs w:val="20"/>
              </w:rPr>
            </w:pPr>
            <w:r w:rsidRPr="00241D67">
              <w:rPr>
                <w:sz w:val="20"/>
                <w:szCs w:val="20"/>
              </w:rPr>
              <w:t>Le mécanisme de gouvernance du projet (c’est-à-dire le conseil du projet) organisera des examens réguliers du projet afin d’évaluer la performance de ce dernier et passer en revue le plan de travail pluriannuel afin d’assurer une budgétisation réaliste tout au long de la durée du projet. Au cours de la dernière année du projet, le conseil du projet organisera un examen de fin de projet afin d’en tirer les enseignements et d’examiner les possibilités de poursuite à une plus grande échelle et de faire connaître les résultats du projet et les enseignements qui en auront été tirés avec les publics concernés.</w:t>
            </w:r>
          </w:p>
        </w:tc>
        <w:tc>
          <w:tcPr>
            <w:tcW w:w="0" w:type="auto"/>
            <w:shd w:val="clear" w:color="auto" w:fill="auto"/>
            <w:vAlign w:val="center"/>
          </w:tcPr>
          <w:p w14:paraId="7BBBE8C1" w14:textId="0099D516" w:rsidR="004071AD" w:rsidRPr="00241D67" w:rsidRDefault="002727AA" w:rsidP="0071091D">
            <w:pPr>
              <w:spacing w:before="0" w:after="0" w:line="240" w:lineRule="auto"/>
              <w:rPr>
                <w:sz w:val="20"/>
                <w:szCs w:val="20"/>
              </w:rPr>
            </w:pPr>
            <w:r w:rsidRPr="00241D67">
              <w:rPr>
                <w:sz w:val="20"/>
                <w:szCs w:val="20"/>
              </w:rPr>
              <w:t>Trimestriellement</w:t>
            </w:r>
          </w:p>
        </w:tc>
        <w:tc>
          <w:tcPr>
            <w:tcW w:w="0" w:type="auto"/>
            <w:shd w:val="clear" w:color="auto" w:fill="auto"/>
            <w:vAlign w:val="center"/>
          </w:tcPr>
          <w:p w14:paraId="7BBBE8C2" w14:textId="77777777" w:rsidR="004071AD" w:rsidRPr="00241D67" w:rsidRDefault="00440CE7" w:rsidP="0071091D">
            <w:pPr>
              <w:spacing w:before="0" w:after="0" w:line="240" w:lineRule="auto"/>
              <w:rPr>
                <w:b/>
                <w:sz w:val="20"/>
                <w:szCs w:val="20"/>
              </w:rPr>
            </w:pPr>
            <w:r w:rsidRPr="00241D67">
              <w:rPr>
                <w:sz w:val="20"/>
                <w:szCs w:val="20"/>
              </w:rPr>
              <w:t xml:space="preserve">Tout problème de qualité ou tout progrès plus lent que prévu devrait être examiné par le conseil du projet et des mesures prises par la direction pour résoudre les problèmes identifiés. </w:t>
            </w:r>
          </w:p>
        </w:tc>
        <w:tc>
          <w:tcPr>
            <w:tcW w:w="0" w:type="auto"/>
            <w:shd w:val="clear" w:color="auto" w:fill="auto"/>
          </w:tcPr>
          <w:p w14:paraId="7BBBE8C3" w14:textId="77777777" w:rsidR="004071AD" w:rsidRPr="00241D67" w:rsidRDefault="004071AD" w:rsidP="0071091D">
            <w:pPr>
              <w:spacing w:before="0" w:after="0" w:line="240" w:lineRule="auto"/>
              <w:rPr>
                <w:sz w:val="20"/>
                <w:szCs w:val="20"/>
              </w:rPr>
            </w:pPr>
          </w:p>
        </w:tc>
        <w:tc>
          <w:tcPr>
            <w:tcW w:w="0" w:type="auto"/>
            <w:shd w:val="clear" w:color="auto" w:fill="auto"/>
          </w:tcPr>
          <w:p w14:paraId="7BBBE8C4" w14:textId="77777777" w:rsidR="004071AD" w:rsidRPr="00241D67" w:rsidRDefault="004071AD" w:rsidP="0071091D">
            <w:pPr>
              <w:spacing w:before="0" w:after="0" w:line="240" w:lineRule="auto"/>
              <w:rPr>
                <w:sz w:val="20"/>
                <w:szCs w:val="20"/>
              </w:rPr>
            </w:pPr>
          </w:p>
        </w:tc>
      </w:tr>
    </w:tbl>
    <w:p w14:paraId="5905AB3F" w14:textId="77777777" w:rsidR="003B6E1B" w:rsidRPr="00241D67" w:rsidRDefault="003B6E1B" w:rsidP="003B6E1B">
      <w:pPr>
        <w:pStyle w:val="Titre2"/>
        <w:numPr>
          <w:ilvl w:val="0"/>
          <w:numId w:val="0"/>
        </w:numPr>
        <w:ind w:left="709"/>
      </w:pPr>
    </w:p>
    <w:p w14:paraId="7BBBE8C8" w14:textId="3A408A47" w:rsidR="00A6671C" w:rsidRPr="00241D67" w:rsidRDefault="00A6671C" w:rsidP="000B396C">
      <w:pPr>
        <w:pStyle w:val="Titre2"/>
        <w:numPr>
          <w:ilvl w:val="1"/>
          <w:numId w:val="43"/>
        </w:numPr>
        <w:ind w:left="709" w:hanging="709"/>
      </w:pPr>
      <w:bookmarkStart w:id="100" w:name="_Toc12891810"/>
      <w:r w:rsidRPr="00241D67">
        <w:t>Plan d’évaluation</w:t>
      </w:r>
      <w:bookmarkEnd w:id="100"/>
      <w:r w:rsidRPr="00241D67">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2340"/>
        <w:gridCol w:w="1530"/>
        <w:gridCol w:w="1890"/>
        <w:gridCol w:w="1710"/>
        <w:gridCol w:w="2578"/>
        <w:gridCol w:w="1985"/>
      </w:tblGrid>
      <w:tr w:rsidR="00A6671C" w:rsidRPr="00241D67" w14:paraId="7BBBE8D0" w14:textId="77777777" w:rsidTr="00D26D11">
        <w:trPr>
          <w:trHeight w:val="422"/>
        </w:trPr>
        <w:tc>
          <w:tcPr>
            <w:tcW w:w="2988" w:type="dxa"/>
            <w:shd w:val="clear" w:color="auto" w:fill="0070C0"/>
            <w:vAlign w:val="center"/>
          </w:tcPr>
          <w:p w14:paraId="7BBBE8C9" w14:textId="77777777" w:rsidR="00A6671C" w:rsidRPr="00241D67" w:rsidRDefault="00A6671C" w:rsidP="00330C06">
            <w:r w:rsidRPr="00241D67">
              <w:t>Titre de l’évaluation</w:t>
            </w:r>
          </w:p>
        </w:tc>
        <w:tc>
          <w:tcPr>
            <w:tcW w:w="2340" w:type="dxa"/>
            <w:shd w:val="clear" w:color="auto" w:fill="0070C0"/>
            <w:vAlign w:val="center"/>
          </w:tcPr>
          <w:p w14:paraId="7BBBE8CA" w14:textId="77777777" w:rsidR="00A6671C" w:rsidRPr="00241D67" w:rsidRDefault="00A6671C" w:rsidP="00330C06">
            <w:r w:rsidRPr="00241D67">
              <w:t>Partenaires (en cas d’évaluation conjointe)</w:t>
            </w:r>
          </w:p>
        </w:tc>
        <w:tc>
          <w:tcPr>
            <w:tcW w:w="1530" w:type="dxa"/>
            <w:shd w:val="clear" w:color="auto" w:fill="0070C0"/>
            <w:vAlign w:val="center"/>
          </w:tcPr>
          <w:p w14:paraId="7BBBE8CB" w14:textId="77777777" w:rsidR="00A6671C" w:rsidRPr="00241D67" w:rsidRDefault="00A6671C" w:rsidP="00330C06">
            <w:r w:rsidRPr="00241D67">
              <w:t>Produit connexe du Plan stratégique</w:t>
            </w:r>
          </w:p>
        </w:tc>
        <w:tc>
          <w:tcPr>
            <w:tcW w:w="1890" w:type="dxa"/>
            <w:shd w:val="clear" w:color="auto" w:fill="0070C0"/>
            <w:vAlign w:val="center"/>
          </w:tcPr>
          <w:p w14:paraId="7BBBE8CC" w14:textId="3AEC3B8F" w:rsidR="00A6671C" w:rsidRPr="00241D67" w:rsidRDefault="00220FAA" w:rsidP="00330C06">
            <w:r w:rsidRPr="00241D67">
              <w:t>Effet du Descriptif de programme régional</w:t>
            </w:r>
          </w:p>
        </w:tc>
        <w:tc>
          <w:tcPr>
            <w:tcW w:w="1710" w:type="dxa"/>
            <w:shd w:val="clear" w:color="auto" w:fill="0070C0"/>
            <w:vAlign w:val="center"/>
          </w:tcPr>
          <w:p w14:paraId="7BBBE8CD" w14:textId="77777777" w:rsidR="00A6671C" w:rsidRPr="00241D67" w:rsidRDefault="00A6671C" w:rsidP="00330C06">
            <w:r w:rsidRPr="00241D67">
              <w:t>Date d’achèvement prévue :</w:t>
            </w:r>
          </w:p>
        </w:tc>
        <w:tc>
          <w:tcPr>
            <w:tcW w:w="2578" w:type="dxa"/>
            <w:shd w:val="clear" w:color="auto" w:fill="0070C0"/>
            <w:vAlign w:val="center"/>
          </w:tcPr>
          <w:p w14:paraId="7BBBE8CE" w14:textId="77777777" w:rsidR="00A6671C" w:rsidRPr="00241D67" w:rsidRDefault="00A6671C" w:rsidP="00330C06">
            <w:r w:rsidRPr="00241D67">
              <w:t>Principales parties prenantes à l’évaluation</w:t>
            </w:r>
          </w:p>
        </w:tc>
        <w:tc>
          <w:tcPr>
            <w:tcW w:w="1985" w:type="dxa"/>
            <w:shd w:val="clear" w:color="auto" w:fill="0070C0"/>
            <w:vAlign w:val="center"/>
          </w:tcPr>
          <w:p w14:paraId="7BBBE8CF" w14:textId="77777777" w:rsidR="00A6671C" w:rsidRPr="00241D67" w:rsidRDefault="00A6671C" w:rsidP="00330C06">
            <w:r w:rsidRPr="00241D67">
              <w:t>Coût et source de financement</w:t>
            </w:r>
          </w:p>
        </w:tc>
      </w:tr>
      <w:tr w:rsidR="00A6671C" w:rsidRPr="00241D67" w14:paraId="7BBBE8D8" w14:textId="77777777" w:rsidTr="00F41BDB">
        <w:trPr>
          <w:trHeight w:val="440"/>
        </w:trPr>
        <w:tc>
          <w:tcPr>
            <w:tcW w:w="2988" w:type="dxa"/>
            <w:shd w:val="clear" w:color="auto" w:fill="auto"/>
            <w:vAlign w:val="center"/>
          </w:tcPr>
          <w:p w14:paraId="7BBBE8D1" w14:textId="01D96B68" w:rsidR="00A6671C" w:rsidRPr="00241D67" w:rsidRDefault="00EB0653" w:rsidP="00330C06">
            <w:r w:rsidRPr="00241D67">
              <w:t>Examen à mi-parcours</w:t>
            </w:r>
          </w:p>
        </w:tc>
        <w:tc>
          <w:tcPr>
            <w:tcW w:w="2340" w:type="dxa"/>
            <w:shd w:val="clear" w:color="auto" w:fill="auto"/>
            <w:vAlign w:val="center"/>
          </w:tcPr>
          <w:p w14:paraId="7BBBE8D2" w14:textId="77777777" w:rsidR="00A6671C" w:rsidRPr="00241D67" w:rsidRDefault="00A6671C" w:rsidP="00330C06"/>
        </w:tc>
        <w:tc>
          <w:tcPr>
            <w:tcW w:w="1530" w:type="dxa"/>
            <w:shd w:val="clear" w:color="auto" w:fill="auto"/>
            <w:vAlign w:val="center"/>
          </w:tcPr>
          <w:p w14:paraId="7BBBE8D3" w14:textId="77777777" w:rsidR="00A6671C" w:rsidRPr="00241D67" w:rsidRDefault="0071742E" w:rsidP="00330C06">
            <w:r w:rsidRPr="00241D67">
              <w:t>3.2.1</w:t>
            </w:r>
          </w:p>
        </w:tc>
        <w:tc>
          <w:tcPr>
            <w:tcW w:w="1890" w:type="dxa"/>
            <w:shd w:val="clear" w:color="auto" w:fill="auto"/>
            <w:vAlign w:val="center"/>
          </w:tcPr>
          <w:p w14:paraId="7BBBE8D4" w14:textId="77777777" w:rsidR="00A6671C" w:rsidRPr="00241D67" w:rsidRDefault="00220FAA" w:rsidP="00330C06">
            <w:r w:rsidRPr="00241D67">
              <w:t>3</w:t>
            </w:r>
          </w:p>
        </w:tc>
        <w:tc>
          <w:tcPr>
            <w:tcW w:w="1710" w:type="dxa"/>
            <w:shd w:val="clear" w:color="auto" w:fill="auto"/>
            <w:vAlign w:val="center"/>
          </w:tcPr>
          <w:p w14:paraId="7BBBE8D5" w14:textId="5D8DD5B1" w:rsidR="00A6671C" w:rsidRPr="00241D67" w:rsidRDefault="002727AA" w:rsidP="00330C06">
            <w:r w:rsidRPr="00241D67">
              <w:t>21</w:t>
            </w:r>
            <w:r w:rsidRPr="00241D67">
              <w:rPr>
                <w:vertAlign w:val="superscript"/>
              </w:rPr>
              <w:t>e</w:t>
            </w:r>
            <w:r w:rsidRPr="00241D67">
              <w:t> mois</w:t>
            </w:r>
          </w:p>
        </w:tc>
        <w:tc>
          <w:tcPr>
            <w:tcW w:w="2578" w:type="dxa"/>
            <w:shd w:val="clear" w:color="auto" w:fill="auto"/>
            <w:vAlign w:val="center"/>
          </w:tcPr>
          <w:p w14:paraId="7BBBE8D6" w14:textId="5E1D9764" w:rsidR="00A6671C" w:rsidRPr="00241D67" w:rsidRDefault="002727AA" w:rsidP="00330C06">
            <w:r w:rsidRPr="00241D67">
              <w:t>Plateformes des partenaires</w:t>
            </w:r>
          </w:p>
        </w:tc>
        <w:tc>
          <w:tcPr>
            <w:tcW w:w="1985" w:type="dxa"/>
            <w:shd w:val="clear" w:color="auto" w:fill="auto"/>
            <w:vAlign w:val="center"/>
          </w:tcPr>
          <w:p w14:paraId="7BBBE8D7" w14:textId="1978546B" w:rsidR="00A6671C" w:rsidRPr="00241D67" w:rsidRDefault="002727AA" w:rsidP="00330C06">
            <w:r w:rsidRPr="00241D67">
              <w:t>80 000</w:t>
            </w:r>
            <w:r w:rsidR="00E7715A">
              <w:t>USD</w:t>
            </w:r>
          </w:p>
        </w:tc>
      </w:tr>
    </w:tbl>
    <w:p w14:paraId="7BBBE8D9" w14:textId="2A3D10F7" w:rsidR="00835F23" w:rsidRPr="00241D67" w:rsidRDefault="00835F23" w:rsidP="00330C06"/>
    <w:p w14:paraId="03C08AE2" w14:textId="77777777" w:rsidR="00835F23" w:rsidRPr="00241D67" w:rsidRDefault="00835F23">
      <w:pPr>
        <w:spacing w:before="0" w:after="0" w:line="240" w:lineRule="auto"/>
        <w:jc w:val="left"/>
      </w:pPr>
      <w:r w:rsidRPr="00241D67">
        <w:br w:type="page"/>
      </w:r>
    </w:p>
    <w:p w14:paraId="5BDC3729" w14:textId="77777777" w:rsidR="00A6671C" w:rsidRPr="00241D67" w:rsidRDefault="00A6671C" w:rsidP="00330C06">
      <w:pPr>
        <w:sectPr w:rsidR="00A6671C" w:rsidRPr="00241D67" w:rsidSect="00EB49EF">
          <w:type w:val="continuous"/>
          <w:pgSz w:w="16838" w:h="11906" w:orient="landscape" w:code="9"/>
          <w:pgMar w:top="720" w:right="720" w:bottom="720" w:left="720" w:header="720" w:footer="432" w:gutter="0"/>
          <w:cols w:space="708"/>
          <w:titlePg/>
          <w:docGrid w:linePitch="360"/>
        </w:sectPr>
      </w:pPr>
    </w:p>
    <w:p w14:paraId="20CA5791" w14:textId="11EE0376" w:rsidR="00380877" w:rsidRPr="00241D67" w:rsidRDefault="00FE75D0" w:rsidP="00FE75D0">
      <w:pPr>
        <w:pStyle w:val="Titre1"/>
        <w:rPr>
          <w:szCs w:val="36"/>
        </w:rPr>
      </w:pPr>
      <w:bookmarkStart w:id="101" w:name="_Toc12891811"/>
      <w:bookmarkStart w:id="102" w:name="_Hlk894306"/>
      <w:bookmarkStart w:id="103" w:name="_Hlk4402325"/>
      <w:r w:rsidRPr="00241D67">
        <w:t>VII.</w:t>
      </w:r>
      <w:r w:rsidRPr="00241D67">
        <w:tab/>
        <w:t>Plan de travail pluriannuel</w:t>
      </w:r>
      <w:bookmarkEnd w:id="101"/>
    </w:p>
    <w:tbl>
      <w:tblPr>
        <w:tblW w:w="50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2"/>
        <w:gridCol w:w="3439"/>
        <w:gridCol w:w="1254"/>
        <w:gridCol w:w="1254"/>
        <w:gridCol w:w="1093"/>
        <w:gridCol w:w="1254"/>
        <w:gridCol w:w="1405"/>
        <w:gridCol w:w="907"/>
        <w:gridCol w:w="1127"/>
        <w:gridCol w:w="1402"/>
      </w:tblGrid>
      <w:tr w:rsidR="005837C5" w:rsidRPr="00241D67" w14:paraId="3694E13A" w14:textId="77777777" w:rsidTr="000E2DA0">
        <w:trPr>
          <w:cantSplit/>
          <w:trHeight w:val="195"/>
          <w:tblHeader/>
        </w:trPr>
        <w:tc>
          <w:tcPr>
            <w:tcW w:w="757" w:type="pct"/>
            <w:vMerge w:val="restart"/>
            <w:shd w:val="clear" w:color="auto" w:fill="4472C4" w:themeFill="accent5"/>
            <w:vAlign w:val="center"/>
          </w:tcPr>
          <w:p w14:paraId="1D4F8B5A" w14:textId="6EFF987C" w:rsidR="00380877" w:rsidRPr="00241D67" w:rsidRDefault="00380877" w:rsidP="00C64180">
            <w:pPr>
              <w:spacing w:before="0" w:after="0" w:line="240" w:lineRule="auto"/>
              <w:jc w:val="left"/>
              <w:rPr>
                <w:color w:val="FFFFFF" w:themeColor="background1"/>
                <w:sz w:val="20"/>
                <w:szCs w:val="20"/>
              </w:rPr>
            </w:pPr>
            <w:r w:rsidRPr="00241D67">
              <w:rPr>
                <w:color w:val="FFFFFF" w:themeColor="background1"/>
                <w:sz w:val="20"/>
                <w:szCs w:val="20"/>
              </w:rPr>
              <w:t>PRODUITS ATTENDUS</w:t>
            </w:r>
          </w:p>
        </w:tc>
        <w:tc>
          <w:tcPr>
            <w:tcW w:w="1111" w:type="pct"/>
            <w:vMerge w:val="restart"/>
            <w:shd w:val="clear" w:color="auto" w:fill="0070C0"/>
            <w:vAlign w:val="center"/>
          </w:tcPr>
          <w:p w14:paraId="0FA1B28C" w14:textId="77777777" w:rsidR="00380877" w:rsidRPr="00241D67" w:rsidRDefault="00380877" w:rsidP="00C64180">
            <w:pPr>
              <w:spacing w:before="0" w:after="0" w:line="240" w:lineRule="auto"/>
              <w:jc w:val="left"/>
              <w:rPr>
                <w:b/>
                <w:bCs/>
                <w:i/>
                <w:color w:val="FFFFFF" w:themeColor="background1"/>
                <w:sz w:val="20"/>
                <w:szCs w:val="20"/>
              </w:rPr>
            </w:pPr>
            <w:r w:rsidRPr="00241D67">
              <w:rPr>
                <w:b/>
                <w:bCs/>
                <w:color w:val="FFFFFF" w:themeColor="background1"/>
                <w:sz w:val="20"/>
                <w:szCs w:val="20"/>
              </w:rPr>
              <w:t>ACTIVITÉS PRÉVUES</w:t>
            </w:r>
          </w:p>
        </w:tc>
        <w:tc>
          <w:tcPr>
            <w:tcW w:w="1566" w:type="pct"/>
            <w:gridSpan w:val="4"/>
            <w:shd w:val="clear" w:color="auto" w:fill="0070C0"/>
            <w:vAlign w:val="center"/>
          </w:tcPr>
          <w:p w14:paraId="494B56D6" w14:textId="77777777" w:rsidR="00380877" w:rsidRPr="00241D67" w:rsidRDefault="00380877" w:rsidP="00C64180">
            <w:pPr>
              <w:spacing w:before="0" w:after="0" w:line="240" w:lineRule="auto"/>
              <w:jc w:val="center"/>
              <w:rPr>
                <w:b/>
                <w:bCs/>
                <w:color w:val="FFFFFF" w:themeColor="background1"/>
                <w:sz w:val="20"/>
                <w:szCs w:val="20"/>
              </w:rPr>
            </w:pPr>
            <w:r w:rsidRPr="00241D67">
              <w:rPr>
                <w:b/>
                <w:bCs/>
                <w:color w:val="FFFFFF" w:themeColor="background1"/>
                <w:sz w:val="20"/>
                <w:szCs w:val="20"/>
              </w:rPr>
              <w:t>Budget prévisionnel par année</w:t>
            </w:r>
          </w:p>
        </w:tc>
        <w:tc>
          <w:tcPr>
            <w:tcW w:w="454" w:type="pct"/>
            <w:vMerge w:val="restart"/>
            <w:shd w:val="clear" w:color="auto" w:fill="0070C0"/>
            <w:vAlign w:val="center"/>
          </w:tcPr>
          <w:p w14:paraId="6A4F2F80" w14:textId="77777777" w:rsidR="00380877" w:rsidRPr="00241D67" w:rsidRDefault="00380877" w:rsidP="00C64180">
            <w:pPr>
              <w:spacing w:before="0" w:after="0" w:line="240" w:lineRule="auto"/>
              <w:jc w:val="left"/>
              <w:rPr>
                <w:b/>
                <w:bCs/>
                <w:color w:val="FFFFFF" w:themeColor="background1"/>
                <w:sz w:val="20"/>
                <w:szCs w:val="20"/>
              </w:rPr>
            </w:pPr>
            <w:r w:rsidRPr="00241D67">
              <w:rPr>
                <w:b/>
                <w:bCs/>
                <w:color w:val="FFFFFF" w:themeColor="background1"/>
                <w:sz w:val="20"/>
                <w:szCs w:val="20"/>
              </w:rPr>
              <w:t>PARTIE RESPONSABLE</w:t>
            </w:r>
          </w:p>
        </w:tc>
        <w:tc>
          <w:tcPr>
            <w:tcW w:w="1112" w:type="pct"/>
            <w:gridSpan w:val="3"/>
            <w:shd w:val="clear" w:color="auto" w:fill="0070C0"/>
            <w:vAlign w:val="center"/>
          </w:tcPr>
          <w:p w14:paraId="7ADE2095" w14:textId="77777777" w:rsidR="00380877" w:rsidRPr="00241D67" w:rsidRDefault="00380877" w:rsidP="00C64180">
            <w:pPr>
              <w:spacing w:before="0" w:after="0" w:line="240" w:lineRule="auto"/>
              <w:jc w:val="center"/>
              <w:rPr>
                <w:b/>
                <w:bCs/>
                <w:color w:val="FFFFFF" w:themeColor="background1"/>
                <w:sz w:val="20"/>
                <w:szCs w:val="20"/>
              </w:rPr>
            </w:pPr>
            <w:r w:rsidRPr="00241D67">
              <w:rPr>
                <w:b/>
                <w:bCs/>
                <w:color w:val="FFFFFF" w:themeColor="background1"/>
                <w:sz w:val="20"/>
                <w:szCs w:val="20"/>
              </w:rPr>
              <w:t>Budget prévisionnel</w:t>
            </w:r>
          </w:p>
        </w:tc>
      </w:tr>
      <w:tr w:rsidR="00380877" w:rsidRPr="00241D67" w14:paraId="624562BB" w14:textId="77777777" w:rsidTr="000E2DA0">
        <w:trPr>
          <w:cantSplit/>
          <w:trHeight w:val="467"/>
          <w:tblHeader/>
        </w:trPr>
        <w:tc>
          <w:tcPr>
            <w:tcW w:w="757" w:type="pct"/>
            <w:vMerge/>
            <w:shd w:val="clear" w:color="auto" w:fill="4472C4" w:themeFill="accent5"/>
            <w:vAlign w:val="center"/>
          </w:tcPr>
          <w:p w14:paraId="08913388" w14:textId="77777777" w:rsidR="00380877" w:rsidRPr="00241D67" w:rsidRDefault="00380877" w:rsidP="000A0D22">
            <w:pPr>
              <w:spacing w:before="0" w:after="0" w:line="240" w:lineRule="auto"/>
              <w:rPr>
                <w:color w:val="FFFFFF" w:themeColor="background1"/>
                <w:sz w:val="20"/>
                <w:szCs w:val="20"/>
              </w:rPr>
            </w:pPr>
          </w:p>
        </w:tc>
        <w:tc>
          <w:tcPr>
            <w:tcW w:w="1111" w:type="pct"/>
            <w:vMerge/>
            <w:tcBorders>
              <w:bottom w:val="single" w:sz="4" w:space="0" w:color="auto"/>
            </w:tcBorders>
            <w:shd w:val="clear" w:color="auto" w:fill="0070C0"/>
            <w:vAlign w:val="center"/>
          </w:tcPr>
          <w:p w14:paraId="4572AA7E" w14:textId="77777777" w:rsidR="00380877" w:rsidRPr="00241D67" w:rsidRDefault="00380877" w:rsidP="000A0D22">
            <w:pPr>
              <w:spacing w:before="0" w:after="0" w:line="240" w:lineRule="auto"/>
              <w:rPr>
                <w:sz w:val="20"/>
                <w:szCs w:val="20"/>
              </w:rPr>
            </w:pPr>
          </w:p>
        </w:tc>
        <w:tc>
          <w:tcPr>
            <w:tcW w:w="405" w:type="pct"/>
            <w:tcBorders>
              <w:bottom w:val="single" w:sz="4" w:space="0" w:color="auto"/>
            </w:tcBorders>
            <w:shd w:val="clear" w:color="auto" w:fill="0070C0"/>
            <w:vAlign w:val="center"/>
          </w:tcPr>
          <w:p w14:paraId="5B03858E" w14:textId="77777777" w:rsidR="00380877" w:rsidRPr="00241D67" w:rsidRDefault="00380877" w:rsidP="000A0D22">
            <w:pPr>
              <w:spacing w:before="0" w:after="0" w:line="240" w:lineRule="auto"/>
              <w:rPr>
                <w:b/>
                <w:bCs/>
                <w:color w:val="FFFFFF" w:themeColor="background1"/>
                <w:sz w:val="20"/>
                <w:szCs w:val="20"/>
              </w:rPr>
            </w:pPr>
            <w:r w:rsidRPr="00241D67">
              <w:rPr>
                <w:b/>
                <w:bCs/>
                <w:color w:val="FFFFFF" w:themeColor="background1"/>
                <w:sz w:val="20"/>
                <w:szCs w:val="20"/>
              </w:rPr>
              <w:t>H2 2019</w:t>
            </w:r>
          </w:p>
        </w:tc>
        <w:tc>
          <w:tcPr>
            <w:tcW w:w="405" w:type="pct"/>
            <w:tcBorders>
              <w:bottom w:val="single" w:sz="4" w:space="0" w:color="auto"/>
            </w:tcBorders>
            <w:shd w:val="clear" w:color="auto" w:fill="0070C0"/>
            <w:vAlign w:val="center"/>
          </w:tcPr>
          <w:p w14:paraId="31277400" w14:textId="77777777" w:rsidR="00380877" w:rsidRPr="00241D67" w:rsidRDefault="00380877" w:rsidP="000A0D22">
            <w:pPr>
              <w:spacing w:before="0" w:after="0" w:line="240" w:lineRule="auto"/>
              <w:rPr>
                <w:b/>
                <w:bCs/>
                <w:color w:val="FFFFFF" w:themeColor="background1"/>
                <w:sz w:val="20"/>
                <w:szCs w:val="20"/>
              </w:rPr>
            </w:pPr>
            <w:r w:rsidRPr="00241D67">
              <w:rPr>
                <w:b/>
                <w:bCs/>
                <w:color w:val="FFFFFF" w:themeColor="background1"/>
                <w:sz w:val="20"/>
                <w:szCs w:val="20"/>
              </w:rPr>
              <w:t>2020</w:t>
            </w:r>
          </w:p>
        </w:tc>
        <w:tc>
          <w:tcPr>
            <w:tcW w:w="353" w:type="pct"/>
            <w:tcBorders>
              <w:bottom w:val="single" w:sz="4" w:space="0" w:color="auto"/>
            </w:tcBorders>
            <w:shd w:val="clear" w:color="auto" w:fill="0070C0"/>
            <w:vAlign w:val="center"/>
          </w:tcPr>
          <w:p w14:paraId="5199EE8E" w14:textId="77777777" w:rsidR="00380877" w:rsidRPr="00241D67" w:rsidRDefault="00380877" w:rsidP="000A0D22">
            <w:pPr>
              <w:spacing w:before="0" w:after="0" w:line="240" w:lineRule="auto"/>
              <w:rPr>
                <w:b/>
                <w:bCs/>
                <w:color w:val="FFFFFF" w:themeColor="background1"/>
                <w:sz w:val="20"/>
                <w:szCs w:val="20"/>
              </w:rPr>
            </w:pPr>
            <w:r w:rsidRPr="00241D67">
              <w:rPr>
                <w:b/>
                <w:bCs/>
                <w:color w:val="FFFFFF" w:themeColor="background1"/>
                <w:sz w:val="20"/>
                <w:szCs w:val="20"/>
              </w:rPr>
              <w:t>H1 2021</w:t>
            </w:r>
          </w:p>
        </w:tc>
        <w:tc>
          <w:tcPr>
            <w:tcW w:w="405" w:type="pct"/>
            <w:tcBorders>
              <w:bottom w:val="single" w:sz="4" w:space="0" w:color="auto"/>
            </w:tcBorders>
            <w:shd w:val="clear" w:color="auto" w:fill="0070C0"/>
            <w:vAlign w:val="center"/>
          </w:tcPr>
          <w:p w14:paraId="19618D2A" w14:textId="77777777" w:rsidR="00380877" w:rsidRPr="00241D67" w:rsidRDefault="00380877" w:rsidP="000A0D22">
            <w:pPr>
              <w:spacing w:before="0" w:after="0" w:line="240" w:lineRule="auto"/>
              <w:rPr>
                <w:b/>
                <w:bCs/>
                <w:color w:val="FFFFFF" w:themeColor="background1"/>
                <w:sz w:val="20"/>
                <w:szCs w:val="20"/>
              </w:rPr>
            </w:pPr>
            <w:r w:rsidRPr="00241D67">
              <w:rPr>
                <w:b/>
                <w:bCs/>
                <w:color w:val="FFFFFF" w:themeColor="background1"/>
                <w:sz w:val="20"/>
                <w:szCs w:val="20"/>
              </w:rPr>
              <w:t>Total</w:t>
            </w:r>
          </w:p>
        </w:tc>
        <w:tc>
          <w:tcPr>
            <w:tcW w:w="454" w:type="pct"/>
            <w:vMerge/>
            <w:shd w:val="clear" w:color="auto" w:fill="0070C0"/>
            <w:vAlign w:val="center"/>
          </w:tcPr>
          <w:p w14:paraId="4E7133FD" w14:textId="77777777" w:rsidR="00380877" w:rsidRPr="00241D67" w:rsidRDefault="00380877" w:rsidP="000A0D22">
            <w:pPr>
              <w:spacing w:before="0" w:after="0" w:line="240" w:lineRule="auto"/>
              <w:rPr>
                <w:sz w:val="20"/>
                <w:szCs w:val="20"/>
              </w:rPr>
            </w:pPr>
          </w:p>
        </w:tc>
        <w:tc>
          <w:tcPr>
            <w:tcW w:w="293" w:type="pct"/>
            <w:shd w:val="clear" w:color="auto" w:fill="0070C0"/>
            <w:vAlign w:val="center"/>
          </w:tcPr>
          <w:p w14:paraId="67E43F6F" w14:textId="77777777" w:rsidR="00380877" w:rsidRPr="00241D67" w:rsidRDefault="00380877" w:rsidP="000A0D22">
            <w:pPr>
              <w:spacing w:before="0" w:after="0" w:line="240" w:lineRule="auto"/>
              <w:rPr>
                <w:b/>
                <w:bCs/>
                <w:color w:val="FFFFFF" w:themeColor="background1"/>
                <w:sz w:val="20"/>
                <w:szCs w:val="20"/>
              </w:rPr>
            </w:pPr>
            <w:r w:rsidRPr="00241D67">
              <w:rPr>
                <w:b/>
                <w:bCs/>
                <w:color w:val="FFFFFF" w:themeColor="background1"/>
                <w:sz w:val="20"/>
                <w:szCs w:val="20"/>
              </w:rPr>
              <w:t>Source de financement</w:t>
            </w:r>
          </w:p>
        </w:tc>
        <w:tc>
          <w:tcPr>
            <w:tcW w:w="364" w:type="pct"/>
            <w:shd w:val="clear" w:color="auto" w:fill="0070C0"/>
            <w:vAlign w:val="center"/>
          </w:tcPr>
          <w:p w14:paraId="3A626CF3" w14:textId="77777777" w:rsidR="00380877" w:rsidRPr="00241D67" w:rsidRDefault="00380877" w:rsidP="000A0D22">
            <w:pPr>
              <w:spacing w:before="0" w:after="0" w:line="240" w:lineRule="auto"/>
              <w:rPr>
                <w:b/>
                <w:bCs/>
                <w:color w:val="FFFFFF" w:themeColor="background1"/>
                <w:sz w:val="20"/>
                <w:szCs w:val="20"/>
              </w:rPr>
            </w:pPr>
            <w:r w:rsidRPr="00241D67">
              <w:rPr>
                <w:b/>
                <w:bCs/>
                <w:color w:val="FFFFFF" w:themeColor="background1"/>
                <w:sz w:val="20"/>
                <w:szCs w:val="20"/>
              </w:rPr>
              <w:t>Description du budget</w:t>
            </w:r>
          </w:p>
        </w:tc>
        <w:tc>
          <w:tcPr>
            <w:tcW w:w="454" w:type="pct"/>
            <w:shd w:val="clear" w:color="auto" w:fill="0070C0"/>
            <w:vAlign w:val="center"/>
          </w:tcPr>
          <w:p w14:paraId="6CFA8822" w14:textId="77777777" w:rsidR="00380877" w:rsidRPr="00241D67" w:rsidRDefault="00380877" w:rsidP="000A0D22">
            <w:pPr>
              <w:spacing w:before="0" w:after="0" w:line="240" w:lineRule="auto"/>
              <w:rPr>
                <w:b/>
                <w:bCs/>
                <w:color w:val="FFFFFF" w:themeColor="background1"/>
                <w:sz w:val="20"/>
                <w:szCs w:val="20"/>
              </w:rPr>
            </w:pPr>
            <w:r w:rsidRPr="00241D67">
              <w:rPr>
                <w:b/>
                <w:bCs/>
                <w:color w:val="FFFFFF" w:themeColor="background1"/>
                <w:sz w:val="20"/>
                <w:szCs w:val="20"/>
              </w:rPr>
              <w:t>Montant</w:t>
            </w:r>
          </w:p>
        </w:tc>
      </w:tr>
      <w:tr w:rsidR="00380877" w:rsidRPr="00241D67" w14:paraId="1A5504E0" w14:textId="77777777" w:rsidTr="005837C5">
        <w:trPr>
          <w:cantSplit/>
          <w:trHeight w:val="498"/>
        </w:trPr>
        <w:tc>
          <w:tcPr>
            <w:tcW w:w="757" w:type="pct"/>
            <w:vMerge w:val="restart"/>
            <w:shd w:val="clear" w:color="auto" w:fill="4472C4" w:themeFill="accent5"/>
            <w:vAlign w:val="center"/>
          </w:tcPr>
          <w:p w14:paraId="1AE98CCF" w14:textId="77777777" w:rsidR="00380877" w:rsidRPr="00241D67" w:rsidRDefault="00380877" w:rsidP="00C64180">
            <w:pPr>
              <w:spacing w:before="0" w:after="0" w:line="240" w:lineRule="auto"/>
              <w:jc w:val="left"/>
              <w:rPr>
                <w:color w:val="FFFFFF" w:themeColor="background1"/>
                <w:sz w:val="20"/>
                <w:szCs w:val="20"/>
              </w:rPr>
            </w:pPr>
            <w:r w:rsidRPr="00241D67">
              <w:rPr>
                <w:color w:val="FFFFFF" w:themeColor="background1"/>
                <w:sz w:val="20"/>
                <w:szCs w:val="20"/>
              </w:rPr>
              <w:t>Produit 1 :</w:t>
            </w:r>
          </w:p>
          <w:p w14:paraId="0CCB91C2" w14:textId="77777777" w:rsidR="00380877" w:rsidRPr="00241D67" w:rsidRDefault="00380877" w:rsidP="00C64180">
            <w:pPr>
              <w:spacing w:before="0" w:after="0" w:line="240" w:lineRule="auto"/>
              <w:jc w:val="left"/>
              <w:rPr>
                <w:color w:val="FFFFFF" w:themeColor="background1"/>
                <w:sz w:val="20"/>
                <w:szCs w:val="20"/>
              </w:rPr>
            </w:pPr>
          </w:p>
          <w:p w14:paraId="78A3678F" w14:textId="77777777" w:rsidR="00380877" w:rsidRPr="00241D67" w:rsidRDefault="00380877" w:rsidP="00C64180">
            <w:pPr>
              <w:spacing w:before="0" w:after="0" w:line="240" w:lineRule="auto"/>
              <w:jc w:val="left"/>
              <w:rPr>
                <w:color w:val="FFFFFF" w:themeColor="background1"/>
                <w:sz w:val="20"/>
                <w:szCs w:val="20"/>
              </w:rPr>
            </w:pPr>
            <w:r w:rsidRPr="00241D67">
              <w:rPr>
                <w:color w:val="FFFFFF" w:themeColor="background1"/>
                <w:sz w:val="20"/>
                <w:szCs w:val="20"/>
              </w:rPr>
              <w:t>Sécurité et primauté du droit améliorées</w:t>
            </w:r>
          </w:p>
          <w:p w14:paraId="2FC8DFF9" w14:textId="77777777" w:rsidR="00380877" w:rsidRPr="00241D67" w:rsidRDefault="00380877" w:rsidP="00C64180">
            <w:pPr>
              <w:spacing w:before="0" w:after="0" w:line="240" w:lineRule="auto"/>
              <w:jc w:val="left"/>
              <w:rPr>
                <w:color w:val="FFFFFF" w:themeColor="background1"/>
                <w:sz w:val="20"/>
                <w:szCs w:val="20"/>
              </w:rPr>
            </w:pPr>
          </w:p>
          <w:p w14:paraId="48451339" w14:textId="77777777" w:rsidR="00380877" w:rsidRPr="00241D67" w:rsidRDefault="00380877" w:rsidP="00C64180">
            <w:pPr>
              <w:spacing w:before="0" w:after="0" w:line="240" w:lineRule="auto"/>
              <w:jc w:val="left"/>
              <w:rPr>
                <w:color w:val="FFFFFF" w:themeColor="background1"/>
                <w:sz w:val="20"/>
                <w:szCs w:val="20"/>
              </w:rPr>
            </w:pPr>
          </w:p>
        </w:tc>
        <w:tc>
          <w:tcPr>
            <w:tcW w:w="1111" w:type="pct"/>
            <w:vAlign w:val="center"/>
          </w:tcPr>
          <w:p w14:paraId="1CFF3B4A" w14:textId="73607DF4" w:rsidR="00380877" w:rsidRPr="00241D67" w:rsidRDefault="00380877" w:rsidP="00C64180">
            <w:pPr>
              <w:spacing w:before="0" w:after="0" w:line="240" w:lineRule="auto"/>
              <w:jc w:val="left"/>
              <w:rPr>
                <w:sz w:val="20"/>
                <w:szCs w:val="20"/>
              </w:rPr>
            </w:pPr>
            <w:r w:rsidRPr="00241D67">
              <w:rPr>
                <w:b/>
                <w:sz w:val="20"/>
                <w:szCs w:val="20"/>
              </w:rPr>
              <w:t>Activité 1.1 :</w:t>
            </w:r>
            <w:r w:rsidRPr="00241D67">
              <w:rPr>
                <w:sz w:val="20"/>
                <w:szCs w:val="20"/>
              </w:rPr>
              <w:t xml:space="preserve"> Amélioration de la coordination en matière de sécurité au niveau communautaire</w:t>
            </w:r>
          </w:p>
        </w:tc>
        <w:tc>
          <w:tcPr>
            <w:tcW w:w="405" w:type="pct"/>
            <w:vAlign w:val="center"/>
          </w:tcPr>
          <w:p w14:paraId="06924799" w14:textId="77777777" w:rsidR="00380877" w:rsidRPr="00241D67" w:rsidRDefault="00380877" w:rsidP="00C64180">
            <w:pPr>
              <w:spacing w:before="0" w:after="0" w:line="240" w:lineRule="auto"/>
              <w:jc w:val="left"/>
              <w:rPr>
                <w:sz w:val="20"/>
                <w:szCs w:val="20"/>
              </w:rPr>
            </w:pPr>
            <w:r w:rsidRPr="00241D67">
              <w:rPr>
                <w:sz w:val="20"/>
                <w:szCs w:val="20"/>
              </w:rPr>
              <w:t>180 000</w:t>
            </w:r>
          </w:p>
        </w:tc>
        <w:tc>
          <w:tcPr>
            <w:tcW w:w="405" w:type="pct"/>
            <w:vAlign w:val="center"/>
          </w:tcPr>
          <w:p w14:paraId="34D17786" w14:textId="77777777" w:rsidR="00380877" w:rsidRPr="00241D67" w:rsidRDefault="00380877" w:rsidP="00C64180">
            <w:pPr>
              <w:spacing w:before="0" w:after="0" w:line="240" w:lineRule="auto"/>
              <w:jc w:val="left"/>
              <w:rPr>
                <w:sz w:val="20"/>
                <w:szCs w:val="20"/>
              </w:rPr>
            </w:pPr>
            <w:r w:rsidRPr="00241D67">
              <w:rPr>
                <w:sz w:val="20"/>
                <w:szCs w:val="20"/>
              </w:rPr>
              <w:t>0</w:t>
            </w:r>
          </w:p>
        </w:tc>
        <w:tc>
          <w:tcPr>
            <w:tcW w:w="353" w:type="pct"/>
            <w:vAlign w:val="center"/>
          </w:tcPr>
          <w:p w14:paraId="62E31955" w14:textId="77777777" w:rsidR="00380877" w:rsidRPr="00241D67" w:rsidRDefault="00380877" w:rsidP="00C64180">
            <w:pPr>
              <w:spacing w:before="0" w:after="0" w:line="240" w:lineRule="auto"/>
              <w:jc w:val="left"/>
              <w:rPr>
                <w:sz w:val="20"/>
                <w:szCs w:val="20"/>
              </w:rPr>
            </w:pPr>
            <w:r w:rsidRPr="00241D67">
              <w:rPr>
                <w:sz w:val="20"/>
                <w:szCs w:val="20"/>
              </w:rPr>
              <w:t>0</w:t>
            </w:r>
          </w:p>
        </w:tc>
        <w:tc>
          <w:tcPr>
            <w:tcW w:w="405" w:type="pct"/>
            <w:vAlign w:val="center"/>
          </w:tcPr>
          <w:p w14:paraId="3D4FC0EC" w14:textId="77777777" w:rsidR="00380877" w:rsidRPr="00241D67" w:rsidRDefault="00380877" w:rsidP="00C64180">
            <w:pPr>
              <w:spacing w:before="0" w:after="0" w:line="240" w:lineRule="auto"/>
              <w:jc w:val="left"/>
              <w:rPr>
                <w:sz w:val="20"/>
                <w:szCs w:val="20"/>
              </w:rPr>
            </w:pPr>
            <w:r w:rsidRPr="00241D67">
              <w:rPr>
                <w:sz w:val="20"/>
                <w:szCs w:val="20"/>
              </w:rPr>
              <w:t>180 000</w:t>
            </w:r>
          </w:p>
        </w:tc>
        <w:tc>
          <w:tcPr>
            <w:tcW w:w="454" w:type="pct"/>
            <w:vAlign w:val="center"/>
          </w:tcPr>
          <w:p w14:paraId="37A8FEEB" w14:textId="77777777" w:rsidR="00380877" w:rsidRPr="00241D67" w:rsidRDefault="00380877" w:rsidP="00C64180">
            <w:pPr>
              <w:spacing w:before="0" w:after="0" w:line="240" w:lineRule="auto"/>
              <w:jc w:val="left"/>
              <w:rPr>
                <w:sz w:val="20"/>
                <w:szCs w:val="20"/>
              </w:rPr>
            </w:pPr>
          </w:p>
        </w:tc>
        <w:tc>
          <w:tcPr>
            <w:tcW w:w="293" w:type="pct"/>
            <w:vAlign w:val="center"/>
          </w:tcPr>
          <w:p w14:paraId="69484766" w14:textId="77777777" w:rsidR="00380877" w:rsidRPr="00241D67" w:rsidRDefault="00380877" w:rsidP="00C64180">
            <w:pPr>
              <w:spacing w:before="0" w:after="0" w:line="240" w:lineRule="auto"/>
              <w:jc w:val="left"/>
              <w:rPr>
                <w:sz w:val="20"/>
                <w:szCs w:val="20"/>
              </w:rPr>
            </w:pPr>
          </w:p>
        </w:tc>
        <w:tc>
          <w:tcPr>
            <w:tcW w:w="364" w:type="pct"/>
            <w:vAlign w:val="center"/>
          </w:tcPr>
          <w:p w14:paraId="14E7FF94" w14:textId="77777777" w:rsidR="00380877" w:rsidRPr="00241D67" w:rsidRDefault="00380877" w:rsidP="00C64180">
            <w:pPr>
              <w:spacing w:before="0" w:after="0" w:line="240" w:lineRule="auto"/>
              <w:jc w:val="left"/>
              <w:rPr>
                <w:sz w:val="20"/>
                <w:szCs w:val="20"/>
              </w:rPr>
            </w:pPr>
          </w:p>
        </w:tc>
        <w:tc>
          <w:tcPr>
            <w:tcW w:w="454" w:type="pct"/>
            <w:vAlign w:val="center"/>
          </w:tcPr>
          <w:p w14:paraId="23449D58" w14:textId="77777777" w:rsidR="00380877" w:rsidRPr="00241D67" w:rsidRDefault="00380877" w:rsidP="00C64180">
            <w:pPr>
              <w:spacing w:before="0" w:after="0" w:line="240" w:lineRule="auto"/>
              <w:jc w:val="left"/>
              <w:rPr>
                <w:sz w:val="20"/>
                <w:szCs w:val="20"/>
              </w:rPr>
            </w:pPr>
            <w:r w:rsidRPr="00241D67">
              <w:rPr>
                <w:sz w:val="20"/>
                <w:szCs w:val="20"/>
              </w:rPr>
              <w:tab/>
            </w:r>
          </w:p>
        </w:tc>
      </w:tr>
      <w:tr w:rsidR="00380877" w:rsidRPr="00241D67" w14:paraId="68923AA0" w14:textId="77777777" w:rsidTr="005837C5">
        <w:trPr>
          <w:cantSplit/>
          <w:trHeight w:val="752"/>
        </w:trPr>
        <w:tc>
          <w:tcPr>
            <w:tcW w:w="757" w:type="pct"/>
            <w:vMerge/>
            <w:shd w:val="clear" w:color="auto" w:fill="4472C4" w:themeFill="accent5"/>
            <w:vAlign w:val="center"/>
          </w:tcPr>
          <w:p w14:paraId="4AA8B8ED" w14:textId="77777777" w:rsidR="00380877" w:rsidRPr="00241D67" w:rsidRDefault="00380877" w:rsidP="00C64180">
            <w:pPr>
              <w:spacing w:before="0" w:after="0" w:line="240" w:lineRule="auto"/>
              <w:jc w:val="left"/>
              <w:rPr>
                <w:color w:val="FFFFFF" w:themeColor="background1"/>
                <w:sz w:val="20"/>
                <w:szCs w:val="20"/>
              </w:rPr>
            </w:pPr>
          </w:p>
        </w:tc>
        <w:tc>
          <w:tcPr>
            <w:tcW w:w="1111" w:type="pct"/>
            <w:vAlign w:val="center"/>
          </w:tcPr>
          <w:p w14:paraId="45CB34BD" w14:textId="1586A9EE" w:rsidR="00380877" w:rsidRPr="00241D67" w:rsidRDefault="00380877" w:rsidP="00C64180">
            <w:pPr>
              <w:spacing w:before="0" w:after="0" w:line="240" w:lineRule="auto"/>
              <w:jc w:val="left"/>
              <w:rPr>
                <w:i/>
                <w:sz w:val="20"/>
                <w:szCs w:val="20"/>
              </w:rPr>
            </w:pPr>
            <w:r w:rsidRPr="00241D67">
              <w:rPr>
                <w:b/>
                <w:sz w:val="20"/>
                <w:szCs w:val="20"/>
              </w:rPr>
              <w:t>Activité 1.2 :</w:t>
            </w:r>
            <w:r w:rsidRPr="00241D67">
              <w:rPr>
                <w:sz w:val="20"/>
                <w:szCs w:val="20"/>
              </w:rPr>
              <w:t xml:space="preserve"> Participation des populations dans chaque zone cible</w:t>
            </w:r>
          </w:p>
        </w:tc>
        <w:tc>
          <w:tcPr>
            <w:tcW w:w="405" w:type="pct"/>
            <w:vAlign w:val="center"/>
          </w:tcPr>
          <w:p w14:paraId="1FB30BEE" w14:textId="77777777" w:rsidR="00380877" w:rsidRPr="00241D67" w:rsidRDefault="00380877" w:rsidP="00C64180">
            <w:pPr>
              <w:spacing w:before="0" w:after="0" w:line="240" w:lineRule="auto"/>
              <w:jc w:val="left"/>
              <w:rPr>
                <w:sz w:val="20"/>
                <w:szCs w:val="20"/>
              </w:rPr>
            </w:pPr>
            <w:r w:rsidRPr="00241D67">
              <w:rPr>
                <w:sz w:val="20"/>
                <w:szCs w:val="20"/>
              </w:rPr>
              <w:t>320 000</w:t>
            </w:r>
          </w:p>
        </w:tc>
        <w:tc>
          <w:tcPr>
            <w:tcW w:w="405" w:type="pct"/>
            <w:vAlign w:val="center"/>
          </w:tcPr>
          <w:p w14:paraId="32DD7810" w14:textId="77777777" w:rsidR="00380877" w:rsidRPr="00241D67" w:rsidRDefault="00380877" w:rsidP="00C64180">
            <w:pPr>
              <w:spacing w:before="0" w:after="0" w:line="240" w:lineRule="auto"/>
              <w:jc w:val="left"/>
              <w:rPr>
                <w:sz w:val="20"/>
                <w:szCs w:val="20"/>
              </w:rPr>
            </w:pPr>
            <w:r w:rsidRPr="00241D67">
              <w:rPr>
                <w:sz w:val="20"/>
                <w:szCs w:val="20"/>
              </w:rPr>
              <w:t>0</w:t>
            </w:r>
          </w:p>
        </w:tc>
        <w:tc>
          <w:tcPr>
            <w:tcW w:w="353" w:type="pct"/>
            <w:vAlign w:val="center"/>
          </w:tcPr>
          <w:p w14:paraId="7553C60A" w14:textId="77777777" w:rsidR="00380877" w:rsidRPr="00241D67" w:rsidRDefault="00380877" w:rsidP="00C64180">
            <w:pPr>
              <w:spacing w:before="0" w:after="0" w:line="240" w:lineRule="auto"/>
              <w:jc w:val="left"/>
              <w:rPr>
                <w:sz w:val="20"/>
                <w:szCs w:val="20"/>
              </w:rPr>
            </w:pPr>
            <w:r w:rsidRPr="00241D67">
              <w:rPr>
                <w:sz w:val="20"/>
                <w:szCs w:val="20"/>
              </w:rPr>
              <w:t>0</w:t>
            </w:r>
          </w:p>
        </w:tc>
        <w:tc>
          <w:tcPr>
            <w:tcW w:w="405" w:type="pct"/>
            <w:vAlign w:val="center"/>
          </w:tcPr>
          <w:p w14:paraId="29E171BC" w14:textId="77777777" w:rsidR="00380877" w:rsidRPr="00241D67" w:rsidRDefault="00380877" w:rsidP="00C64180">
            <w:pPr>
              <w:spacing w:before="0" w:after="0" w:line="240" w:lineRule="auto"/>
              <w:jc w:val="left"/>
              <w:rPr>
                <w:sz w:val="20"/>
                <w:szCs w:val="20"/>
              </w:rPr>
            </w:pPr>
            <w:r w:rsidRPr="00241D67">
              <w:rPr>
                <w:sz w:val="20"/>
                <w:szCs w:val="20"/>
              </w:rPr>
              <w:t>320 000</w:t>
            </w:r>
          </w:p>
        </w:tc>
        <w:tc>
          <w:tcPr>
            <w:tcW w:w="454" w:type="pct"/>
            <w:vAlign w:val="center"/>
          </w:tcPr>
          <w:p w14:paraId="48D4F5C4" w14:textId="77777777" w:rsidR="00380877" w:rsidRPr="00241D67" w:rsidRDefault="00380877" w:rsidP="00C64180">
            <w:pPr>
              <w:spacing w:before="0" w:after="0" w:line="240" w:lineRule="auto"/>
              <w:jc w:val="left"/>
              <w:rPr>
                <w:sz w:val="20"/>
                <w:szCs w:val="20"/>
              </w:rPr>
            </w:pPr>
          </w:p>
        </w:tc>
        <w:tc>
          <w:tcPr>
            <w:tcW w:w="293" w:type="pct"/>
            <w:vAlign w:val="center"/>
          </w:tcPr>
          <w:p w14:paraId="2CE52A15" w14:textId="77777777" w:rsidR="00380877" w:rsidRPr="00241D67" w:rsidRDefault="00380877" w:rsidP="00C64180">
            <w:pPr>
              <w:spacing w:before="0" w:after="0" w:line="240" w:lineRule="auto"/>
              <w:jc w:val="left"/>
              <w:rPr>
                <w:sz w:val="20"/>
                <w:szCs w:val="20"/>
              </w:rPr>
            </w:pPr>
          </w:p>
        </w:tc>
        <w:tc>
          <w:tcPr>
            <w:tcW w:w="364" w:type="pct"/>
            <w:vAlign w:val="center"/>
          </w:tcPr>
          <w:p w14:paraId="6E8C4536" w14:textId="77777777" w:rsidR="00380877" w:rsidRPr="00241D67" w:rsidRDefault="00380877" w:rsidP="00C64180">
            <w:pPr>
              <w:spacing w:before="0" w:after="0" w:line="240" w:lineRule="auto"/>
              <w:jc w:val="left"/>
              <w:rPr>
                <w:sz w:val="20"/>
                <w:szCs w:val="20"/>
              </w:rPr>
            </w:pPr>
          </w:p>
        </w:tc>
        <w:tc>
          <w:tcPr>
            <w:tcW w:w="454" w:type="pct"/>
            <w:vAlign w:val="center"/>
          </w:tcPr>
          <w:p w14:paraId="164823CD" w14:textId="77777777" w:rsidR="00380877" w:rsidRPr="00241D67" w:rsidRDefault="00380877" w:rsidP="00C64180">
            <w:pPr>
              <w:spacing w:before="0" w:after="0" w:line="240" w:lineRule="auto"/>
              <w:jc w:val="left"/>
              <w:rPr>
                <w:sz w:val="20"/>
                <w:szCs w:val="20"/>
              </w:rPr>
            </w:pPr>
          </w:p>
        </w:tc>
      </w:tr>
      <w:tr w:rsidR="00380877" w:rsidRPr="00241D67" w14:paraId="137819BB" w14:textId="77777777" w:rsidTr="005837C5">
        <w:trPr>
          <w:cantSplit/>
          <w:trHeight w:val="90"/>
        </w:trPr>
        <w:tc>
          <w:tcPr>
            <w:tcW w:w="757" w:type="pct"/>
            <w:vMerge/>
            <w:shd w:val="clear" w:color="auto" w:fill="4472C4" w:themeFill="accent5"/>
            <w:vAlign w:val="center"/>
          </w:tcPr>
          <w:p w14:paraId="4CDFED15" w14:textId="77777777" w:rsidR="00380877" w:rsidRPr="00241D67" w:rsidRDefault="00380877" w:rsidP="00C64180">
            <w:pPr>
              <w:spacing w:before="0" w:after="0" w:line="240" w:lineRule="auto"/>
              <w:jc w:val="left"/>
              <w:rPr>
                <w:color w:val="FFFFFF" w:themeColor="background1"/>
                <w:sz w:val="20"/>
                <w:szCs w:val="20"/>
              </w:rPr>
            </w:pPr>
          </w:p>
        </w:tc>
        <w:tc>
          <w:tcPr>
            <w:tcW w:w="1111" w:type="pct"/>
            <w:tcBorders>
              <w:top w:val="single" w:sz="4" w:space="0" w:color="auto"/>
              <w:bottom w:val="single" w:sz="4" w:space="0" w:color="auto"/>
            </w:tcBorders>
            <w:vAlign w:val="center"/>
          </w:tcPr>
          <w:p w14:paraId="45971A1E" w14:textId="77777777" w:rsidR="00380877" w:rsidRPr="00241D67" w:rsidRDefault="00380877" w:rsidP="00C64180">
            <w:pPr>
              <w:spacing w:before="0" w:after="0" w:line="240" w:lineRule="auto"/>
              <w:jc w:val="left"/>
              <w:rPr>
                <w:sz w:val="20"/>
                <w:szCs w:val="20"/>
              </w:rPr>
            </w:pPr>
            <w:r w:rsidRPr="00241D67">
              <w:rPr>
                <w:b/>
                <w:sz w:val="20"/>
                <w:szCs w:val="20"/>
              </w:rPr>
              <w:t>Activité 1.3 :</w:t>
            </w:r>
            <w:r w:rsidRPr="00241D67">
              <w:rPr>
                <w:sz w:val="20"/>
                <w:szCs w:val="20"/>
              </w:rPr>
              <w:t xml:space="preserve"> Cartographie de la situation locale</w:t>
            </w:r>
          </w:p>
        </w:tc>
        <w:tc>
          <w:tcPr>
            <w:tcW w:w="405" w:type="pct"/>
            <w:tcBorders>
              <w:top w:val="single" w:sz="4" w:space="0" w:color="auto"/>
              <w:bottom w:val="single" w:sz="4" w:space="0" w:color="auto"/>
            </w:tcBorders>
            <w:vAlign w:val="center"/>
          </w:tcPr>
          <w:p w14:paraId="50D1C26B" w14:textId="77777777" w:rsidR="00380877" w:rsidRPr="00241D67" w:rsidRDefault="00380877" w:rsidP="00C64180">
            <w:pPr>
              <w:spacing w:before="0" w:after="0" w:line="240" w:lineRule="auto"/>
              <w:jc w:val="left"/>
              <w:rPr>
                <w:sz w:val="20"/>
                <w:szCs w:val="20"/>
              </w:rPr>
            </w:pPr>
            <w:r w:rsidRPr="00241D67">
              <w:rPr>
                <w:sz w:val="20"/>
                <w:szCs w:val="20"/>
              </w:rPr>
              <w:t>480 000</w:t>
            </w:r>
          </w:p>
        </w:tc>
        <w:tc>
          <w:tcPr>
            <w:tcW w:w="405" w:type="pct"/>
            <w:tcBorders>
              <w:top w:val="single" w:sz="4" w:space="0" w:color="auto"/>
              <w:bottom w:val="single" w:sz="4" w:space="0" w:color="auto"/>
            </w:tcBorders>
            <w:vAlign w:val="center"/>
          </w:tcPr>
          <w:p w14:paraId="1A1C74B1" w14:textId="77777777" w:rsidR="00380877" w:rsidRPr="00241D67" w:rsidRDefault="00380877" w:rsidP="00C64180">
            <w:pPr>
              <w:spacing w:before="0" w:after="0" w:line="240" w:lineRule="auto"/>
              <w:jc w:val="left"/>
              <w:rPr>
                <w:sz w:val="20"/>
                <w:szCs w:val="20"/>
              </w:rPr>
            </w:pPr>
            <w:r w:rsidRPr="00241D67">
              <w:rPr>
                <w:sz w:val="20"/>
                <w:szCs w:val="20"/>
              </w:rPr>
              <w:t>0</w:t>
            </w:r>
          </w:p>
        </w:tc>
        <w:tc>
          <w:tcPr>
            <w:tcW w:w="353" w:type="pct"/>
            <w:tcBorders>
              <w:top w:val="single" w:sz="4" w:space="0" w:color="auto"/>
              <w:bottom w:val="single" w:sz="4" w:space="0" w:color="auto"/>
            </w:tcBorders>
            <w:vAlign w:val="center"/>
          </w:tcPr>
          <w:p w14:paraId="50B55A67" w14:textId="77777777" w:rsidR="00380877" w:rsidRPr="00241D67" w:rsidRDefault="00380877" w:rsidP="00C64180">
            <w:pPr>
              <w:spacing w:before="0" w:after="0" w:line="240" w:lineRule="auto"/>
              <w:jc w:val="left"/>
              <w:rPr>
                <w:sz w:val="20"/>
                <w:szCs w:val="20"/>
              </w:rPr>
            </w:pPr>
            <w:r w:rsidRPr="00241D67">
              <w:rPr>
                <w:sz w:val="20"/>
                <w:szCs w:val="20"/>
              </w:rPr>
              <w:t>0</w:t>
            </w:r>
          </w:p>
        </w:tc>
        <w:tc>
          <w:tcPr>
            <w:tcW w:w="405" w:type="pct"/>
            <w:tcBorders>
              <w:top w:val="single" w:sz="4" w:space="0" w:color="auto"/>
              <w:bottom w:val="single" w:sz="4" w:space="0" w:color="auto"/>
            </w:tcBorders>
            <w:vAlign w:val="center"/>
          </w:tcPr>
          <w:p w14:paraId="585A12C9" w14:textId="77777777" w:rsidR="00380877" w:rsidRPr="00241D67" w:rsidRDefault="00380877" w:rsidP="00C64180">
            <w:pPr>
              <w:spacing w:before="0" w:after="0" w:line="240" w:lineRule="auto"/>
              <w:jc w:val="left"/>
              <w:rPr>
                <w:sz w:val="20"/>
                <w:szCs w:val="20"/>
              </w:rPr>
            </w:pPr>
            <w:r w:rsidRPr="00241D67">
              <w:rPr>
                <w:sz w:val="20"/>
                <w:szCs w:val="20"/>
              </w:rPr>
              <w:t>480 000</w:t>
            </w:r>
          </w:p>
        </w:tc>
        <w:tc>
          <w:tcPr>
            <w:tcW w:w="454" w:type="pct"/>
            <w:tcBorders>
              <w:top w:val="single" w:sz="4" w:space="0" w:color="auto"/>
              <w:bottom w:val="single" w:sz="4" w:space="0" w:color="auto"/>
            </w:tcBorders>
            <w:vAlign w:val="center"/>
          </w:tcPr>
          <w:p w14:paraId="128F7C0B" w14:textId="77777777" w:rsidR="00380877" w:rsidRPr="00241D67" w:rsidRDefault="00380877" w:rsidP="00C64180">
            <w:pPr>
              <w:spacing w:before="0" w:after="0" w:line="240" w:lineRule="auto"/>
              <w:jc w:val="left"/>
              <w:rPr>
                <w:sz w:val="20"/>
                <w:szCs w:val="20"/>
              </w:rPr>
            </w:pPr>
          </w:p>
        </w:tc>
        <w:tc>
          <w:tcPr>
            <w:tcW w:w="293" w:type="pct"/>
            <w:tcBorders>
              <w:top w:val="single" w:sz="4" w:space="0" w:color="auto"/>
              <w:bottom w:val="single" w:sz="4" w:space="0" w:color="auto"/>
            </w:tcBorders>
            <w:vAlign w:val="center"/>
          </w:tcPr>
          <w:p w14:paraId="25966F5D" w14:textId="77777777" w:rsidR="00380877" w:rsidRPr="00241D67" w:rsidRDefault="00380877" w:rsidP="00C64180">
            <w:pPr>
              <w:spacing w:before="0" w:after="0" w:line="240" w:lineRule="auto"/>
              <w:jc w:val="left"/>
              <w:rPr>
                <w:sz w:val="20"/>
                <w:szCs w:val="20"/>
              </w:rPr>
            </w:pPr>
          </w:p>
        </w:tc>
        <w:tc>
          <w:tcPr>
            <w:tcW w:w="364" w:type="pct"/>
            <w:tcBorders>
              <w:top w:val="single" w:sz="4" w:space="0" w:color="auto"/>
              <w:bottom w:val="single" w:sz="4" w:space="0" w:color="auto"/>
            </w:tcBorders>
            <w:vAlign w:val="center"/>
          </w:tcPr>
          <w:p w14:paraId="173B1390" w14:textId="77777777" w:rsidR="00380877" w:rsidRPr="00241D67" w:rsidRDefault="00380877" w:rsidP="00C64180">
            <w:pPr>
              <w:spacing w:before="0" w:after="0" w:line="240" w:lineRule="auto"/>
              <w:jc w:val="left"/>
              <w:rPr>
                <w:sz w:val="20"/>
                <w:szCs w:val="20"/>
              </w:rPr>
            </w:pPr>
          </w:p>
        </w:tc>
        <w:tc>
          <w:tcPr>
            <w:tcW w:w="454" w:type="pct"/>
            <w:tcBorders>
              <w:top w:val="single" w:sz="4" w:space="0" w:color="auto"/>
              <w:bottom w:val="single" w:sz="4" w:space="0" w:color="auto"/>
            </w:tcBorders>
            <w:vAlign w:val="center"/>
          </w:tcPr>
          <w:p w14:paraId="506A2772" w14:textId="77777777" w:rsidR="00380877" w:rsidRPr="00241D67" w:rsidRDefault="00380877" w:rsidP="00C64180">
            <w:pPr>
              <w:spacing w:before="0" w:after="0" w:line="240" w:lineRule="auto"/>
              <w:jc w:val="left"/>
              <w:rPr>
                <w:sz w:val="20"/>
                <w:szCs w:val="20"/>
              </w:rPr>
            </w:pPr>
          </w:p>
        </w:tc>
      </w:tr>
      <w:tr w:rsidR="00380877" w:rsidRPr="00241D67" w14:paraId="1A7F040F" w14:textId="77777777" w:rsidTr="005837C5">
        <w:trPr>
          <w:cantSplit/>
          <w:trHeight w:val="377"/>
        </w:trPr>
        <w:tc>
          <w:tcPr>
            <w:tcW w:w="757" w:type="pct"/>
            <w:vMerge/>
            <w:shd w:val="clear" w:color="auto" w:fill="4472C4" w:themeFill="accent5"/>
            <w:vAlign w:val="center"/>
          </w:tcPr>
          <w:p w14:paraId="017FE232" w14:textId="77777777" w:rsidR="00380877" w:rsidRPr="00241D67" w:rsidRDefault="00380877" w:rsidP="00C64180">
            <w:pPr>
              <w:spacing w:before="0" w:after="0" w:line="240" w:lineRule="auto"/>
              <w:jc w:val="left"/>
              <w:rPr>
                <w:color w:val="FFFFFF" w:themeColor="background1"/>
                <w:sz w:val="20"/>
                <w:szCs w:val="20"/>
              </w:rPr>
            </w:pPr>
          </w:p>
        </w:tc>
        <w:tc>
          <w:tcPr>
            <w:tcW w:w="1111" w:type="pct"/>
            <w:tcBorders>
              <w:top w:val="single" w:sz="4" w:space="0" w:color="auto"/>
              <w:bottom w:val="single" w:sz="4" w:space="0" w:color="auto"/>
            </w:tcBorders>
            <w:vAlign w:val="center"/>
          </w:tcPr>
          <w:p w14:paraId="221541AD" w14:textId="2AD2379B" w:rsidR="00380877" w:rsidRPr="00241D67" w:rsidRDefault="00380877" w:rsidP="00C64180">
            <w:pPr>
              <w:spacing w:before="0" w:after="0" w:line="240" w:lineRule="auto"/>
              <w:jc w:val="left"/>
              <w:rPr>
                <w:sz w:val="20"/>
                <w:szCs w:val="20"/>
              </w:rPr>
            </w:pPr>
            <w:r w:rsidRPr="00241D67">
              <w:rPr>
                <w:b/>
                <w:sz w:val="20"/>
                <w:szCs w:val="20"/>
              </w:rPr>
              <w:t>Activité 1.4 :</w:t>
            </w:r>
            <w:r w:rsidRPr="00241D67">
              <w:rPr>
                <w:sz w:val="20"/>
                <w:szCs w:val="20"/>
              </w:rPr>
              <w:t xml:space="preserve"> Coordination civilo-militaire</w:t>
            </w:r>
          </w:p>
        </w:tc>
        <w:tc>
          <w:tcPr>
            <w:tcW w:w="405" w:type="pct"/>
            <w:tcBorders>
              <w:top w:val="single" w:sz="4" w:space="0" w:color="auto"/>
              <w:bottom w:val="single" w:sz="4" w:space="0" w:color="auto"/>
            </w:tcBorders>
            <w:vAlign w:val="center"/>
          </w:tcPr>
          <w:p w14:paraId="24855574" w14:textId="77777777" w:rsidR="00380877" w:rsidRPr="00241D67" w:rsidRDefault="00380877" w:rsidP="00C64180">
            <w:pPr>
              <w:spacing w:before="0" w:after="0" w:line="240" w:lineRule="auto"/>
              <w:jc w:val="left"/>
              <w:rPr>
                <w:sz w:val="20"/>
                <w:szCs w:val="20"/>
              </w:rPr>
            </w:pPr>
            <w:r w:rsidRPr="00241D67">
              <w:rPr>
                <w:sz w:val="20"/>
                <w:szCs w:val="20"/>
              </w:rPr>
              <w:t>400 000</w:t>
            </w:r>
          </w:p>
        </w:tc>
        <w:tc>
          <w:tcPr>
            <w:tcW w:w="405" w:type="pct"/>
            <w:tcBorders>
              <w:top w:val="single" w:sz="4" w:space="0" w:color="auto"/>
              <w:bottom w:val="single" w:sz="4" w:space="0" w:color="auto"/>
            </w:tcBorders>
            <w:vAlign w:val="center"/>
          </w:tcPr>
          <w:p w14:paraId="2A2C0CAF" w14:textId="77777777" w:rsidR="00380877" w:rsidRPr="00241D67" w:rsidRDefault="00380877" w:rsidP="00C64180">
            <w:pPr>
              <w:spacing w:before="0" w:after="0" w:line="240" w:lineRule="auto"/>
              <w:jc w:val="left"/>
              <w:rPr>
                <w:sz w:val="20"/>
                <w:szCs w:val="20"/>
              </w:rPr>
            </w:pPr>
            <w:r w:rsidRPr="00241D67">
              <w:rPr>
                <w:sz w:val="20"/>
                <w:szCs w:val="20"/>
              </w:rPr>
              <w:t>400 000</w:t>
            </w:r>
          </w:p>
        </w:tc>
        <w:tc>
          <w:tcPr>
            <w:tcW w:w="353" w:type="pct"/>
            <w:tcBorders>
              <w:top w:val="single" w:sz="4" w:space="0" w:color="auto"/>
              <w:bottom w:val="single" w:sz="4" w:space="0" w:color="auto"/>
            </w:tcBorders>
            <w:vAlign w:val="center"/>
          </w:tcPr>
          <w:p w14:paraId="76EF66FB" w14:textId="77777777" w:rsidR="00380877" w:rsidRPr="00241D67" w:rsidRDefault="00380877" w:rsidP="00C64180">
            <w:pPr>
              <w:spacing w:before="0" w:after="0" w:line="240" w:lineRule="auto"/>
              <w:jc w:val="left"/>
              <w:rPr>
                <w:sz w:val="20"/>
                <w:szCs w:val="20"/>
              </w:rPr>
            </w:pPr>
            <w:r w:rsidRPr="00241D67">
              <w:rPr>
                <w:sz w:val="20"/>
                <w:szCs w:val="20"/>
              </w:rPr>
              <w:t>200 000</w:t>
            </w:r>
          </w:p>
        </w:tc>
        <w:tc>
          <w:tcPr>
            <w:tcW w:w="405" w:type="pct"/>
            <w:tcBorders>
              <w:top w:val="single" w:sz="4" w:space="0" w:color="auto"/>
              <w:bottom w:val="single" w:sz="4" w:space="0" w:color="auto"/>
            </w:tcBorders>
            <w:vAlign w:val="center"/>
          </w:tcPr>
          <w:p w14:paraId="594EA5BA" w14:textId="77777777" w:rsidR="00380877" w:rsidRPr="00241D67" w:rsidRDefault="00380877" w:rsidP="00C64180">
            <w:pPr>
              <w:spacing w:before="0" w:after="0" w:line="240" w:lineRule="auto"/>
              <w:jc w:val="left"/>
              <w:rPr>
                <w:sz w:val="20"/>
                <w:szCs w:val="20"/>
              </w:rPr>
            </w:pPr>
            <w:r w:rsidRPr="00241D67">
              <w:rPr>
                <w:sz w:val="20"/>
                <w:szCs w:val="20"/>
              </w:rPr>
              <w:t>1 000 000</w:t>
            </w:r>
          </w:p>
        </w:tc>
        <w:tc>
          <w:tcPr>
            <w:tcW w:w="454" w:type="pct"/>
            <w:tcBorders>
              <w:top w:val="single" w:sz="4" w:space="0" w:color="auto"/>
              <w:bottom w:val="single" w:sz="4" w:space="0" w:color="auto"/>
            </w:tcBorders>
            <w:vAlign w:val="center"/>
          </w:tcPr>
          <w:p w14:paraId="3938C070" w14:textId="77777777" w:rsidR="00380877" w:rsidRPr="00241D67" w:rsidRDefault="00380877" w:rsidP="00C64180">
            <w:pPr>
              <w:spacing w:before="0" w:after="0" w:line="240" w:lineRule="auto"/>
              <w:jc w:val="left"/>
              <w:rPr>
                <w:sz w:val="20"/>
                <w:szCs w:val="20"/>
              </w:rPr>
            </w:pPr>
          </w:p>
        </w:tc>
        <w:tc>
          <w:tcPr>
            <w:tcW w:w="293" w:type="pct"/>
            <w:tcBorders>
              <w:top w:val="single" w:sz="4" w:space="0" w:color="auto"/>
              <w:bottom w:val="single" w:sz="4" w:space="0" w:color="auto"/>
            </w:tcBorders>
            <w:vAlign w:val="center"/>
          </w:tcPr>
          <w:p w14:paraId="513B69CB" w14:textId="77777777" w:rsidR="00380877" w:rsidRPr="00241D67" w:rsidRDefault="00380877" w:rsidP="00C64180">
            <w:pPr>
              <w:spacing w:before="0" w:after="0" w:line="240" w:lineRule="auto"/>
              <w:jc w:val="left"/>
              <w:rPr>
                <w:sz w:val="20"/>
                <w:szCs w:val="20"/>
              </w:rPr>
            </w:pPr>
          </w:p>
        </w:tc>
        <w:tc>
          <w:tcPr>
            <w:tcW w:w="364" w:type="pct"/>
            <w:tcBorders>
              <w:top w:val="single" w:sz="4" w:space="0" w:color="auto"/>
              <w:bottom w:val="single" w:sz="4" w:space="0" w:color="auto"/>
            </w:tcBorders>
            <w:vAlign w:val="center"/>
          </w:tcPr>
          <w:p w14:paraId="6F567A2B" w14:textId="77777777" w:rsidR="00380877" w:rsidRPr="00241D67" w:rsidRDefault="00380877" w:rsidP="00C64180">
            <w:pPr>
              <w:spacing w:before="0" w:after="0" w:line="240" w:lineRule="auto"/>
              <w:jc w:val="left"/>
              <w:rPr>
                <w:sz w:val="20"/>
                <w:szCs w:val="20"/>
              </w:rPr>
            </w:pPr>
          </w:p>
        </w:tc>
        <w:tc>
          <w:tcPr>
            <w:tcW w:w="454" w:type="pct"/>
            <w:tcBorders>
              <w:top w:val="single" w:sz="4" w:space="0" w:color="auto"/>
              <w:bottom w:val="single" w:sz="4" w:space="0" w:color="auto"/>
            </w:tcBorders>
            <w:vAlign w:val="center"/>
          </w:tcPr>
          <w:p w14:paraId="6399B343" w14:textId="77777777" w:rsidR="00380877" w:rsidRPr="00241D67" w:rsidRDefault="00380877" w:rsidP="00C64180">
            <w:pPr>
              <w:spacing w:before="0" w:after="0" w:line="240" w:lineRule="auto"/>
              <w:jc w:val="left"/>
              <w:rPr>
                <w:sz w:val="20"/>
                <w:szCs w:val="20"/>
              </w:rPr>
            </w:pPr>
          </w:p>
        </w:tc>
      </w:tr>
      <w:tr w:rsidR="00380877" w:rsidRPr="00241D67" w14:paraId="082F3A3A" w14:textId="77777777" w:rsidTr="005837C5">
        <w:trPr>
          <w:cantSplit/>
          <w:trHeight w:val="377"/>
        </w:trPr>
        <w:tc>
          <w:tcPr>
            <w:tcW w:w="757" w:type="pct"/>
            <w:vMerge/>
            <w:shd w:val="clear" w:color="auto" w:fill="4472C4" w:themeFill="accent5"/>
            <w:vAlign w:val="center"/>
          </w:tcPr>
          <w:p w14:paraId="15CB6A73" w14:textId="77777777" w:rsidR="00380877" w:rsidRPr="00241D67" w:rsidRDefault="00380877" w:rsidP="00C64180">
            <w:pPr>
              <w:spacing w:before="0" w:after="0" w:line="240" w:lineRule="auto"/>
              <w:jc w:val="left"/>
              <w:rPr>
                <w:color w:val="FFFFFF" w:themeColor="background1"/>
                <w:sz w:val="20"/>
                <w:szCs w:val="20"/>
              </w:rPr>
            </w:pPr>
          </w:p>
        </w:tc>
        <w:tc>
          <w:tcPr>
            <w:tcW w:w="1111" w:type="pct"/>
            <w:tcBorders>
              <w:top w:val="single" w:sz="4" w:space="0" w:color="auto"/>
              <w:bottom w:val="single" w:sz="4" w:space="0" w:color="auto"/>
            </w:tcBorders>
            <w:vAlign w:val="center"/>
          </w:tcPr>
          <w:p w14:paraId="37BF7DB1" w14:textId="77777777" w:rsidR="00380877" w:rsidRPr="00241D67" w:rsidRDefault="00380877" w:rsidP="00C64180">
            <w:pPr>
              <w:spacing w:before="0" w:after="0" w:line="240" w:lineRule="auto"/>
              <w:jc w:val="left"/>
              <w:rPr>
                <w:sz w:val="20"/>
                <w:szCs w:val="20"/>
              </w:rPr>
            </w:pPr>
            <w:r w:rsidRPr="00241D67">
              <w:rPr>
                <w:b/>
                <w:sz w:val="20"/>
                <w:szCs w:val="20"/>
              </w:rPr>
              <w:t>Activité 1.5 :</w:t>
            </w:r>
            <w:r w:rsidRPr="00241D67">
              <w:rPr>
                <w:sz w:val="20"/>
                <w:szCs w:val="20"/>
              </w:rPr>
              <w:t xml:space="preserve"> Renforcement de la présence des forces de l’ordre</w:t>
            </w:r>
          </w:p>
        </w:tc>
        <w:tc>
          <w:tcPr>
            <w:tcW w:w="405" w:type="pct"/>
            <w:tcBorders>
              <w:top w:val="single" w:sz="4" w:space="0" w:color="auto"/>
              <w:bottom w:val="single" w:sz="4" w:space="0" w:color="auto"/>
            </w:tcBorders>
            <w:vAlign w:val="center"/>
          </w:tcPr>
          <w:p w14:paraId="4845C6D1" w14:textId="77777777" w:rsidR="00380877" w:rsidRPr="00241D67" w:rsidRDefault="00380877" w:rsidP="00C64180">
            <w:pPr>
              <w:spacing w:before="0" w:after="0" w:line="240" w:lineRule="auto"/>
              <w:jc w:val="left"/>
              <w:rPr>
                <w:sz w:val="20"/>
                <w:szCs w:val="20"/>
              </w:rPr>
            </w:pPr>
            <w:r w:rsidRPr="00241D67">
              <w:rPr>
                <w:sz w:val="20"/>
                <w:szCs w:val="20"/>
              </w:rPr>
              <w:t>0</w:t>
            </w:r>
          </w:p>
        </w:tc>
        <w:tc>
          <w:tcPr>
            <w:tcW w:w="405" w:type="pct"/>
            <w:tcBorders>
              <w:top w:val="single" w:sz="4" w:space="0" w:color="auto"/>
              <w:bottom w:val="single" w:sz="4" w:space="0" w:color="auto"/>
            </w:tcBorders>
            <w:vAlign w:val="center"/>
          </w:tcPr>
          <w:p w14:paraId="37E91FC3" w14:textId="77777777" w:rsidR="00380877" w:rsidRPr="00241D67" w:rsidRDefault="00380877" w:rsidP="00C64180">
            <w:pPr>
              <w:spacing w:before="0" w:after="0" w:line="240" w:lineRule="auto"/>
              <w:jc w:val="left"/>
              <w:rPr>
                <w:sz w:val="20"/>
                <w:szCs w:val="20"/>
              </w:rPr>
            </w:pPr>
            <w:r w:rsidRPr="00241D67">
              <w:rPr>
                <w:sz w:val="20"/>
                <w:szCs w:val="20"/>
              </w:rPr>
              <w:t>4 000 000</w:t>
            </w:r>
          </w:p>
        </w:tc>
        <w:tc>
          <w:tcPr>
            <w:tcW w:w="353" w:type="pct"/>
            <w:tcBorders>
              <w:top w:val="single" w:sz="4" w:space="0" w:color="auto"/>
              <w:bottom w:val="single" w:sz="4" w:space="0" w:color="auto"/>
            </w:tcBorders>
            <w:vAlign w:val="center"/>
          </w:tcPr>
          <w:p w14:paraId="05743B88" w14:textId="77777777" w:rsidR="00380877" w:rsidRPr="00241D67" w:rsidRDefault="00380877" w:rsidP="00C64180">
            <w:pPr>
              <w:spacing w:before="0" w:after="0" w:line="240" w:lineRule="auto"/>
              <w:jc w:val="left"/>
              <w:rPr>
                <w:sz w:val="20"/>
                <w:szCs w:val="20"/>
              </w:rPr>
            </w:pPr>
            <w:r w:rsidRPr="00241D67">
              <w:rPr>
                <w:sz w:val="20"/>
                <w:szCs w:val="20"/>
              </w:rPr>
              <w:t>4 000 000</w:t>
            </w:r>
          </w:p>
        </w:tc>
        <w:tc>
          <w:tcPr>
            <w:tcW w:w="405" w:type="pct"/>
            <w:tcBorders>
              <w:top w:val="single" w:sz="4" w:space="0" w:color="auto"/>
              <w:bottom w:val="single" w:sz="4" w:space="0" w:color="auto"/>
            </w:tcBorders>
            <w:vAlign w:val="center"/>
          </w:tcPr>
          <w:p w14:paraId="571C9304" w14:textId="77777777" w:rsidR="00380877" w:rsidRPr="00241D67" w:rsidRDefault="00380877" w:rsidP="00C64180">
            <w:pPr>
              <w:spacing w:before="0" w:after="0" w:line="240" w:lineRule="auto"/>
              <w:jc w:val="left"/>
              <w:rPr>
                <w:sz w:val="20"/>
                <w:szCs w:val="20"/>
              </w:rPr>
            </w:pPr>
            <w:r w:rsidRPr="00241D67">
              <w:rPr>
                <w:sz w:val="20"/>
                <w:szCs w:val="20"/>
              </w:rPr>
              <w:t>8 000 000</w:t>
            </w:r>
          </w:p>
        </w:tc>
        <w:tc>
          <w:tcPr>
            <w:tcW w:w="454" w:type="pct"/>
            <w:tcBorders>
              <w:top w:val="single" w:sz="4" w:space="0" w:color="auto"/>
              <w:bottom w:val="single" w:sz="4" w:space="0" w:color="auto"/>
            </w:tcBorders>
            <w:vAlign w:val="center"/>
          </w:tcPr>
          <w:p w14:paraId="7E40ECA5" w14:textId="77777777" w:rsidR="00380877" w:rsidRPr="00241D67" w:rsidRDefault="00380877" w:rsidP="00C64180">
            <w:pPr>
              <w:spacing w:before="0" w:after="0" w:line="240" w:lineRule="auto"/>
              <w:jc w:val="left"/>
              <w:rPr>
                <w:sz w:val="20"/>
                <w:szCs w:val="20"/>
              </w:rPr>
            </w:pPr>
          </w:p>
        </w:tc>
        <w:tc>
          <w:tcPr>
            <w:tcW w:w="293" w:type="pct"/>
            <w:tcBorders>
              <w:top w:val="single" w:sz="4" w:space="0" w:color="auto"/>
              <w:bottom w:val="single" w:sz="4" w:space="0" w:color="auto"/>
            </w:tcBorders>
            <w:vAlign w:val="center"/>
          </w:tcPr>
          <w:p w14:paraId="1BC3813C" w14:textId="77777777" w:rsidR="00380877" w:rsidRPr="00241D67" w:rsidRDefault="00380877" w:rsidP="00C64180">
            <w:pPr>
              <w:spacing w:before="0" w:after="0" w:line="240" w:lineRule="auto"/>
              <w:jc w:val="left"/>
              <w:rPr>
                <w:sz w:val="20"/>
                <w:szCs w:val="20"/>
              </w:rPr>
            </w:pPr>
          </w:p>
        </w:tc>
        <w:tc>
          <w:tcPr>
            <w:tcW w:w="364" w:type="pct"/>
            <w:tcBorders>
              <w:top w:val="single" w:sz="4" w:space="0" w:color="auto"/>
              <w:bottom w:val="single" w:sz="4" w:space="0" w:color="auto"/>
            </w:tcBorders>
            <w:vAlign w:val="center"/>
          </w:tcPr>
          <w:p w14:paraId="3641A80D" w14:textId="77777777" w:rsidR="00380877" w:rsidRPr="00241D67" w:rsidRDefault="00380877" w:rsidP="00C64180">
            <w:pPr>
              <w:spacing w:before="0" w:after="0" w:line="240" w:lineRule="auto"/>
              <w:jc w:val="left"/>
              <w:rPr>
                <w:sz w:val="20"/>
                <w:szCs w:val="20"/>
              </w:rPr>
            </w:pPr>
          </w:p>
        </w:tc>
        <w:tc>
          <w:tcPr>
            <w:tcW w:w="454" w:type="pct"/>
            <w:tcBorders>
              <w:top w:val="single" w:sz="4" w:space="0" w:color="auto"/>
              <w:bottom w:val="single" w:sz="4" w:space="0" w:color="auto"/>
            </w:tcBorders>
            <w:vAlign w:val="center"/>
          </w:tcPr>
          <w:p w14:paraId="0FD8B89E" w14:textId="77777777" w:rsidR="00380877" w:rsidRPr="00241D67" w:rsidRDefault="00380877" w:rsidP="00C64180">
            <w:pPr>
              <w:spacing w:before="0" w:after="0" w:line="240" w:lineRule="auto"/>
              <w:jc w:val="left"/>
              <w:rPr>
                <w:sz w:val="20"/>
                <w:szCs w:val="20"/>
              </w:rPr>
            </w:pPr>
          </w:p>
        </w:tc>
      </w:tr>
      <w:tr w:rsidR="00380877" w:rsidRPr="00241D67" w14:paraId="0A61A398" w14:textId="77777777" w:rsidTr="005837C5">
        <w:trPr>
          <w:cantSplit/>
          <w:trHeight w:val="377"/>
        </w:trPr>
        <w:tc>
          <w:tcPr>
            <w:tcW w:w="757" w:type="pct"/>
            <w:vMerge/>
            <w:shd w:val="clear" w:color="auto" w:fill="4472C4" w:themeFill="accent5"/>
            <w:vAlign w:val="center"/>
          </w:tcPr>
          <w:p w14:paraId="16D978B9" w14:textId="77777777" w:rsidR="00380877" w:rsidRPr="00241D67" w:rsidRDefault="00380877" w:rsidP="00C64180">
            <w:pPr>
              <w:spacing w:before="0" w:after="0" w:line="240" w:lineRule="auto"/>
              <w:jc w:val="left"/>
              <w:rPr>
                <w:color w:val="FFFFFF" w:themeColor="background1"/>
                <w:sz w:val="20"/>
                <w:szCs w:val="20"/>
              </w:rPr>
            </w:pPr>
          </w:p>
        </w:tc>
        <w:tc>
          <w:tcPr>
            <w:tcW w:w="1111" w:type="pct"/>
            <w:tcBorders>
              <w:top w:val="single" w:sz="4" w:space="0" w:color="auto"/>
              <w:bottom w:val="single" w:sz="4" w:space="0" w:color="auto"/>
            </w:tcBorders>
            <w:vAlign w:val="center"/>
          </w:tcPr>
          <w:p w14:paraId="2FF906C8" w14:textId="78469D01" w:rsidR="00380877" w:rsidRPr="00241D67" w:rsidRDefault="00380877" w:rsidP="00C64180">
            <w:pPr>
              <w:spacing w:before="0" w:after="0" w:line="240" w:lineRule="auto"/>
              <w:jc w:val="left"/>
              <w:rPr>
                <w:sz w:val="20"/>
                <w:szCs w:val="20"/>
              </w:rPr>
            </w:pPr>
            <w:r w:rsidRPr="00241D67">
              <w:rPr>
                <w:b/>
                <w:sz w:val="20"/>
                <w:szCs w:val="20"/>
              </w:rPr>
              <w:t>Activité 1.6 :</w:t>
            </w:r>
            <w:r w:rsidRPr="00241D67">
              <w:rPr>
                <w:sz w:val="20"/>
                <w:szCs w:val="20"/>
              </w:rPr>
              <w:t xml:space="preserve"> Contributions des populations locales à la sûreté et la sécurité publiques</w:t>
            </w:r>
          </w:p>
        </w:tc>
        <w:tc>
          <w:tcPr>
            <w:tcW w:w="405" w:type="pct"/>
            <w:tcBorders>
              <w:top w:val="single" w:sz="4" w:space="0" w:color="auto"/>
              <w:bottom w:val="single" w:sz="4" w:space="0" w:color="auto"/>
            </w:tcBorders>
            <w:vAlign w:val="center"/>
          </w:tcPr>
          <w:p w14:paraId="7F85FB9F" w14:textId="77777777" w:rsidR="00380877" w:rsidRPr="00241D67" w:rsidRDefault="00380877" w:rsidP="00C64180">
            <w:pPr>
              <w:spacing w:before="0" w:after="0" w:line="240" w:lineRule="auto"/>
              <w:jc w:val="left"/>
              <w:rPr>
                <w:sz w:val="20"/>
                <w:szCs w:val="20"/>
              </w:rPr>
            </w:pPr>
            <w:r w:rsidRPr="00241D67">
              <w:rPr>
                <w:sz w:val="20"/>
                <w:szCs w:val="20"/>
              </w:rPr>
              <w:t>0</w:t>
            </w:r>
          </w:p>
        </w:tc>
        <w:tc>
          <w:tcPr>
            <w:tcW w:w="405" w:type="pct"/>
            <w:tcBorders>
              <w:top w:val="single" w:sz="4" w:space="0" w:color="auto"/>
              <w:bottom w:val="single" w:sz="4" w:space="0" w:color="auto"/>
            </w:tcBorders>
            <w:vAlign w:val="center"/>
          </w:tcPr>
          <w:p w14:paraId="52130237" w14:textId="77777777" w:rsidR="00380877" w:rsidRPr="00241D67" w:rsidRDefault="00380877" w:rsidP="00C64180">
            <w:pPr>
              <w:spacing w:before="0" w:after="0" w:line="240" w:lineRule="auto"/>
              <w:jc w:val="left"/>
              <w:rPr>
                <w:sz w:val="20"/>
                <w:szCs w:val="20"/>
              </w:rPr>
            </w:pPr>
            <w:r w:rsidRPr="00241D67">
              <w:rPr>
                <w:sz w:val="20"/>
                <w:szCs w:val="20"/>
              </w:rPr>
              <w:t>3 000 000</w:t>
            </w:r>
          </w:p>
        </w:tc>
        <w:tc>
          <w:tcPr>
            <w:tcW w:w="353" w:type="pct"/>
            <w:tcBorders>
              <w:top w:val="single" w:sz="4" w:space="0" w:color="auto"/>
              <w:bottom w:val="single" w:sz="4" w:space="0" w:color="auto"/>
            </w:tcBorders>
            <w:vAlign w:val="center"/>
          </w:tcPr>
          <w:p w14:paraId="3E48D0C5" w14:textId="77777777" w:rsidR="00380877" w:rsidRPr="00241D67" w:rsidRDefault="00380877" w:rsidP="00C64180">
            <w:pPr>
              <w:spacing w:before="0" w:after="0" w:line="240" w:lineRule="auto"/>
              <w:jc w:val="left"/>
              <w:rPr>
                <w:sz w:val="20"/>
                <w:szCs w:val="20"/>
              </w:rPr>
            </w:pPr>
            <w:r w:rsidRPr="00241D67">
              <w:rPr>
                <w:sz w:val="20"/>
                <w:szCs w:val="20"/>
              </w:rPr>
              <w:t>3 000 000</w:t>
            </w:r>
          </w:p>
        </w:tc>
        <w:tc>
          <w:tcPr>
            <w:tcW w:w="405" w:type="pct"/>
            <w:tcBorders>
              <w:top w:val="single" w:sz="4" w:space="0" w:color="auto"/>
              <w:bottom w:val="single" w:sz="4" w:space="0" w:color="auto"/>
            </w:tcBorders>
            <w:vAlign w:val="center"/>
          </w:tcPr>
          <w:p w14:paraId="0A7DF8C6" w14:textId="77777777" w:rsidR="00380877" w:rsidRPr="00241D67" w:rsidRDefault="00380877" w:rsidP="00C64180">
            <w:pPr>
              <w:spacing w:before="0" w:after="0" w:line="240" w:lineRule="auto"/>
              <w:jc w:val="left"/>
              <w:rPr>
                <w:sz w:val="20"/>
                <w:szCs w:val="20"/>
              </w:rPr>
            </w:pPr>
            <w:r w:rsidRPr="00241D67">
              <w:rPr>
                <w:sz w:val="20"/>
                <w:szCs w:val="20"/>
              </w:rPr>
              <w:t>4 800 000</w:t>
            </w:r>
          </w:p>
        </w:tc>
        <w:tc>
          <w:tcPr>
            <w:tcW w:w="454" w:type="pct"/>
            <w:tcBorders>
              <w:top w:val="single" w:sz="4" w:space="0" w:color="auto"/>
              <w:bottom w:val="single" w:sz="4" w:space="0" w:color="auto"/>
            </w:tcBorders>
            <w:vAlign w:val="center"/>
          </w:tcPr>
          <w:p w14:paraId="1DBD8A4A" w14:textId="77777777" w:rsidR="00380877" w:rsidRPr="00241D67" w:rsidRDefault="00380877" w:rsidP="00C64180">
            <w:pPr>
              <w:spacing w:before="0" w:after="0" w:line="240" w:lineRule="auto"/>
              <w:jc w:val="left"/>
              <w:rPr>
                <w:sz w:val="20"/>
                <w:szCs w:val="20"/>
              </w:rPr>
            </w:pPr>
          </w:p>
        </w:tc>
        <w:tc>
          <w:tcPr>
            <w:tcW w:w="293" w:type="pct"/>
            <w:tcBorders>
              <w:top w:val="single" w:sz="4" w:space="0" w:color="auto"/>
              <w:bottom w:val="single" w:sz="4" w:space="0" w:color="auto"/>
            </w:tcBorders>
            <w:vAlign w:val="center"/>
          </w:tcPr>
          <w:p w14:paraId="0B6F01DE" w14:textId="77777777" w:rsidR="00380877" w:rsidRPr="00241D67" w:rsidRDefault="00380877" w:rsidP="00C64180">
            <w:pPr>
              <w:spacing w:before="0" w:after="0" w:line="240" w:lineRule="auto"/>
              <w:jc w:val="left"/>
              <w:rPr>
                <w:sz w:val="20"/>
                <w:szCs w:val="20"/>
              </w:rPr>
            </w:pPr>
          </w:p>
        </w:tc>
        <w:tc>
          <w:tcPr>
            <w:tcW w:w="364" w:type="pct"/>
            <w:tcBorders>
              <w:top w:val="single" w:sz="4" w:space="0" w:color="auto"/>
              <w:bottom w:val="single" w:sz="4" w:space="0" w:color="auto"/>
            </w:tcBorders>
            <w:vAlign w:val="center"/>
          </w:tcPr>
          <w:p w14:paraId="3CA751FA" w14:textId="77777777" w:rsidR="00380877" w:rsidRPr="00241D67" w:rsidRDefault="00380877" w:rsidP="00C64180">
            <w:pPr>
              <w:spacing w:before="0" w:after="0" w:line="240" w:lineRule="auto"/>
              <w:jc w:val="left"/>
              <w:rPr>
                <w:sz w:val="20"/>
                <w:szCs w:val="20"/>
              </w:rPr>
            </w:pPr>
          </w:p>
        </w:tc>
        <w:tc>
          <w:tcPr>
            <w:tcW w:w="454" w:type="pct"/>
            <w:tcBorders>
              <w:top w:val="single" w:sz="4" w:space="0" w:color="auto"/>
              <w:bottom w:val="single" w:sz="4" w:space="0" w:color="auto"/>
            </w:tcBorders>
            <w:vAlign w:val="center"/>
          </w:tcPr>
          <w:p w14:paraId="7A00C3BA" w14:textId="77777777" w:rsidR="00380877" w:rsidRPr="00241D67" w:rsidRDefault="00380877" w:rsidP="00C64180">
            <w:pPr>
              <w:spacing w:before="0" w:after="0" w:line="240" w:lineRule="auto"/>
              <w:jc w:val="left"/>
              <w:rPr>
                <w:sz w:val="20"/>
                <w:szCs w:val="20"/>
              </w:rPr>
            </w:pPr>
          </w:p>
        </w:tc>
      </w:tr>
      <w:tr w:rsidR="00380877" w:rsidRPr="00241D67" w14:paraId="680C97C0" w14:textId="77777777" w:rsidTr="005837C5">
        <w:trPr>
          <w:cantSplit/>
          <w:trHeight w:val="377"/>
        </w:trPr>
        <w:tc>
          <w:tcPr>
            <w:tcW w:w="757" w:type="pct"/>
            <w:vMerge/>
            <w:shd w:val="clear" w:color="auto" w:fill="4472C4" w:themeFill="accent5"/>
            <w:vAlign w:val="center"/>
          </w:tcPr>
          <w:p w14:paraId="5ECDBCC8" w14:textId="77777777" w:rsidR="00380877" w:rsidRPr="00241D67" w:rsidRDefault="00380877" w:rsidP="00C64180">
            <w:pPr>
              <w:spacing w:before="0" w:after="0" w:line="240" w:lineRule="auto"/>
              <w:jc w:val="left"/>
              <w:rPr>
                <w:color w:val="FFFFFF" w:themeColor="background1"/>
                <w:sz w:val="20"/>
                <w:szCs w:val="20"/>
              </w:rPr>
            </w:pPr>
          </w:p>
        </w:tc>
        <w:tc>
          <w:tcPr>
            <w:tcW w:w="1111" w:type="pct"/>
            <w:tcBorders>
              <w:top w:val="single" w:sz="4" w:space="0" w:color="auto"/>
              <w:bottom w:val="single" w:sz="4" w:space="0" w:color="auto"/>
            </w:tcBorders>
            <w:vAlign w:val="center"/>
          </w:tcPr>
          <w:p w14:paraId="15D03833" w14:textId="77777777" w:rsidR="00380877" w:rsidRPr="00241D67" w:rsidRDefault="00380877" w:rsidP="00C64180">
            <w:pPr>
              <w:spacing w:before="0" w:after="0" w:line="240" w:lineRule="auto"/>
              <w:jc w:val="left"/>
              <w:rPr>
                <w:sz w:val="20"/>
                <w:szCs w:val="20"/>
              </w:rPr>
            </w:pPr>
            <w:r w:rsidRPr="00241D67">
              <w:rPr>
                <w:b/>
                <w:sz w:val="20"/>
                <w:szCs w:val="20"/>
              </w:rPr>
              <w:t>Activité 1.7 :</w:t>
            </w:r>
            <w:r w:rsidRPr="00241D67">
              <w:rPr>
                <w:sz w:val="20"/>
                <w:szCs w:val="20"/>
              </w:rPr>
              <w:t xml:space="preserve"> Règlement des problèmes sécuritaires cruciaux pour les populations locales</w:t>
            </w:r>
          </w:p>
        </w:tc>
        <w:tc>
          <w:tcPr>
            <w:tcW w:w="405" w:type="pct"/>
            <w:tcBorders>
              <w:top w:val="single" w:sz="4" w:space="0" w:color="auto"/>
              <w:bottom w:val="single" w:sz="4" w:space="0" w:color="auto"/>
            </w:tcBorders>
            <w:vAlign w:val="center"/>
          </w:tcPr>
          <w:p w14:paraId="7008B372" w14:textId="77777777" w:rsidR="00380877" w:rsidRPr="00241D67" w:rsidRDefault="00380877" w:rsidP="00C64180">
            <w:pPr>
              <w:spacing w:before="0" w:after="0" w:line="240" w:lineRule="auto"/>
              <w:jc w:val="left"/>
              <w:rPr>
                <w:sz w:val="20"/>
                <w:szCs w:val="20"/>
              </w:rPr>
            </w:pPr>
            <w:r w:rsidRPr="00241D67">
              <w:rPr>
                <w:sz w:val="20"/>
                <w:szCs w:val="20"/>
              </w:rPr>
              <w:t>0</w:t>
            </w:r>
          </w:p>
        </w:tc>
        <w:tc>
          <w:tcPr>
            <w:tcW w:w="405" w:type="pct"/>
            <w:tcBorders>
              <w:top w:val="single" w:sz="4" w:space="0" w:color="auto"/>
              <w:bottom w:val="single" w:sz="4" w:space="0" w:color="auto"/>
            </w:tcBorders>
            <w:vAlign w:val="center"/>
          </w:tcPr>
          <w:p w14:paraId="18D92217" w14:textId="77777777" w:rsidR="00380877" w:rsidRPr="00241D67" w:rsidRDefault="00380877" w:rsidP="00C64180">
            <w:pPr>
              <w:spacing w:before="0" w:after="0" w:line="240" w:lineRule="auto"/>
              <w:jc w:val="left"/>
              <w:rPr>
                <w:sz w:val="20"/>
                <w:szCs w:val="20"/>
              </w:rPr>
            </w:pPr>
            <w:r w:rsidRPr="00241D67">
              <w:rPr>
                <w:sz w:val="20"/>
                <w:szCs w:val="20"/>
              </w:rPr>
              <w:t>800 000</w:t>
            </w:r>
          </w:p>
        </w:tc>
        <w:tc>
          <w:tcPr>
            <w:tcW w:w="353" w:type="pct"/>
            <w:tcBorders>
              <w:top w:val="single" w:sz="4" w:space="0" w:color="auto"/>
              <w:bottom w:val="single" w:sz="4" w:space="0" w:color="auto"/>
            </w:tcBorders>
            <w:vAlign w:val="center"/>
          </w:tcPr>
          <w:p w14:paraId="5CFD81A1" w14:textId="77777777" w:rsidR="00380877" w:rsidRPr="00241D67" w:rsidRDefault="00380877" w:rsidP="00C64180">
            <w:pPr>
              <w:spacing w:before="0" w:after="0" w:line="240" w:lineRule="auto"/>
              <w:jc w:val="left"/>
              <w:rPr>
                <w:sz w:val="20"/>
                <w:szCs w:val="20"/>
              </w:rPr>
            </w:pPr>
            <w:r w:rsidRPr="00241D67">
              <w:rPr>
                <w:sz w:val="20"/>
                <w:szCs w:val="20"/>
              </w:rPr>
              <w:t>400 000</w:t>
            </w:r>
          </w:p>
        </w:tc>
        <w:tc>
          <w:tcPr>
            <w:tcW w:w="405" w:type="pct"/>
            <w:tcBorders>
              <w:top w:val="single" w:sz="4" w:space="0" w:color="auto"/>
              <w:bottom w:val="single" w:sz="4" w:space="0" w:color="auto"/>
            </w:tcBorders>
            <w:vAlign w:val="center"/>
          </w:tcPr>
          <w:p w14:paraId="0462DCF3" w14:textId="77777777" w:rsidR="00380877" w:rsidRPr="00241D67" w:rsidRDefault="00380877" w:rsidP="00C64180">
            <w:pPr>
              <w:spacing w:before="0" w:after="0" w:line="240" w:lineRule="auto"/>
              <w:jc w:val="left"/>
              <w:rPr>
                <w:sz w:val="20"/>
                <w:szCs w:val="20"/>
              </w:rPr>
            </w:pPr>
            <w:r w:rsidRPr="00241D67">
              <w:rPr>
                <w:sz w:val="20"/>
                <w:szCs w:val="20"/>
              </w:rPr>
              <w:t>1 200 000</w:t>
            </w:r>
          </w:p>
        </w:tc>
        <w:tc>
          <w:tcPr>
            <w:tcW w:w="454" w:type="pct"/>
            <w:tcBorders>
              <w:top w:val="single" w:sz="4" w:space="0" w:color="auto"/>
              <w:bottom w:val="single" w:sz="4" w:space="0" w:color="auto"/>
            </w:tcBorders>
            <w:vAlign w:val="center"/>
          </w:tcPr>
          <w:p w14:paraId="5FC3197D" w14:textId="77777777" w:rsidR="00380877" w:rsidRPr="00241D67" w:rsidRDefault="00380877" w:rsidP="00C64180">
            <w:pPr>
              <w:spacing w:before="0" w:after="0" w:line="240" w:lineRule="auto"/>
              <w:jc w:val="left"/>
              <w:rPr>
                <w:sz w:val="20"/>
                <w:szCs w:val="20"/>
              </w:rPr>
            </w:pPr>
          </w:p>
        </w:tc>
        <w:tc>
          <w:tcPr>
            <w:tcW w:w="293" w:type="pct"/>
            <w:tcBorders>
              <w:top w:val="single" w:sz="4" w:space="0" w:color="auto"/>
              <w:bottom w:val="single" w:sz="4" w:space="0" w:color="auto"/>
            </w:tcBorders>
            <w:vAlign w:val="center"/>
          </w:tcPr>
          <w:p w14:paraId="5AB5A7A0" w14:textId="77777777" w:rsidR="00380877" w:rsidRPr="00241D67" w:rsidRDefault="00380877" w:rsidP="00C64180">
            <w:pPr>
              <w:spacing w:before="0" w:after="0" w:line="240" w:lineRule="auto"/>
              <w:jc w:val="left"/>
              <w:rPr>
                <w:sz w:val="20"/>
                <w:szCs w:val="20"/>
              </w:rPr>
            </w:pPr>
          </w:p>
        </w:tc>
        <w:tc>
          <w:tcPr>
            <w:tcW w:w="364" w:type="pct"/>
            <w:tcBorders>
              <w:top w:val="single" w:sz="4" w:space="0" w:color="auto"/>
              <w:bottom w:val="single" w:sz="4" w:space="0" w:color="auto"/>
            </w:tcBorders>
            <w:vAlign w:val="center"/>
          </w:tcPr>
          <w:p w14:paraId="05EC8F74" w14:textId="77777777" w:rsidR="00380877" w:rsidRPr="00241D67" w:rsidRDefault="00380877" w:rsidP="00C64180">
            <w:pPr>
              <w:spacing w:before="0" w:after="0" w:line="240" w:lineRule="auto"/>
              <w:jc w:val="left"/>
              <w:rPr>
                <w:sz w:val="20"/>
                <w:szCs w:val="20"/>
              </w:rPr>
            </w:pPr>
          </w:p>
        </w:tc>
        <w:tc>
          <w:tcPr>
            <w:tcW w:w="454" w:type="pct"/>
            <w:tcBorders>
              <w:top w:val="single" w:sz="4" w:space="0" w:color="auto"/>
              <w:bottom w:val="single" w:sz="4" w:space="0" w:color="auto"/>
            </w:tcBorders>
            <w:vAlign w:val="center"/>
          </w:tcPr>
          <w:p w14:paraId="5F47FEF3" w14:textId="77777777" w:rsidR="00380877" w:rsidRPr="00241D67" w:rsidRDefault="00380877" w:rsidP="00C64180">
            <w:pPr>
              <w:spacing w:before="0" w:after="0" w:line="240" w:lineRule="auto"/>
              <w:jc w:val="left"/>
              <w:rPr>
                <w:sz w:val="20"/>
                <w:szCs w:val="20"/>
              </w:rPr>
            </w:pPr>
          </w:p>
        </w:tc>
      </w:tr>
      <w:tr w:rsidR="00380877" w:rsidRPr="00241D67" w14:paraId="1F93BD31" w14:textId="77777777" w:rsidTr="005837C5">
        <w:trPr>
          <w:cantSplit/>
          <w:trHeight w:val="377"/>
        </w:trPr>
        <w:tc>
          <w:tcPr>
            <w:tcW w:w="757" w:type="pct"/>
            <w:vMerge/>
            <w:shd w:val="clear" w:color="auto" w:fill="4472C4" w:themeFill="accent5"/>
            <w:vAlign w:val="center"/>
          </w:tcPr>
          <w:p w14:paraId="46269B08" w14:textId="77777777" w:rsidR="00380877" w:rsidRPr="00241D67" w:rsidRDefault="00380877" w:rsidP="00C64180">
            <w:pPr>
              <w:spacing w:before="0" w:after="0" w:line="240" w:lineRule="auto"/>
              <w:jc w:val="left"/>
              <w:rPr>
                <w:color w:val="FFFFFF" w:themeColor="background1"/>
                <w:sz w:val="20"/>
                <w:szCs w:val="20"/>
              </w:rPr>
            </w:pPr>
          </w:p>
        </w:tc>
        <w:tc>
          <w:tcPr>
            <w:tcW w:w="1111" w:type="pct"/>
            <w:tcBorders>
              <w:top w:val="single" w:sz="4" w:space="0" w:color="auto"/>
              <w:bottom w:val="single" w:sz="4" w:space="0" w:color="auto"/>
            </w:tcBorders>
            <w:vAlign w:val="center"/>
          </w:tcPr>
          <w:p w14:paraId="52166C87" w14:textId="1854EAC7" w:rsidR="00380877" w:rsidRPr="00241D67" w:rsidRDefault="00380877" w:rsidP="00C64180">
            <w:pPr>
              <w:spacing w:before="0" w:after="0" w:line="240" w:lineRule="auto"/>
              <w:jc w:val="left"/>
              <w:rPr>
                <w:sz w:val="20"/>
                <w:szCs w:val="20"/>
              </w:rPr>
            </w:pPr>
            <w:r w:rsidRPr="00241D67">
              <w:rPr>
                <w:b/>
                <w:sz w:val="20"/>
                <w:szCs w:val="20"/>
              </w:rPr>
              <w:t>Activité 1.8 :</w:t>
            </w:r>
            <w:r w:rsidRPr="00241D67">
              <w:rPr>
                <w:sz w:val="20"/>
                <w:szCs w:val="20"/>
              </w:rPr>
              <w:t xml:space="preserve"> Promotion des droits de l’homme et de la protection des civils dans les zones cibles</w:t>
            </w:r>
          </w:p>
        </w:tc>
        <w:tc>
          <w:tcPr>
            <w:tcW w:w="405" w:type="pct"/>
            <w:tcBorders>
              <w:top w:val="single" w:sz="4" w:space="0" w:color="auto"/>
              <w:bottom w:val="single" w:sz="4" w:space="0" w:color="auto"/>
            </w:tcBorders>
            <w:vAlign w:val="center"/>
          </w:tcPr>
          <w:p w14:paraId="414E6317" w14:textId="77777777" w:rsidR="00380877" w:rsidRPr="00241D67" w:rsidRDefault="00380877" w:rsidP="00C64180">
            <w:pPr>
              <w:spacing w:before="0" w:after="0" w:line="240" w:lineRule="auto"/>
              <w:jc w:val="left"/>
              <w:rPr>
                <w:sz w:val="20"/>
                <w:szCs w:val="20"/>
              </w:rPr>
            </w:pPr>
            <w:r w:rsidRPr="00241D67">
              <w:rPr>
                <w:sz w:val="20"/>
                <w:szCs w:val="20"/>
              </w:rPr>
              <w:t>200 000</w:t>
            </w:r>
          </w:p>
        </w:tc>
        <w:tc>
          <w:tcPr>
            <w:tcW w:w="405" w:type="pct"/>
            <w:tcBorders>
              <w:top w:val="single" w:sz="4" w:space="0" w:color="auto"/>
              <w:bottom w:val="single" w:sz="4" w:space="0" w:color="auto"/>
            </w:tcBorders>
            <w:vAlign w:val="center"/>
          </w:tcPr>
          <w:p w14:paraId="773C4058" w14:textId="77777777" w:rsidR="00380877" w:rsidRPr="00241D67" w:rsidRDefault="00380877" w:rsidP="00C64180">
            <w:pPr>
              <w:spacing w:before="0" w:after="0" w:line="240" w:lineRule="auto"/>
              <w:jc w:val="left"/>
              <w:rPr>
                <w:sz w:val="20"/>
                <w:szCs w:val="20"/>
              </w:rPr>
            </w:pPr>
            <w:r w:rsidRPr="00241D67">
              <w:rPr>
                <w:sz w:val="20"/>
                <w:szCs w:val="20"/>
              </w:rPr>
              <w:t>1 000 000</w:t>
            </w:r>
          </w:p>
        </w:tc>
        <w:tc>
          <w:tcPr>
            <w:tcW w:w="353" w:type="pct"/>
            <w:tcBorders>
              <w:top w:val="single" w:sz="4" w:space="0" w:color="auto"/>
              <w:bottom w:val="single" w:sz="4" w:space="0" w:color="auto"/>
            </w:tcBorders>
            <w:vAlign w:val="center"/>
          </w:tcPr>
          <w:p w14:paraId="5D7D6BC0" w14:textId="77777777" w:rsidR="00380877" w:rsidRPr="00241D67" w:rsidRDefault="00380877" w:rsidP="00C64180">
            <w:pPr>
              <w:spacing w:before="0" w:after="0" w:line="240" w:lineRule="auto"/>
              <w:jc w:val="left"/>
              <w:rPr>
                <w:sz w:val="20"/>
                <w:szCs w:val="20"/>
              </w:rPr>
            </w:pPr>
            <w:r w:rsidRPr="00241D67">
              <w:rPr>
                <w:sz w:val="20"/>
                <w:szCs w:val="20"/>
              </w:rPr>
              <w:t>400 000</w:t>
            </w:r>
          </w:p>
        </w:tc>
        <w:tc>
          <w:tcPr>
            <w:tcW w:w="405" w:type="pct"/>
            <w:tcBorders>
              <w:top w:val="single" w:sz="4" w:space="0" w:color="auto"/>
              <w:bottom w:val="single" w:sz="4" w:space="0" w:color="auto"/>
            </w:tcBorders>
            <w:vAlign w:val="center"/>
          </w:tcPr>
          <w:p w14:paraId="2F9B814A" w14:textId="77777777" w:rsidR="00380877" w:rsidRPr="00241D67" w:rsidRDefault="00380877" w:rsidP="00C64180">
            <w:pPr>
              <w:spacing w:before="0" w:after="0" w:line="240" w:lineRule="auto"/>
              <w:jc w:val="left"/>
              <w:rPr>
                <w:sz w:val="20"/>
                <w:szCs w:val="20"/>
              </w:rPr>
            </w:pPr>
            <w:r w:rsidRPr="00241D67">
              <w:rPr>
                <w:sz w:val="20"/>
                <w:szCs w:val="20"/>
              </w:rPr>
              <w:t>1 600 000</w:t>
            </w:r>
          </w:p>
        </w:tc>
        <w:tc>
          <w:tcPr>
            <w:tcW w:w="454" w:type="pct"/>
            <w:tcBorders>
              <w:top w:val="single" w:sz="4" w:space="0" w:color="auto"/>
              <w:bottom w:val="single" w:sz="4" w:space="0" w:color="auto"/>
            </w:tcBorders>
            <w:vAlign w:val="center"/>
          </w:tcPr>
          <w:p w14:paraId="7BBBB3DE" w14:textId="77777777" w:rsidR="00380877" w:rsidRPr="00241D67" w:rsidRDefault="00380877" w:rsidP="00C64180">
            <w:pPr>
              <w:spacing w:before="0" w:after="0" w:line="240" w:lineRule="auto"/>
              <w:jc w:val="left"/>
              <w:rPr>
                <w:sz w:val="20"/>
                <w:szCs w:val="20"/>
              </w:rPr>
            </w:pPr>
          </w:p>
        </w:tc>
        <w:tc>
          <w:tcPr>
            <w:tcW w:w="293" w:type="pct"/>
            <w:tcBorders>
              <w:top w:val="single" w:sz="4" w:space="0" w:color="auto"/>
              <w:bottom w:val="single" w:sz="4" w:space="0" w:color="auto"/>
            </w:tcBorders>
            <w:vAlign w:val="center"/>
          </w:tcPr>
          <w:p w14:paraId="6AF0507E" w14:textId="77777777" w:rsidR="00380877" w:rsidRPr="00241D67" w:rsidRDefault="00380877" w:rsidP="00C64180">
            <w:pPr>
              <w:spacing w:before="0" w:after="0" w:line="240" w:lineRule="auto"/>
              <w:jc w:val="left"/>
              <w:rPr>
                <w:sz w:val="20"/>
                <w:szCs w:val="20"/>
              </w:rPr>
            </w:pPr>
          </w:p>
        </w:tc>
        <w:tc>
          <w:tcPr>
            <w:tcW w:w="364" w:type="pct"/>
            <w:tcBorders>
              <w:top w:val="single" w:sz="4" w:space="0" w:color="auto"/>
              <w:bottom w:val="single" w:sz="4" w:space="0" w:color="auto"/>
            </w:tcBorders>
            <w:vAlign w:val="center"/>
          </w:tcPr>
          <w:p w14:paraId="204CF3ED" w14:textId="77777777" w:rsidR="00380877" w:rsidRPr="00241D67" w:rsidRDefault="00380877" w:rsidP="00C64180">
            <w:pPr>
              <w:spacing w:before="0" w:after="0" w:line="240" w:lineRule="auto"/>
              <w:jc w:val="left"/>
              <w:rPr>
                <w:sz w:val="20"/>
                <w:szCs w:val="20"/>
              </w:rPr>
            </w:pPr>
          </w:p>
        </w:tc>
        <w:tc>
          <w:tcPr>
            <w:tcW w:w="454" w:type="pct"/>
            <w:tcBorders>
              <w:top w:val="single" w:sz="4" w:space="0" w:color="auto"/>
              <w:bottom w:val="single" w:sz="4" w:space="0" w:color="auto"/>
            </w:tcBorders>
            <w:vAlign w:val="center"/>
          </w:tcPr>
          <w:p w14:paraId="43369234" w14:textId="77777777" w:rsidR="00380877" w:rsidRPr="00241D67" w:rsidRDefault="00380877" w:rsidP="00C64180">
            <w:pPr>
              <w:spacing w:before="0" w:after="0" w:line="240" w:lineRule="auto"/>
              <w:jc w:val="left"/>
              <w:rPr>
                <w:sz w:val="20"/>
                <w:szCs w:val="20"/>
              </w:rPr>
            </w:pPr>
          </w:p>
        </w:tc>
      </w:tr>
      <w:tr w:rsidR="00380877" w:rsidRPr="00241D67" w14:paraId="51BC3301" w14:textId="77777777" w:rsidTr="005837C5">
        <w:trPr>
          <w:cantSplit/>
          <w:trHeight w:val="377"/>
        </w:trPr>
        <w:tc>
          <w:tcPr>
            <w:tcW w:w="757" w:type="pct"/>
            <w:vMerge/>
            <w:shd w:val="clear" w:color="auto" w:fill="4472C4" w:themeFill="accent5"/>
            <w:vAlign w:val="center"/>
          </w:tcPr>
          <w:p w14:paraId="01CDD4A6" w14:textId="77777777" w:rsidR="00380877" w:rsidRPr="00241D67" w:rsidRDefault="00380877" w:rsidP="00C64180">
            <w:pPr>
              <w:spacing w:before="0" w:after="0" w:line="240" w:lineRule="auto"/>
              <w:jc w:val="left"/>
              <w:rPr>
                <w:color w:val="FFFFFF" w:themeColor="background1"/>
                <w:sz w:val="20"/>
                <w:szCs w:val="20"/>
              </w:rPr>
            </w:pPr>
          </w:p>
        </w:tc>
        <w:tc>
          <w:tcPr>
            <w:tcW w:w="1111" w:type="pct"/>
            <w:tcBorders>
              <w:top w:val="single" w:sz="4" w:space="0" w:color="auto"/>
              <w:bottom w:val="single" w:sz="4" w:space="0" w:color="auto"/>
            </w:tcBorders>
            <w:vAlign w:val="center"/>
          </w:tcPr>
          <w:p w14:paraId="5063A198" w14:textId="77777777" w:rsidR="00380877" w:rsidRPr="00241D67" w:rsidRDefault="00380877" w:rsidP="00C64180">
            <w:pPr>
              <w:spacing w:before="0" w:after="0" w:line="240" w:lineRule="auto"/>
              <w:jc w:val="left"/>
              <w:rPr>
                <w:sz w:val="20"/>
                <w:szCs w:val="20"/>
              </w:rPr>
            </w:pPr>
            <w:r w:rsidRPr="00241D67">
              <w:rPr>
                <w:sz w:val="20"/>
                <w:szCs w:val="20"/>
              </w:rPr>
              <w:t>SUIVI</w:t>
            </w:r>
          </w:p>
        </w:tc>
        <w:tc>
          <w:tcPr>
            <w:tcW w:w="405" w:type="pct"/>
            <w:tcBorders>
              <w:top w:val="single" w:sz="4" w:space="0" w:color="auto"/>
              <w:bottom w:val="single" w:sz="4" w:space="0" w:color="auto"/>
            </w:tcBorders>
            <w:vAlign w:val="center"/>
          </w:tcPr>
          <w:p w14:paraId="193B3464" w14:textId="77777777" w:rsidR="00380877" w:rsidRPr="00241D67" w:rsidRDefault="00380877" w:rsidP="00C64180">
            <w:pPr>
              <w:spacing w:before="0" w:after="0" w:line="240" w:lineRule="auto"/>
              <w:jc w:val="left"/>
              <w:rPr>
                <w:sz w:val="20"/>
                <w:szCs w:val="20"/>
              </w:rPr>
            </w:pPr>
            <w:r w:rsidRPr="00241D67">
              <w:rPr>
                <w:sz w:val="20"/>
                <w:szCs w:val="20"/>
              </w:rPr>
              <w:t>100 000</w:t>
            </w:r>
          </w:p>
        </w:tc>
        <w:tc>
          <w:tcPr>
            <w:tcW w:w="405" w:type="pct"/>
            <w:tcBorders>
              <w:top w:val="single" w:sz="4" w:space="0" w:color="auto"/>
              <w:bottom w:val="single" w:sz="4" w:space="0" w:color="auto"/>
            </w:tcBorders>
            <w:vAlign w:val="center"/>
          </w:tcPr>
          <w:p w14:paraId="0F55A797" w14:textId="77777777" w:rsidR="00380877" w:rsidRPr="00241D67" w:rsidRDefault="00380877" w:rsidP="00C64180">
            <w:pPr>
              <w:spacing w:before="0" w:after="0" w:line="240" w:lineRule="auto"/>
              <w:jc w:val="left"/>
              <w:rPr>
                <w:sz w:val="20"/>
                <w:szCs w:val="20"/>
              </w:rPr>
            </w:pPr>
            <w:r w:rsidRPr="00241D67">
              <w:rPr>
                <w:sz w:val="20"/>
                <w:szCs w:val="20"/>
              </w:rPr>
              <w:t>300 000</w:t>
            </w:r>
          </w:p>
        </w:tc>
        <w:tc>
          <w:tcPr>
            <w:tcW w:w="353" w:type="pct"/>
            <w:tcBorders>
              <w:top w:val="single" w:sz="4" w:space="0" w:color="auto"/>
              <w:bottom w:val="single" w:sz="4" w:space="0" w:color="auto"/>
            </w:tcBorders>
            <w:vAlign w:val="center"/>
          </w:tcPr>
          <w:p w14:paraId="640AF55D" w14:textId="77777777" w:rsidR="00380877" w:rsidRPr="00241D67" w:rsidRDefault="00380877" w:rsidP="00C64180">
            <w:pPr>
              <w:spacing w:before="0" w:after="0" w:line="240" w:lineRule="auto"/>
              <w:jc w:val="left"/>
              <w:rPr>
                <w:sz w:val="20"/>
                <w:szCs w:val="20"/>
              </w:rPr>
            </w:pPr>
            <w:r w:rsidRPr="00241D67">
              <w:rPr>
                <w:sz w:val="20"/>
                <w:szCs w:val="20"/>
              </w:rPr>
              <w:t>140 000</w:t>
            </w:r>
          </w:p>
        </w:tc>
        <w:tc>
          <w:tcPr>
            <w:tcW w:w="405" w:type="pct"/>
            <w:tcBorders>
              <w:top w:val="single" w:sz="4" w:space="0" w:color="auto"/>
              <w:bottom w:val="single" w:sz="4" w:space="0" w:color="auto"/>
            </w:tcBorders>
            <w:vAlign w:val="center"/>
          </w:tcPr>
          <w:p w14:paraId="1373E2C1" w14:textId="77777777" w:rsidR="00380877" w:rsidRPr="00241D67" w:rsidRDefault="00380877" w:rsidP="00C64180">
            <w:pPr>
              <w:spacing w:before="0" w:after="0" w:line="240" w:lineRule="auto"/>
              <w:jc w:val="left"/>
              <w:rPr>
                <w:sz w:val="20"/>
                <w:szCs w:val="20"/>
              </w:rPr>
            </w:pPr>
            <w:r w:rsidRPr="00241D67">
              <w:rPr>
                <w:sz w:val="20"/>
                <w:szCs w:val="20"/>
              </w:rPr>
              <w:t>540 000</w:t>
            </w:r>
          </w:p>
        </w:tc>
        <w:tc>
          <w:tcPr>
            <w:tcW w:w="454" w:type="pct"/>
            <w:tcBorders>
              <w:top w:val="single" w:sz="4" w:space="0" w:color="auto"/>
              <w:bottom w:val="single" w:sz="4" w:space="0" w:color="auto"/>
            </w:tcBorders>
            <w:vAlign w:val="center"/>
          </w:tcPr>
          <w:p w14:paraId="5FCEC427" w14:textId="77777777" w:rsidR="00380877" w:rsidRPr="00241D67" w:rsidRDefault="00380877" w:rsidP="00C64180">
            <w:pPr>
              <w:spacing w:before="0" w:after="0" w:line="240" w:lineRule="auto"/>
              <w:jc w:val="left"/>
              <w:rPr>
                <w:sz w:val="20"/>
                <w:szCs w:val="20"/>
              </w:rPr>
            </w:pPr>
          </w:p>
        </w:tc>
        <w:tc>
          <w:tcPr>
            <w:tcW w:w="293" w:type="pct"/>
            <w:tcBorders>
              <w:top w:val="single" w:sz="4" w:space="0" w:color="auto"/>
              <w:bottom w:val="single" w:sz="4" w:space="0" w:color="auto"/>
            </w:tcBorders>
            <w:vAlign w:val="center"/>
          </w:tcPr>
          <w:p w14:paraId="1A47F54C" w14:textId="77777777" w:rsidR="00380877" w:rsidRPr="00241D67" w:rsidRDefault="00380877" w:rsidP="00C64180">
            <w:pPr>
              <w:spacing w:before="0" w:after="0" w:line="240" w:lineRule="auto"/>
              <w:jc w:val="left"/>
              <w:rPr>
                <w:sz w:val="20"/>
                <w:szCs w:val="20"/>
              </w:rPr>
            </w:pPr>
          </w:p>
        </w:tc>
        <w:tc>
          <w:tcPr>
            <w:tcW w:w="364" w:type="pct"/>
            <w:tcBorders>
              <w:top w:val="single" w:sz="4" w:space="0" w:color="auto"/>
              <w:bottom w:val="single" w:sz="4" w:space="0" w:color="auto"/>
            </w:tcBorders>
            <w:vAlign w:val="center"/>
          </w:tcPr>
          <w:p w14:paraId="559A1204" w14:textId="77777777" w:rsidR="00380877" w:rsidRPr="00241D67" w:rsidRDefault="00380877" w:rsidP="00C64180">
            <w:pPr>
              <w:spacing w:before="0" w:after="0" w:line="240" w:lineRule="auto"/>
              <w:jc w:val="left"/>
              <w:rPr>
                <w:sz w:val="20"/>
                <w:szCs w:val="20"/>
              </w:rPr>
            </w:pPr>
          </w:p>
        </w:tc>
        <w:tc>
          <w:tcPr>
            <w:tcW w:w="454" w:type="pct"/>
            <w:tcBorders>
              <w:top w:val="single" w:sz="4" w:space="0" w:color="auto"/>
              <w:bottom w:val="single" w:sz="4" w:space="0" w:color="auto"/>
            </w:tcBorders>
            <w:vAlign w:val="center"/>
          </w:tcPr>
          <w:p w14:paraId="12B20024" w14:textId="77777777" w:rsidR="00380877" w:rsidRPr="00241D67" w:rsidRDefault="00380877" w:rsidP="00C64180">
            <w:pPr>
              <w:spacing w:before="0" w:after="0" w:line="240" w:lineRule="auto"/>
              <w:jc w:val="left"/>
              <w:rPr>
                <w:sz w:val="20"/>
                <w:szCs w:val="20"/>
              </w:rPr>
            </w:pPr>
          </w:p>
        </w:tc>
      </w:tr>
      <w:tr w:rsidR="00380877" w:rsidRPr="00241D67" w14:paraId="38356ADF" w14:textId="77777777" w:rsidTr="005837C5">
        <w:trPr>
          <w:cantSplit/>
          <w:trHeight w:val="377"/>
        </w:trPr>
        <w:tc>
          <w:tcPr>
            <w:tcW w:w="757" w:type="pct"/>
            <w:vMerge/>
            <w:shd w:val="clear" w:color="auto" w:fill="4472C4" w:themeFill="accent5"/>
            <w:vAlign w:val="center"/>
          </w:tcPr>
          <w:p w14:paraId="3BFD839B" w14:textId="77777777" w:rsidR="00380877" w:rsidRPr="00241D67" w:rsidRDefault="00380877" w:rsidP="00C64180">
            <w:pPr>
              <w:spacing w:before="0" w:after="0" w:line="240" w:lineRule="auto"/>
              <w:jc w:val="left"/>
              <w:rPr>
                <w:color w:val="FFFFFF" w:themeColor="background1"/>
                <w:sz w:val="20"/>
                <w:szCs w:val="20"/>
              </w:rPr>
            </w:pPr>
          </w:p>
        </w:tc>
        <w:tc>
          <w:tcPr>
            <w:tcW w:w="1111" w:type="pct"/>
            <w:tcBorders>
              <w:top w:val="single" w:sz="4" w:space="0" w:color="auto"/>
              <w:bottom w:val="single" w:sz="4" w:space="0" w:color="auto"/>
            </w:tcBorders>
            <w:shd w:val="clear" w:color="auto" w:fill="D9D9D9" w:themeFill="background1" w:themeFillShade="D9"/>
            <w:vAlign w:val="center"/>
          </w:tcPr>
          <w:p w14:paraId="07AEADC6" w14:textId="77777777" w:rsidR="00380877" w:rsidRPr="00241D67" w:rsidRDefault="00380877" w:rsidP="00C64180">
            <w:pPr>
              <w:spacing w:before="0" w:after="0" w:line="240" w:lineRule="auto"/>
              <w:jc w:val="left"/>
              <w:rPr>
                <w:iCs/>
                <w:sz w:val="20"/>
                <w:szCs w:val="20"/>
              </w:rPr>
            </w:pPr>
            <w:r w:rsidRPr="00241D67">
              <w:rPr>
                <w:sz w:val="20"/>
                <w:szCs w:val="20"/>
              </w:rPr>
              <w:t>Total partiel pour le Produit 1</w:t>
            </w:r>
          </w:p>
        </w:tc>
        <w:tc>
          <w:tcPr>
            <w:tcW w:w="405" w:type="pct"/>
            <w:tcBorders>
              <w:top w:val="single" w:sz="4" w:space="0" w:color="auto"/>
              <w:bottom w:val="single" w:sz="4" w:space="0" w:color="auto"/>
            </w:tcBorders>
            <w:shd w:val="clear" w:color="auto" w:fill="D9D9D9" w:themeFill="background1" w:themeFillShade="D9"/>
            <w:vAlign w:val="center"/>
          </w:tcPr>
          <w:p w14:paraId="534D3DF3" w14:textId="77777777" w:rsidR="00380877" w:rsidRPr="00241D67" w:rsidRDefault="00380877" w:rsidP="00C64180">
            <w:pPr>
              <w:spacing w:before="0" w:after="0" w:line="240" w:lineRule="auto"/>
              <w:jc w:val="left"/>
              <w:rPr>
                <w:sz w:val="20"/>
                <w:szCs w:val="20"/>
              </w:rPr>
            </w:pPr>
            <w:r w:rsidRPr="00241D67">
              <w:rPr>
                <w:sz w:val="20"/>
                <w:szCs w:val="20"/>
              </w:rPr>
              <w:t>1 680 000</w:t>
            </w:r>
          </w:p>
        </w:tc>
        <w:tc>
          <w:tcPr>
            <w:tcW w:w="405" w:type="pct"/>
            <w:tcBorders>
              <w:top w:val="single" w:sz="4" w:space="0" w:color="auto"/>
              <w:bottom w:val="single" w:sz="4" w:space="0" w:color="auto"/>
            </w:tcBorders>
            <w:shd w:val="clear" w:color="auto" w:fill="D9D9D9" w:themeFill="background1" w:themeFillShade="D9"/>
            <w:vAlign w:val="center"/>
          </w:tcPr>
          <w:p w14:paraId="554E75E2" w14:textId="77777777" w:rsidR="00380877" w:rsidRPr="00241D67" w:rsidRDefault="00380877" w:rsidP="00C64180">
            <w:pPr>
              <w:spacing w:before="0" w:after="0" w:line="240" w:lineRule="auto"/>
              <w:jc w:val="left"/>
              <w:rPr>
                <w:sz w:val="20"/>
                <w:szCs w:val="20"/>
              </w:rPr>
            </w:pPr>
            <w:r w:rsidRPr="00241D67">
              <w:rPr>
                <w:sz w:val="20"/>
                <w:szCs w:val="20"/>
              </w:rPr>
              <w:t>9 500 000</w:t>
            </w:r>
          </w:p>
        </w:tc>
        <w:tc>
          <w:tcPr>
            <w:tcW w:w="353" w:type="pct"/>
            <w:tcBorders>
              <w:top w:val="single" w:sz="4" w:space="0" w:color="auto"/>
              <w:bottom w:val="single" w:sz="4" w:space="0" w:color="auto"/>
            </w:tcBorders>
            <w:shd w:val="clear" w:color="auto" w:fill="D9D9D9" w:themeFill="background1" w:themeFillShade="D9"/>
            <w:vAlign w:val="center"/>
          </w:tcPr>
          <w:p w14:paraId="3E0D3A71" w14:textId="77777777" w:rsidR="00380877" w:rsidRPr="00241D67" w:rsidRDefault="00380877" w:rsidP="00C64180">
            <w:pPr>
              <w:spacing w:before="0" w:after="0" w:line="240" w:lineRule="auto"/>
              <w:jc w:val="left"/>
              <w:rPr>
                <w:sz w:val="20"/>
                <w:szCs w:val="20"/>
              </w:rPr>
            </w:pPr>
            <w:r w:rsidRPr="00241D67">
              <w:rPr>
                <w:sz w:val="20"/>
                <w:szCs w:val="20"/>
              </w:rPr>
              <w:t>8 140 000</w:t>
            </w:r>
          </w:p>
        </w:tc>
        <w:tc>
          <w:tcPr>
            <w:tcW w:w="405" w:type="pct"/>
            <w:tcBorders>
              <w:top w:val="single" w:sz="4" w:space="0" w:color="auto"/>
              <w:bottom w:val="single" w:sz="4" w:space="0" w:color="auto"/>
            </w:tcBorders>
            <w:shd w:val="clear" w:color="auto" w:fill="D9D9D9" w:themeFill="background1" w:themeFillShade="D9"/>
            <w:vAlign w:val="center"/>
          </w:tcPr>
          <w:p w14:paraId="1C87C4A3" w14:textId="77777777" w:rsidR="00380877" w:rsidRPr="00241D67" w:rsidRDefault="00380877" w:rsidP="00C64180">
            <w:pPr>
              <w:spacing w:before="0" w:after="0" w:line="240" w:lineRule="auto"/>
              <w:jc w:val="left"/>
              <w:rPr>
                <w:sz w:val="20"/>
                <w:szCs w:val="20"/>
              </w:rPr>
            </w:pPr>
            <w:r w:rsidRPr="00241D67">
              <w:rPr>
                <w:sz w:val="20"/>
                <w:szCs w:val="20"/>
              </w:rPr>
              <w:t>19 320 000</w:t>
            </w:r>
          </w:p>
        </w:tc>
        <w:tc>
          <w:tcPr>
            <w:tcW w:w="454" w:type="pct"/>
            <w:tcBorders>
              <w:top w:val="single" w:sz="4" w:space="0" w:color="auto"/>
              <w:bottom w:val="single" w:sz="4" w:space="0" w:color="auto"/>
            </w:tcBorders>
            <w:shd w:val="clear" w:color="auto" w:fill="D9D9D9" w:themeFill="background1" w:themeFillShade="D9"/>
            <w:vAlign w:val="center"/>
          </w:tcPr>
          <w:p w14:paraId="1F8F74E9" w14:textId="77777777" w:rsidR="00380877" w:rsidRPr="00241D67" w:rsidRDefault="00380877" w:rsidP="00C64180">
            <w:pPr>
              <w:spacing w:before="0" w:after="0" w:line="240" w:lineRule="auto"/>
              <w:jc w:val="left"/>
              <w:rPr>
                <w:sz w:val="20"/>
                <w:szCs w:val="20"/>
              </w:rPr>
            </w:pPr>
          </w:p>
        </w:tc>
        <w:tc>
          <w:tcPr>
            <w:tcW w:w="293" w:type="pct"/>
            <w:tcBorders>
              <w:top w:val="single" w:sz="4" w:space="0" w:color="auto"/>
              <w:bottom w:val="single" w:sz="4" w:space="0" w:color="auto"/>
            </w:tcBorders>
            <w:shd w:val="clear" w:color="auto" w:fill="D9D9D9" w:themeFill="background1" w:themeFillShade="D9"/>
            <w:vAlign w:val="center"/>
          </w:tcPr>
          <w:p w14:paraId="5D84E45C" w14:textId="77777777" w:rsidR="00380877" w:rsidRPr="00241D67" w:rsidRDefault="00380877" w:rsidP="00C64180">
            <w:pPr>
              <w:spacing w:before="0" w:after="0" w:line="240" w:lineRule="auto"/>
              <w:jc w:val="left"/>
              <w:rPr>
                <w:sz w:val="20"/>
                <w:szCs w:val="20"/>
              </w:rPr>
            </w:pPr>
          </w:p>
        </w:tc>
        <w:tc>
          <w:tcPr>
            <w:tcW w:w="364" w:type="pct"/>
            <w:tcBorders>
              <w:top w:val="single" w:sz="4" w:space="0" w:color="auto"/>
              <w:bottom w:val="single" w:sz="4" w:space="0" w:color="auto"/>
            </w:tcBorders>
            <w:shd w:val="clear" w:color="auto" w:fill="D9D9D9" w:themeFill="background1" w:themeFillShade="D9"/>
            <w:vAlign w:val="center"/>
          </w:tcPr>
          <w:p w14:paraId="4E3995D5" w14:textId="77777777" w:rsidR="00380877" w:rsidRPr="00241D67" w:rsidRDefault="00380877" w:rsidP="00C64180">
            <w:pPr>
              <w:spacing w:before="0" w:after="0" w:line="240" w:lineRule="auto"/>
              <w:jc w:val="left"/>
              <w:rPr>
                <w:sz w:val="20"/>
                <w:szCs w:val="20"/>
              </w:rPr>
            </w:pPr>
          </w:p>
        </w:tc>
        <w:tc>
          <w:tcPr>
            <w:tcW w:w="454" w:type="pct"/>
            <w:tcBorders>
              <w:top w:val="single" w:sz="4" w:space="0" w:color="auto"/>
              <w:bottom w:val="single" w:sz="4" w:space="0" w:color="auto"/>
            </w:tcBorders>
            <w:shd w:val="clear" w:color="auto" w:fill="D9D9D9" w:themeFill="background1" w:themeFillShade="D9"/>
            <w:vAlign w:val="center"/>
          </w:tcPr>
          <w:p w14:paraId="1235E240" w14:textId="77777777" w:rsidR="00380877" w:rsidRPr="00241D67" w:rsidRDefault="00380877" w:rsidP="00C64180">
            <w:pPr>
              <w:spacing w:before="0" w:after="0" w:line="240" w:lineRule="auto"/>
              <w:jc w:val="left"/>
              <w:rPr>
                <w:sz w:val="20"/>
                <w:szCs w:val="20"/>
              </w:rPr>
            </w:pPr>
            <w:r w:rsidRPr="00241D67">
              <w:rPr>
                <w:sz w:val="20"/>
                <w:szCs w:val="20"/>
              </w:rPr>
              <w:t>19 320 000</w:t>
            </w:r>
          </w:p>
        </w:tc>
      </w:tr>
      <w:tr w:rsidR="00380877" w:rsidRPr="00241D67" w14:paraId="4EB1A7C4" w14:textId="77777777" w:rsidTr="005837C5">
        <w:trPr>
          <w:cantSplit/>
          <w:trHeight w:val="90"/>
        </w:trPr>
        <w:tc>
          <w:tcPr>
            <w:tcW w:w="757" w:type="pct"/>
            <w:vMerge w:val="restart"/>
            <w:shd w:val="clear" w:color="auto" w:fill="4472C4" w:themeFill="accent5"/>
            <w:vAlign w:val="center"/>
          </w:tcPr>
          <w:p w14:paraId="7451BAA2" w14:textId="77777777" w:rsidR="00380877" w:rsidRPr="00241D67" w:rsidRDefault="00380877" w:rsidP="00C64180">
            <w:pPr>
              <w:spacing w:before="0" w:after="0" w:line="240" w:lineRule="auto"/>
              <w:jc w:val="left"/>
              <w:rPr>
                <w:color w:val="FFFFFF" w:themeColor="background1"/>
                <w:sz w:val="20"/>
                <w:szCs w:val="20"/>
              </w:rPr>
            </w:pPr>
            <w:r w:rsidRPr="00241D67">
              <w:rPr>
                <w:color w:val="FFFFFF" w:themeColor="background1"/>
                <w:sz w:val="20"/>
                <w:szCs w:val="20"/>
              </w:rPr>
              <w:t>Produit 2 :</w:t>
            </w:r>
          </w:p>
          <w:p w14:paraId="7E71DFF2" w14:textId="77777777" w:rsidR="00380877" w:rsidRPr="00241D67" w:rsidRDefault="00380877" w:rsidP="00C64180">
            <w:pPr>
              <w:spacing w:before="0" w:after="0" w:line="240" w:lineRule="auto"/>
              <w:jc w:val="left"/>
              <w:rPr>
                <w:color w:val="FFFFFF" w:themeColor="background1"/>
                <w:sz w:val="20"/>
                <w:szCs w:val="20"/>
              </w:rPr>
            </w:pPr>
          </w:p>
          <w:p w14:paraId="71A933EF" w14:textId="77777777" w:rsidR="00380877" w:rsidRPr="00241D67" w:rsidRDefault="00380877" w:rsidP="00C64180">
            <w:pPr>
              <w:spacing w:before="0" w:after="0" w:line="240" w:lineRule="auto"/>
              <w:jc w:val="left"/>
              <w:rPr>
                <w:color w:val="FFFFFF" w:themeColor="background1"/>
                <w:sz w:val="20"/>
                <w:szCs w:val="20"/>
              </w:rPr>
            </w:pPr>
            <w:r w:rsidRPr="00241D67">
              <w:rPr>
                <w:color w:val="FFFFFF" w:themeColor="background1"/>
                <w:sz w:val="20"/>
                <w:szCs w:val="20"/>
              </w:rPr>
              <w:t>Infrastructure essentielle et services de base fonctionnels</w:t>
            </w:r>
          </w:p>
          <w:p w14:paraId="033A3CC2" w14:textId="77777777" w:rsidR="00380877" w:rsidRPr="00241D67" w:rsidRDefault="00380877" w:rsidP="00C64180">
            <w:pPr>
              <w:spacing w:before="0" w:after="0" w:line="240" w:lineRule="auto"/>
              <w:jc w:val="left"/>
              <w:rPr>
                <w:color w:val="FFFFFF" w:themeColor="background1"/>
                <w:sz w:val="20"/>
                <w:szCs w:val="20"/>
              </w:rPr>
            </w:pPr>
          </w:p>
          <w:p w14:paraId="6C39855D" w14:textId="77777777" w:rsidR="00380877" w:rsidRPr="00241D67" w:rsidRDefault="00380877" w:rsidP="00C64180">
            <w:pPr>
              <w:spacing w:before="0" w:after="0" w:line="240" w:lineRule="auto"/>
              <w:jc w:val="left"/>
              <w:rPr>
                <w:color w:val="FFFFFF" w:themeColor="background1"/>
                <w:sz w:val="20"/>
                <w:szCs w:val="20"/>
              </w:rPr>
            </w:pPr>
          </w:p>
        </w:tc>
        <w:tc>
          <w:tcPr>
            <w:tcW w:w="1111" w:type="pct"/>
            <w:tcBorders>
              <w:top w:val="single" w:sz="4" w:space="0" w:color="auto"/>
            </w:tcBorders>
            <w:vAlign w:val="center"/>
          </w:tcPr>
          <w:p w14:paraId="75BE250A" w14:textId="77777777" w:rsidR="00380877" w:rsidRPr="00241D67" w:rsidRDefault="00380877" w:rsidP="00C64180">
            <w:pPr>
              <w:spacing w:before="0" w:after="0" w:line="240" w:lineRule="auto"/>
              <w:jc w:val="left"/>
              <w:rPr>
                <w:sz w:val="20"/>
                <w:szCs w:val="20"/>
              </w:rPr>
            </w:pPr>
            <w:r w:rsidRPr="00241D67">
              <w:rPr>
                <w:b/>
                <w:sz w:val="20"/>
                <w:szCs w:val="20"/>
              </w:rPr>
              <w:t>Activité 2.1 :</w:t>
            </w:r>
            <w:r w:rsidRPr="00241D67">
              <w:rPr>
                <w:sz w:val="20"/>
                <w:szCs w:val="20"/>
              </w:rPr>
              <w:t xml:space="preserve"> Cartographie des zones cibles à l’aide d’un SIG</w:t>
            </w:r>
          </w:p>
        </w:tc>
        <w:tc>
          <w:tcPr>
            <w:tcW w:w="405" w:type="pct"/>
            <w:tcBorders>
              <w:top w:val="single" w:sz="4" w:space="0" w:color="auto"/>
            </w:tcBorders>
            <w:vAlign w:val="center"/>
          </w:tcPr>
          <w:p w14:paraId="1A9FE2E7" w14:textId="77777777" w:rsidR="00380877" w:rsidRPr="00241D67" w:rsidRDefault="00380877" w:rsidP="00C64180">
            <w:pPr>
              <w:spacing w:before="0" w:after="0" w:line="240" w:lineRule="auto"/>
              <w:jc w:val="left"/>
              <w:rPr>
                <w:sz w:val="20"/>
                <w:szCs w:val="20"/>
              </w:rPr>
            </w:pPr>
            <w:r w:rsidRPr="00241D67">
              <w:rPr>
                <w:sz w:val="20"/>
                <w:szCs w:val="20"/>
              </w:rPr>
              <w:t>350 000</w:t>
            </w:r>
          </w:p>
        </w:tc>
        <w:tc>
          <w:tcPr>
            <w:tcW w:w="405" w:type="pct"/>
            <w:tcBorders>
              <w:top w:val="single" w:sz="4" w:space="0" w:color="auto"/>
            </w:tcBorders>
            <w:vAlign w:val="center"/>
          </w:tcPr>
          <w:p w14:paraId="02D06B8C" w14:textId="77777777" w:rsidR="00380877" w:rsidRPr="00241D67" w:rsidRDefault="00380877" w:rsidP="00C64180">
            <w:pPr>
              <w:spacing w:before="0" w:after="0" w:line="240" w:lineRule="auto"/>
              <w:jc w:val="left"/>
              <w:rPr>
                <w:sz w:val="20"/>
                <w:szCs w:val="20"/>
              </w:rPr>
            </w:pPr>
            <w:r w:rsidRPr="00241D67">
              <w:rPr>
                <w:sz w:val="20"/>
                <w:szCs w:val="20"/>
              </w:rPr>
              <w:t>0</w:t>
            </w:r>
          </w:p>
        </w:tc>
        <w:tc>
          <w:tcPr>
            <w:tcW w:w="353" w:type="pct"/>
            <w:tcBorders>
              <w:top w:val="single" w:sz="4" w:space="0" w:color="auto"/>
            </w:tcBorders>
            <w:vAlign w:val="center"/>
          </w:tcPr>
          <w:p w14:paraId="10BA931C" w14:textId="77777777" w:rsidR="00380877" w:rsidRPr="00241D67" w:rsidRDefault="00380877" w:rsidP="00C64180">
            <w:pPr>
              <w:spacing w:before="0" w:after="0" w:line="240" w:lineRule="auto"/>
              <w:jc w:val="left"/>
              <w:rPr>
                <w:sz w:val="20"/>
                <w:szCs w:val="20"/>
              </w:rPr>
            </w:pPr>
            <w:r w:rsidRPr="00241D67">
              <w:rPr>
                <w:sz w:val="20"/>
                <w:szCs w:val="20"/>
              </w:rPr>
              <w:t>0</w:t>
            </w:r>
          </w:p>
        </w:tc>
        <w:tc>
          <w:tcPr>
            <w:tcW w:w="405" w:type="pct"/>
            <w:tcBorders>
              <w:top w:val="single" w:sz="4" w:space="0" w:color="auto"/>
            </w:tcBorders>
            <w:vAlign w:val="center"/>
          </w:tcPr>
          <w:p w14:paraId="60AA43F5" w14:textId="77777777" w:rsidR="00380877" w:rsidRPr="00241D67" w:rsidRDefault="00380877" w:rsidP="00C64180">
            <w:pPr>
              <w:spacing w:before="0" w:after="0" w:line="240" w:lineRule="auto"/>
              <w:jc w:val="left"/>
              <w:rPr>
                <w:sz w:val="20"/>
                <w:szCs w:val="20"/>
              </w:rPr>
            </w:pPr>
            <w:r w:rsidRPr="00241D67">
              <w:rPr>
                <w:sz w:val="20"/>
                <w:szCs w:val="20"/>
              </w:rPr>
              <w:t>350 000</w:t>
            </w:r>
          </w:p>
        </w:tc>
        <w:tc>
          <w:tcPr>
            <w:tcW w:w="454" w:type="pct"/>
            <w:tcBorders>
              <w:top w:val="single" w:sz="4" w:space="0" w:color="auto"/>
            </w:tcBorders>
            <w:vAlign w:val="center"/>
          </w:tcPr>
          <w:p w14:paraId="7EFDF3FA" w14:textId="77777777" w:rsidR="00380877" w:rsidRPr="00241D67" w:rsidRDefault="00380877" w:rsidP="00C64180">
            <w:pPr>
              <w:spacing w:before="0" w:after="0" w:line="240" w:lineRule="auto"/>
              <w:jc w:val="left"/>
              <w:rPr>
                <w:sz w:val="20"/>
                <w:szCs w:val="20"/>
              </w:rPr>
            </w:pPr>
          </w:p>
        </w:tc>
        <w:tc>
          <w:tcPr>
            <w:tcW w:w="293" w:type="pct"/>
            <w:tcBorders>
              <w:top w:val="single" w:sz="4" w:space="0" w:color="auto"/>
            </w:tcBorders>
            <w:vAlign w:val="center"/>
          </w:tcPr>
          <w:p w14:paraId="6F85C630" w14:textId="77777777" w:rsidR="00380877" w:rsidRPr="00241D67" w:rsidRDefault="00380877" w:rsidP="00C64180">
            <w:pPr>
              <w:spacing w:before="0" w:after="0" w:line="240" w:lineRule="auto"/>
              <w:jc w:val="left"/>
              <w:rPr>
                <w:sz w:val="20"/>
                <w:szCs w:val="20"/>
              </w:rPr>
            </w:pPr>
          </w:p>
        </w:tc>
        <w:tc>
          <w:tcPr>
            <w:tcW w:w="364" w:type="pct"/>
            <w:tcBorders>
              <w:top w:val="single" w:sz="4" w:space="0" w:color="auto"/>
            </w:tcBorders>
            <w:vAlign w:val="center"/>
          </w:tcPr>
          <w:p w14:paraId="7A110FC0" w14:textId="77777777" w:rsidR="00380877" w:rsidRPr="00241D67" w:rsidRDefault="00380877" w:rsidP="00C64180">
            <w:pPr>
              <w:spacing w:before="0" w:after="0" w:line="240" w:lineRule="auto"/>
              <w:jc w:val="left"/>
              <w:rPr>
                <w:sz w:val="20"/>
                <w:szCs w:val="20"/>
              </w:rPr>
            </w:pPr>
          </w:p>
        </w:tc>
        <w:tc>
          <w:tcPr>
            <w:tcW w:w="454" w:type="pct"/>
            <w:tcBorders>
              <w:top w:val="single" w:sz="4" w:space="0" w:color="auto"/>
            </w:tcBorders>
            <w:vAlign w:val="center"/>
          </w:tcPr>
          <w:p w14:paraId="7B9643BD" w14:textId="77777777" w:rsidR="00380877" w:rsidRPr="00241D67" w:rsidRDefault="00380877" w:rsidP="00C64180">
            <w:pPr>
              <w:spacing w:before="0" w:after="0" w:line="240" w:lineRule="auto"/>
              <w:jc w:val="left"/>
              <w:rPr>
                <w:sz w:val="20"/>
                <w:szCs w:val="20"/>
              </w:rPr>
            </w:pPr>
          </w:p>
        </w:tc>
      </w:tr>
      <w:tr w:rsidR="00380877" w:rsidRPr="00241D67" w14:paraId="1CC76B6B" w14:textId="77777777" w:rsidTr="005837C5">
        <w:trPr>
          <w:cantSplit/>
          <w:trHeight w:val="404"/>
        </w:trPr>
        <w:tc>
          <w:tcPr>
            <w:tcW w:w="757" w:type="pct"/>
            <w:vMerge/>
            <w:shd w:val="clear" w:color="auto" w:fill="4472C4" w:themeFill="accent5"/>
            <w:vAlign w:val="center"/>
          </w:tcPr>
          <w:p w14:paraId="107DD8A8" w14:textId="77777777" w:rsidR="00380877" w:rsidRPr="00241D67" w:rsidRDefault="00380877" w:rsidP="00C64180">
            <w:pPr>
              <w:spacing w:before="0" w:after="0" w:line="240" w:lineRule="auto"/>
              <w:jc w:val="left"/>
              <w:rPr>
                <w:color w:val="FFFFFF" w:themeColor="background1"/>
                <w:sz w:val="20"/>
                <w:szCs w:val="20"/>
              </w:rPr>
            </w:pPr>
          </w:p>
        </w:tc>
        <w:tc>
          <w:tcPr>
            <w:tcW w:w="1111" w:type="pct"/>
            <w:vAlign w:val="center"/>
          </w:tcPr>
          <w:p w14:paraId="46ED5F53" w14:textId="77777777" w:rsidR="00380877" w:rsidRPr="00241D67" w:rsidRDefault="00380877" w:rsidP="00C64180">
            <w:pPr>
              <w:spacing w:before="0" w:after="0" w:line="240" w:lineRule="auto"/>
              <w:jc w:val="left"/>
              <w:rPr>
                <w:sz w:val="20"/>
                <w:szCs w:val="20"/>
              </w:rPr>
            </w:pPr>
            <w:r w:rsidRPr="00241D67">
              <w:rPr>
                <w:b/>
                <w:sz w:val="20"/>
                <w:szCs w:val="20"/>
              </w:rPr>
              <w:t>Activité 2.2 :</w:t>
            </w:r>
            <w:r w:rsidRPr="00241D67">
              <w:rPr>
                <w:sz w:val="20"/>
                <w:szCs w:val="20"/>
              </w:rPr>
              <w:t xml:space="preserve"> Évaluation et élimination de la contamination par les explosifs et munitions </w:t>
            </w:r>
          </w:p>
        </w:tc>
        <w:tc>
          <w:tcPr>
            <w:tcW w:w="405" w:type="pct"/>
            <w:vAlign w:val="center"/>
          </w:tcPr>
          <w:p w14:paraId="1B6ED922" w14:textId="77777777" w:rsidR="00380877" w:rsidRPr="00241D67" w:rsidRDefault="00380877" w:rsidP="00C64180">
            <w:pPr>
              <w:spacing w:before="0" w:after="0" w:line="240" w:lineRule="auto"/>
              <w:jc w:val="left"/>
              <w:rPr>
                <w:sz w:val="20"/>
                <w:szCs w:val="20"/>
              </w:rPr>
            </w:pPr>
            <w:r w:rsidRPr="00241D67">
              <w:rPr>
                <w:sz w:val="20"/>
                <w:szCs w:val="20"/>
              </w:rPr>
              <w:t>600 000</w:t>
            </w:r>
          </w:p>
        </w:tc>
        <w:tc>
          <w:tcPr>
            <w:tcW w:w="405" w:type="pct"/>
            <w:vAlign w:val="center"/>
          </w:tcPr>
          <w:p w14:paraId="068CA900" w14:textId="77777777" w:rsidR="00380877" w:rsidRPr="00241D67" w:rsidRDefault="00380877" w:rsidP="00C64180">
            <w:pPr>
              <w:spacing w:before="0" w:after="0" w:line="240" w:lineRule="auto"/>
              <w:jc w:val="left"/>
              <w:rPr>
                <w:sz w:val="20"/>
                <w:szCs w:val="20"/>
              </w:rPr>
            </w:pPr>
            <w:r w:rsidRPr="00241D67">
              <w:rPr>
                <w:sz w:val="20"/>
                <w:szCs w:val="20"/>
              </w:rPr>
              <w:t>600 000</w:t>
            </w:r>
          </w:p>
        </w:tc>
        <w:tc>
          <w:tcPr>
            <w:tcW w:w="353" w:type="pct"/>
            <w:vAlign w:val="center"/>
          </w:tcPr>
          <w:p w14:paraId="5D3C0897" w14:textId="77777777" w:rsidR="00380877" w:rsidRPr="00241D67" w:rsidRDefault="00380877" w:rsidP="00C64180">
            <w:pPr>
              <w:spacing w:before="0" w:after="0" w:line="240" w:lineRule="auto"/>
              <w:jc w:val="left"/>
              <w:rPr>
                <w:sz w:val="20"/>
                <w:szCs w:val="20"/>
              </w:rPr>
            </w:pPr>
            <w:r w:rsidRPr="00241D67">
              <w:rPr>
                <w:sz w:val="20"/>
                <w:szCs w:val="20"/>
              </w:rPr>
              <w:t>0</w:t>
            </w:r>
          </w:p>
        </w:tc>
        <w:tc>
          <w:tcPr>
            <w:tcW w:w="405" w:type="pct"/>
            <w:vAlign w:val="center"/>
          </w:tcPr>
          <w:p w14:paraId="63226D68" w14:textId="77777777" w:rsidR="00380877" w:rsidRPr="00241D67" w:rsidRDefault="00380877" w:rsidP="00C64180">
            <w:pPr>
              <w:spacing w:before="0" w:after="0" w:line="240" w:lineRule="auto"/>
              <w:jc w:val="left"/>
              <w:rPr>
                <w:sz w:val="20"/>
                <w:szCs w:val="20"/>
              </w:rPr>
            </w:pPr>
            <w:r w:rsidRPr="00241D67">
              <w:rPr>
                <w:sz w:val="20"/>
                <w:szCs w:val="20"/>
              </w:rPr>
              <w:t>1 200 000</w:t>
            </w:r>
          </w:p>
        </w:tc>
        <w:tc>
          <w:tcPr>
            <w:tcW w:w="454" w:type="pct"/>
            <w:vAlign w:val="center"/>
          </w:tcPr>
          <w:p w14:paraId="3ACC25D8" w14:textId="77777777" w:rsidR="00380877" w:rsidRPr="00241D67" w:rsidRDefault="00380877" w:rsidP="00C64180">
            <w:pPr>
              <w:spacing w:before="0" w:after="0" w:line="240" w:lineRule="auto"/>
              <w:jc w:val="left"/>
              <w:rPr>
                <w:sz w:val="20"/>
                <w:szCs w:val="20"/>
              </w:rPr>
            </w:pPr>
          </w:p>
        </w:tc>
        <w:tc>
          <w:tcPr>
            <w:tcW w:w="293" w:type="pct"/>
            <w:vAlign w:val="center"/>
          </w:tcPr>
          <w:p w14:paraId="44D49AFF" w14:textId="77777777" w:rsidR="00380877" w:rsidRPr="00241D67" w:rsidRDefault="00380877" w:rsidP="00C64180">
            <w:pPr>
              <w:spacing w:before="0" w:after="0" w:line="240" w:lineRule="auto"/>
              <w:jc w:val="left"/>
              <w:rPr>
                <w:sz w:val="20"/>
                <w:szCs w:val="20"/>
              </w:rPr>
            </w:pPr>
          </w:p>
        </w:tc>
        <w:tc>
          <w:tcPr>
            <w:tcW w:w="364" w:type="pct"/>
            <w:vAlign w:val="center"/>
          </w:tcPr>
          <w:p w14:paraId="2B4B0613" w14:textId="77777777" w:rsidR="00380877" w:rsidRPr="00241D67" w:rsidRDefault="00380877" w:rsidP="00C64180">
            <w:pPr>
              <w:spacing w:before="0" w:after="0" w:line="240" w:lineRule="auto"/>
              <w:jc w:val="left"/>
              <w:rPr>
                <w:sz w:val="20"/>
                <w:szCs w:val="20"/>
              </w:rPr>
            </w:pPr>
          </w:p>
        </w:tc>
        <w:tc>
          <w:tcPr>
            <w:tcW w:w="454" w:type="pct"/>
            <w:vAlign w:val="center"/>
          </w:tcPr>
          <w:p w14:paraId="7834CDC8" w14:textId="77777777" w:rsidR="00380877" w:rsidRPr="00241D67" w:rsidRDefault="00380877" w:rsidP="00C64180">
            <w:pPr>
              <w:spacing w:before="0" w:after="0" w:line="240" w:lineRule="auto"/>
              <w:jc w:val="left"/>
              <w:rPr>
                <w:sz w:val="20"/>
                <w:szCs w:val="20"/>
              </w:rPr>
            </w:pPr>
          </w:p>
        </w:tc>
      </w:tr>
      <w:tr w:rsidR="00380877" w:rsidRPr="00241D67" w14:paraId="18B3CE59" w14:textId="77777777" w:rsidTr="005837C5">
        <w:trPr>
          <w:cantSplit/>
          <w:trHeight w:val="350"/>
        </w:trPr>
        <w:tc>
          <w:tcPr>
            <w:tcW w:w="757" w:type="pct"/>
            <w:vMerge/>
            <w:shd w:val="clear" w:color="auto" w:fill="4472C4" w:themeFill="accent5"/>
            <w:vAlign w:val="center"/>
          </w:tcPr>
          <w:p w14:paraId="2970A1CB" w14:textId="77777777" w:rsidR="00380877" w:rsidRPr="00241D67" w:rsidRDefault="00380877" w:rsidP="00C64180">
            <w:pPr>
              <w:spacing w:before="0" w:after="0" w:line="240" w:lineRule="auto"/>
              <w:jc w:val="left"/>
              <w:rPr>
                <w:color w:val="FFFFFF" w:themeColor="background1"/>
                <w:sz w:val="20"/>
                <w:szCs w:val="20"/>
              </w:rPr>
            </w:pPr>
          </w:p>
        </w:tc>
        <w:tc>
          <w:tcPr>
            <w:tcW w:w="1111" w:type="pct"/>
            <w:vAlign w:val="center"/>
          </w:tcPr>
          <w:p w14:paraId="60FBABE1" w14:textId="77777777" w:rsidR="00380877" w:rsidRPr="00241D67" w:rsidRDefault="00380877" w:rsidP="00C64180">
            <w:pPr>
              <w:spacing w:before="0" w:after="0" w:line="240" w:lineRule="auto"/>
              <w:jc w:val="left"/>
              <w:rPr>
                <w:sz w:val="20"/>
                <w:szCs w:val="20"/>
              </w:rPr>
            </w:pPr>
            <w:r w:rsidRPr="00241D67">
              <w:rPr>
                <w:b/>
                <w:sz w:val="20"/>
                <w:szCs w:val="20"/>
              </w:rPr>
              <w:t>Activité 2.3 :</w:t>
            </w:r>
            <w:r w:rsidRPr="00241D67">
              <w:rPr>
                <w:sz w:val="20"/>
                <w:szCs w:val="20"/>
              </w:rPr>
              <w:t xml:space="preserve"> Établissement des Plans d’action communs, Composante infrastructures et services</w:t>
            </w:r>
          </w:p>
        </w:tc>
        <w:tc>
          <w:tcPr>
            <w:tcW w:w="405" w:type="pct"/>
            <w:vAlign w:val="center"/>
          </w:tcPr>
          <w:p w14:paraId="31FDCD5A" w14:textId="77777777" w:rsidR="00380877" w:rsidRPr="00241D67" w:rsidRDefault="00380877" w:rsidP="00C64180">
            <w:pPr>
              <w:spacing w:before="0" w:after="0" w:line="240" w:lineRule="auto"/>
              <w:jc w:val="left"/>
              <w:rPr>
                <w:sz w:val="20"/>
                <w:szCs w:val="20"/>
              </w:rPr>
            </w:pPr>
            <w:r w:rsidRPr="00241D67">
              <w:rPr>
                <w:sz w:val="20"/>
                <w:szCs w:val="20"/>
              </w:rPr>
              <w:t>400 000</w:t>
            </w:r>
          </w:p>
        </w:tc>
        <w:tc>
          <w:tcPr>
            <w:tcW w:w="405" w:type="pct"/>
            <w:vAlign w:val="center"/>
          </w:tcPr>
          <w:p w14:paraId="70BBBDC6" w14:textId="77777777" w:rsidR="00380877" w:rsidRPr="00241D67" w:rsidRDefault="00380877" w:rsidP="00C64180">
            <w:pPr>
              <w:spacing w:before="0" w:after="0" w:line="240" w:lineRule="auto"/>
              <w:jc w:val="left"/>
              <w:rPr>
                <w:sz w:val="20"/>
                <w:szCs w:val="20"/>
              </w:rPr>
            </w:pPr>
            <w:r w:rsidRPr="00241D67">
              <w:rPr>
                <w:sz w:val="20"/>
                <w:szCs w:val="20"/>
              </w:rPr>
              <w:t>0</w:t>
            </w:r>
          </w:p>
        </w:tc>
        <w:tc>
          <w:tcPr>
            <w:tcW w:w="353" w:type="pct"/>
            <w:vAlign w:val="center"/>
          </w:tcPr>
          <w:p w14:paraId="6D6C4B17" w14:textId="77777777" w:rsidR="00380877" w:rsidRPr="00241D67" w:rsidRDefault="00380877" w:rsidP="00C64180">
            <w:pPr>
              <w:spacing w:before="0" w:after="0" w:line="240" w:lineRule="auto"/>
              <w:jc w:val="left"/>
              <w:rPr>
                <w:sz w:val="20"/>
                <w:szCs w:val="20"/>
              </w:rPr>
            </w:pPr>
            <w:r w:rsidRPr="00241D67">
              <w:rPr>
                <w:sz w:val="20"/>
                <w:szCs w:val="20"/>
              </w:rPr>
              <w:t>0</w:t>
            </w:r>
          </w:p>
        </w:tc>
        <w:tc>
          <w:tcPr>
            <w:tcW w:w="405" w:type="pct"/>
            <w:vAlign w:val="center"/>
          </w:tcPr>
          <w:p w14:paraId="6E899C6D" w14:textId="77777777" w:rsidR="00380877" w:rsidRPr="00241D67" w:rsidRDefault="00380877" w:rsidP="00C64180">
            <w:pPr>
              <w:spacing w:before="0" w:after="0" w:line="240" w:lineRule="auto"/>
              <w:jc w:val="left"/>
              <w:rPr>
                <w:sz w:val="20"/>
                <w:szCs w:val="20"/>
              </w:rPr>
            </w:pPr>
            <w:r w:rsidRPr="00241D67">
              <w:rPr>
                <w:sz w:val="20"/>
                <w:szCs w:val="20"/>
              </w:rPr>
              <w:t>400 000</w:t>
            </w:r>
          </w:p>
        </w:tc>
        <w:tc>
          <w:tcPr>
            <w:tcW w:w="454" w:type="pct"/>
            <w:vAlign w:val="center"/>
          </w:tcPr>
          <w:p w14:paraId="3042F12B" w14:textId="77777777" w:rsidR="00380877" w:rsidRPr="00241D67" w:rsidRDefault="00380877" w:rsidP="00C64180">
            <w:pPr>
              <w:spacing w:before="0" w:after="0" w:line="240" w:lineRule="auto"/>
              <w:jc w:val="left"/>
              <w:rPr>
                <w:sz w:val="20"/>
                <w:szCs w:val="20"/>
              </w:rPr>
            </w:pPr>
          </w:p>
        </w:tc>
        <w:tc>
          <w:tcPr>
            <w:tcW w:w="293" w:type="pct"/>
            <w:vAlign w:val="center"/>
          </w:tcPr>
          <w:p w14:paraId="132AC3EF" w14:textId="77777777" w:rsidR="00380877" w:rsidRPr="00241D67" w:rsidRDefault="00380877" w:rsidP="00C64180">
            <w:pPr>
              <w:spacing w:before="0" w:after="0" w:line="240" w:lineRule="auto"/>
              <w:jc w:val="left"/>
              <w:rPr>
                <w:sz w:val="20"/>
                <w:szCs w:val="20"/>
              </w:rPr>
            </w:pPr>
          </w:p>
        </w:tc>
        <w:tc>
          <w:tcPr>
            <w:tcW w:w="364" w:type="pct"/>
            <w:vAlign w:val="center"/>
          </w:tcPr>
          <w:p w14:paraId="6AAB5BF9" w14:textId="77777777" w:rsidR="00380877" w:rsidRPr="00241D67" w:rsidRDefault="00380877" w:rsidP="00C64180">
            <w:pPr>
              <w:spacing w:before="0" w:after="0" w:line="240" w:lineRule="auto"/>
              <w:jc w:val="left"/>
              <w:rPr>
                <w:sz w:val="20"/>
                <w:szCs w:val="20"/>
              </w:rPr>
            </w:pPr>
          </w:p>
        </w:tc>
        <w:tc>
          <w:tcPr>
            <w:tcW w:w="454" w:type="pct"/>
            <w:vAlign w:val="center"/>
          </w:tcPr>
          <w:p w14:paraId="4AF4497B" w14:textId="77777777" w:rsidR="00380877" w:rsidRPr="00241D67" w:rsidRDefault="00380877" w:rsidP="00C64180">
            <w:pPr>
              <w:spacing w:before="0" w:after="0" w:line="240" w:lineRule="auto"/>
              <w:jc w:val="left"/>
              <w:rPr>
                <w:sz w:val="20"/>
                <w:szCs w:val="20"/>
              </w:rPr>
            </w:pPr>
          </w:p>
        </w:tc>
      </w:tr>
      <w:tr w:rsidR="00380877" w:rsidRPr="00241D67" w14:paraId="3DF79B1D" w14:textId="77777777" w:rsidTr="005837C5">
        <w:trPr>
          <w:cantSplit/>
          <w:trHeight w:val="340"/>
        </w:trPr>
        <w:tc>
          <w:tcPr>
            <w:tcW w:w="757" w:type="pct"/>
            <w:vMerge/>
            <w:shd w:val="clear" w:color="auto" w:fill="4472C4" w:themeFill="accent5"/>
            <w:vAlign w:val="center"/>
          </w:tcPr>
          <w:p w14:paraId="44FFFDEE" w14:textId="77777777" w:rsidR="00380877" w:rsidRPr="00241D67" w:rsidRDefault="00380877" w:rsidP="00C64180">
            <w:pPr>
              <w:spacing w:before="0" w:after="0" w:line="240" w:lineRule="auto"/>
              <w:jc w:val="left"/>
              <w:rPr>
                <w:color w:val="FFFFFF" w:themeColor="background1"/>
                <w:sz w:val="20"/>
                <w:szCs w:val="20"/>
              </w:rPr>
            </w:pPr>
          </w:p>
        </w:tc>
        <w:tc>
          <w:tcPr>
            <w:tcW w:w="1111" w:type="pct"/>
            <w:vAlign w:val="center"/>
          </w:tcPr>
          <w:p w14:paraId="2BBD65E2" w14:textId="77777777" w:rsidR="00380877" w:rsidRPr="00241D67" w:rsidRDefault="00380877" w:rsidP="00C64180">
            <w:pPr>
              <w:spacing w:before="0" w:after="0" w:line="240" w:lineRule="auto"/>
              <w:jc w:val="left"/>
              <w:rPr>
                <w:sz w:val="20"/>
                <w:szCs w:val="20"/>
              </w:rPr>
            </w:pPr>
            <w:r w:rsidRPr="00241D67">
              <w:rPr>
                <w:b/>
                <w:sz w:val="20"/>
                <w:szCs w:val="20"/>
              </w:rPr>
              <w:t>Activité 2.4 :</w:t>
            </w:r>
            <w:r w:rsidRPr="00241D67">
              <w:rPr>
                <w:sz w:val="20"/>
                <w:szCs w:val="20"/>
              </w:rPr>
              <w:t xml:space="preserve"> Conception des infrastructures et établissement de devis quantitatifs</w:t>
            </w:r>
          </w:p>
        </w:tc>
        <w:tc>
          <w:tcPr>
            <w:tcW w:w="405" w:type="pct"/>
            <w:vAlign w:val="center"/>
          </w:tcPr>
          <w:p w14:paraId="1BFA6173" w14:textId="77777777" w:rsidR="00380877" w:rsidRPr="00241D67" w:rsidRDefault="00380877" w:rsidP="00C64180">
            <w:pPr>
              <w:spacing w:before="0" w:after="0" w:line="240" w:lineRule="auto"/>
              <w:jc w:val="left"/>
              <w:rPr>
                <w:sz w:val="20"/>
                <w:szCs w:val="20"/>
              </w:rPr>
            </w:pPr>
            <w:r w:rsidRPr="00241D67">
              <w:rPr>
                <w:sz w:val="20"/>
                <w:szCs w:val="20"/>
              </w:rPr>
              <w:t>1 000 000</w:t>
            </w:r>
          </w:p>
        </w:tc>
        <w:tc>
          <w:tcPr>
            <w:tcW w:w="405" w:type="pct"/>
            <w:vAlign w:val="center"/>
          </w:tcPr>
          <w:p w14:paraId="6F794427" w14:textId="77777777" w:rsidR="00380877" w:rsidRPr="00241D67" w:rsidRDefault="00380877" w:rsidP="00C64180">
            <w:pPr>
              <w:spacing w:before="0" w:after="0" w:line="240" w:lineRule="auto"/>
              <w:jc w:val="left"/>
              <w:rPr>
                <w:sz w:val="20"/>
                <w:szCs w:val="20"/>
              </w:rPr>
            </w:pPr>
            <w:r w:rsidRPr="00241D67">
              <w:rPr>
                <w:sz w:val="20"/>
                <w:szCs w:val="20"/>
              </w:rPr>
              <w:t>1 000 000</w:t>
            </w:r>
          </w:p>
        </w:tc>
        <w:tc>
          <w:tcPr>
            <w:tcW w:w="353" w:type="pct"/>
            <w:vAlign w:val="center"/>
          </w:tcPr>
          <w:p w14:paraId="1A388208" w14:textId="77777777" w:rsidR="00380877" w:rsidRPr="00241D67" w:rsidRDefault="00380877" w:rsidP="00C64180">
            <w:pPr>
              <w:spacing w:before="0" w:after="0" w:line="240" w:lineRule="auto"/>
              <w:jc w:val="left"/>
              <w:rPr>
                <w:sz w:val="20"/>
                <w:szCs w:val="20"/>
              </w:rPr>
            </w:pPr>
            <w:r w:rsidRPr="00241D67">
              <w:rPr>
                <w:sz w:val="20"/>
                <w:szCs w:val="20"/>
              </w:rPr>
              <w:t>0</w:t>
            </w:r>
          </w:p>
        </w:tc>
        <w:tc>
          <w:tcPr>
            <w:tcW w:w="405" w:type="pct"/>
            <w:vAlign w:val="center"/>
          </w:tcPr>
          <w:p w14:paraId="04E13C1C" w14:textId="77777777" w:rsidR="00380877" w:rsidRPr="00241D67" w:rsidRDefault="00380877" w:rsidP="00C64180">
            <w:pPr>
              <w:spacing w:before="0" w:after="0" w:line="240" w:lineRule="auto"/>
              <w:jc w:val="left"/>
              <w:rPr>
                <w:sz w:val="20"/>
                <w:szCs w:val="20"/>
              </w:rPr>
            </w:pPr>
            <w:r w:rsidRPr="00241D67">
              <w:rPr>
                <w:sz w:val="20"/>
                <w:szCs w:val="20"/>
              </w:rPr>
              <w:t>2 000 000</w:t>
            </w:r>
          </w:p>
        </w:tc>
        <w:tc>
          <w:tcPr>
            <w:tcW w:w="454" w:type="pct"/>
            <w:vAlign w:val="center"/>
          </w:tcPr>
          <w:p w14:paraId="4FCBB16C" w14:textId="77777777" w:rsidR="00380877" w:rsidRPr="00241D67" w:rsidRDefault="00380877" w:rsidP="00C64180">
            <w:pPr>
              <w:spacing w:before="0" w:after="0" w:line="240" w:lineRule="auto"/>
              <w:jc w:val="left"/>
              <w:rPr>
                <w:sz w:val="20"/>
                <w:szCs w:val="20"/>
              </w:rPr>
            </w:pPr>
          </w:p>
        </w:tc>
        <w:tc>
          <w:tcPr>
            <w:tcW w:w="293" w:type="pct"/>
            <w:vAlign w:val="center"/>
          </w:tcPr>
          <w:p w14:paraId="54625F5D" w14:textId="77777777" w:rsidR="00380877" w:rsidRPr="00241D67" w:rsidRDefault="00380877" w:rsidP="00C64180">
            <w:pPr>
              <w:spacing w:before="0" w:after="0" w:line="240" w:lineRule="auto"/>
              <w:jc w:val="left"/>
              <w:rPr>
                <w:sz w:val="20"/>
                <w:szCs w:val="20"/>
              </w:rPr>
            </w:pPr>
          </w:p>
        </w:tc>
        <w:tc>
          <w:tcPr>
            <w:tcW w:w="364" w:type="pct"/>
            <w:vAlign w:val="center"/>
          </w:tcPr>
          <w:p w14:paraId="5CF15889" w14:textId="77777777" w:rsidR="00380877" w:rsidRPr="00241D67" w:rsidRDefault="00380877" w:rsidP="00C64180">
            <w:pPr>
              <w:spacing w:before="0" w:after="0" w:line="240" w:lineRule="auto"/>
              <w:jc w:val="left"/>
              <w:rPr>
                <w:sz w:val="20"/>
                <w:szCs w:val="20"/>
              </w:rPr>
            </w:pPr>
          </w:p>
        </w:tc>
        <w:tc>
          <w:tcPr>
            <w:tcW w:w="454" w:type="pct"/>
            <w:vAlign w:val="center"/>
          </w:tcPr>
          <w:p w14:paraId="31DE733C" w14:textId="77777777" w:rsidR="00380877" w:rsidRPr="00241D67" w:rsidRDefault="00380877" w:rsidP="00C64180">
            <w:pPr>
              <w:spacing w:before="0" w:after="0" w:line="240" w:lineRule="auto"/>
              <w:jc w:val="left"/>
              <w:rPr>
                <w:sz w:val="20"/>
                <w:szCs w:val="20"/>
              </w:rPr>
            </w:pPr>
          </w:p>
        </w:tc>
      </w:tr>
      <w:tr w:rsidR="00380877" w:rsidRPr="00241D67" w14:paraId="77977E84" w14:textId="77777777" w:rsidTr="005837C5">
        <w:trPr>
          <w:cantSplit/>
          <w:trHeight w:val="340"/>
        </w:trPr>
        <w:tc>
          <w:tcPr>
            <w:tcW w:w="757" w:type="pct"/>
            <w:vMerge/>
            <w:shd w:val="clear" w:color="auto" w:fill="4472C4" w:themeFill="accent5"/>
            <w:vAlign w:val="center"/>
          </w:tcPr>
          <w:p w14:paraId="5F068AF7" w14:textId="77777777" w:rsidR="00380877" w:rsidRPr="00241D67" w:rsidRDefault="00380877" w:rsidP="00C64180">
            <w:pPr>
              <w:spacing w:before="0" w:after="0" w:line="240" w:lineRule="auto"/>
              <w:jc w:val="left"/>
              <w:rPr>
                <w:color w:val="FFFFFF" w:themeColor="background1"/>
                <w:sz w:val="20"/>
                <w:szCs w:val="20"/>
              </w:rPr>
            </w:pPr>
          </w:p>
        </w:tc>
        <w:tc>
          <w:tcPr>
            <w:tcW w:w="1111" w:type="pct"/>
            <w:vAlign w:val="center"/>
          </w:tcPr>
          <w:p w14:paraId="190E00FF" w14:textId="77777777" w:rsidR="00380877" w:rsidRPr="00241D67" w:rsidRDefault="00380877" w:rsidP="00C64180">
            <w:pPr>
              <w:spacing w:before="0" w:after="0" w:line="240" w:lineRule="auto"/>
              <w:jc w:val="left"/>
              <w:rPr>
                <w:sz w:val="20"/>
                <w:szCs w:val="20"/>
              </w:rPr>
            </w:pPr>
            <w:r w:rsidRPr="00241D67">
              <w:rPr>
                <w:b/>
                <w:sz w:val="20"/>
                <w:szCs w:val="20"/>
              </w:rPr>
              <w:t>Activité 2.5 :</w:t>
            </w:r>
            <w:r w:rsidRPr="00241D67">
              <w:rPr>
                <w:sz w:val="20"/>
                <w:szCs w:val="20"/>
              </w:rPr>
              <w:t xml:space="preserve"> Travaux de construction </w:t>
            </w:r>
          </w:p>
        </w:tc>
        <w:tc>
          <w:tcPr>
            <w:tcW w:w="405" w:type="pct"/>
            <w:vAlign w:val="center"/>
          </w:tcPr>
          <w:p w14:paraId="4948F341" w14:textId="77777777" w:rsidR="00380877" w:rsidRPr="00241D67" w:rsidRDefault="00380877" w:rsidP="00C64180">
            <w:pPr>
              <w:spacing w:before="0" w:after="0" w:line="240" w:lineRule="auto"/>
              <w:jc w:val="left"/>
              <w:rPr>
                <w:sz w:val="20"/>
                <w:szCs w:val="20"/>
              </w:rPr>
            </w:pPr>
            <w:r w:rsidRPr="00241D67">
              <w:rPr>
                <w:sz w:val="20"/>
                <w:szCs w:val="20"/>
              </w:rPr>
              <w:t>0</w:t>
            </w:r>
          </w:p>
        </w:tc>
        <w:tc>
          <w:tcPr>
            <w:tcW w:w="405" w:type="pct"/>
            <w:vAlign w:val="center"/>
          </w:tcPr>
          <w:p w14:paraId="0EA8DC6F" w14:textId="77777777" w:rsidR="00380877" w:rsidRPr="00241D67" w:rsidRDefault="00380877" w:rsidP="00C64180">
            <w:pPr>
              <w:spacing w:before="0" w:after="0" w:line="240" w:lineRule="auto"/>
              <w:jc w:val="left"/>
              <w:rPr>
                <w:sz w:val="20"/>
                <w:szCs w:val="20"/>
              </w:rPr>
            </w:pPr>
            <w:r w:rsidRPr="00241D67">
              <w:rPr>
                <w:sz w:val="20"/>
                <w:szCs w:val="20"/>
              </w:rPr>
              <w:t>15 000 000</w:t>
            </w:r>
          </w:p>
        </w:tc>
        <w:tc>
          <w:tcPr>
            <w:tcW w:w="353" w:type="pct"/>
            <w:vAlign w:val="center"/>
          </w:tcPr>
          <w:p w14:paraId="7F1D3D4D" w14:textId="77777777" w:rsidR="00380877" w:rsidRPr="00241D67" w:rsidRDefault="00380877" w:rsidP="00C64180">
            <w:pPr>
              <w:spacing w:before="0" w:after="0" w:line="240" w:lineRule="auto"/>
              <w:jc w:val="left"/>
              <w:rPr>
                <w:sz w:val="20"/>
                <w:szCs w:val="20"/>
              </w:rPr>
            </w:pPr>
            <w:r w:rsidRPr="00241D67">
              <w:rPr>
                <w:sz w:val="20"/>
                <w:szCs w:val="20"/>
              </w:rPr>
              <w:t>7 000 000</w:t>
            </w:r>
          </w:p>
        </w:tc>
        <w:tc>
          <w:tcPr>
            <w:tcW w:w="405" w:type="pct"/>
            <w:vAlign w:val="center"/>
          </w:tcPr>
          <w:p w14:paraId="1FC5AEE8" w14:textId="77777777" w:rsidR="00380877" w:rsidRPr="00241D67" w:rsidRDefault="00380877" w:rsidP="00C64180">
            <w:pPr>
              <w:spacing w:before="0" w:after="0" w:line="240" w:lineRule="auto"/>
              <w:jc w:val="left"/>
              <w:rPr>
                <w:sz w:val="20"/>
                <w:szCs w:val="20"/>
              </w:rPr>
            </w:pPr>
            <w:r w:rsidRPr="00241D67">
              <w:rPr>
                <w:sz w:val="20"/>
                <w:szCs w:val="20"/>
              </w:rPr>
              <w:t>20 000 000</w:t>
            </w:r>
          </w:p>
        </w:tc>
        <w:tc>
          <w:tcPr>
            <w:tcW w:w="454" w:type="pct"/>
            <w:vAlign w:val="center"/>
          </w:tcPr>
          <w:p w14:paraId="7DD3BE8A" w14:textId="77777777" w:rsidR="00380877" w:rsidRPr="00241D67" w:rsidRDefault="00380877" w:rsidP="00C64180">
            <w:pPr>
              <w:spacing w:before="0" w:after="0" w:line="240" w:lineRule="auto"/>
              <w:jc w:val="left"/>
              <w:rPr>
                <w:sz w:val="20"/>
                <w:szCs w:val="20"/>
              </w:rPr>
            </w:pPr>
          </w:p>
        </w:tc>
        <w:tc>
          <w:tcPr>
            <w:tcW w:w="293" w:type="pct"/>
            <w:vAlign w:val="center"/>
          </w:tcPr>
          <w:p w14:paraId="3F41A02E" w14:textId="77777777" w:rsidR="00380877" w:rsidRPr="00241D67" w:rsidRDefault="00380877" w:rsidP="00C64180">
            <w:pPr>
              <w:spacing w:before="0" w:after="0" w:line="240" w:lineRule="auto"/>
              <w:jc w:val="left"/>
              <w:rPr>
                <w:sz w:val="20"/>
                <w:szCs w:val="20"/>
              </w:rPr>
            </w:pPr>
          </w:p>
        </w:tc>
        <w:tc>
          <w:tcPr>
            <w:tcW w:w="364" w:type="pct"/>
            <w:vAlign w:val="center"/>
          </w:tcPr>
          <w:p w14:paraId="53AADBDA" w14:textId="77777777" w:rsidR="00380877" w:rsidRPr="00241D67" w:rsidRDefault="00380877" w:rsidP="00C64180">
            <w:pPr>
              <w:spacing w:before="0" w:after="0" w:line="240" w:lineRule="auto"/>
              <w:jc w:val="left"/>
              <w:rPr>
                <w:sz w:val="20"/>
                <w:szCs w:val="20"/>
              </w:rPr>
            </w:pPr>
          </w:p>
        </w:tc>
        <w:tc>
          <w:tcPr>
            <w:tcW w:w="454" w:type="pct"/>
            <w:vAlign w:val="center"/>
          </w:tcPr>
          <w:p w14:paraId="5CC11D8C" w14:textId="77777777" w:rsidR="00380877" w:rsidRPr="00241D67" w:rsidRDefault="00380877" w:rsidP="00C64180">
            <w:pPr>
              <w:spacing w:before="0" w:after="0" w:line="240" w:lineRule="auto"/>
              <w:jc w:val="left"/>
              <w:rPr>
                <w:sz w:val="20"/>
                <w:szCs w:val="20"/>
              </w:rPr>
            </w:pPr>
          </w:p>
        </w:tc>
      </w:tr>
      <w:tr w:rsidR="00380877" w:rsidRPr="00241D67" w14:paraId="6A011842" w14:textId="77777777" w:rsidTr="005837C5">
        <w:trPr>
          <w:cantSplit/>
          <w:trHeight w:val="340"/>
        </w:trPr>
        <w:tc>
          <w:tcPr>
            <w:tcW w:w="757" w:type="pct"/>
            <w:vMerge/>
            <w:shd w:val="clear" w:color="auto" w:fill="4472C4" w:themeFill="accent5"/>
            <w:vAlign w:val="center"/>
          </w:tcPr>
          <w:p w14:paraId="09DD750F" w14:textId="77777777" w:rsidR="00380877" w:rsidRPr="00241D67" w:rsidRDefault="00380877" w:rsidP="00C64180">
            <w:pPr>
              <w:spacing w:before="0" w:after="0" w:line="240" w:lineRule="auto"/>
              <w:jc w:val="left"/>
              <w:rPr>
                <w:color w:val="FFFFFF" w:themeColor="background1"/>
                <w:sz w:val="20"/>
                <w:szCs w:val="20"/>
              </w:rPr>
            </w:pPr>
          </w:p>
        </w:tc>
        <w:tc>
          <w:tcPr>
            <w:tcW w:w="1111" w:type="pct"/>
            <w:vAlign w:val="center"/>
          </w:tcPr>
          <w:p w14:paraId="0FE07188" w14:textId="77777777" w:rsidR="00380877" w:rsidRPr="00241D67" w:rsidRDefault="00380877" w:rsidP="00C64180">
            <w:pPr>
              <w:spacing w:before="0" w:after="0" w:line="240" w:lineRule="auto"/>
              <w:jc w:val="left"/>
              <w:rPr>
                <w:b/>
                <w:sz w:val="20"/>
                <w:szCs w:val="20"/>
              </w:rPr>
            </w:pPr>
            <w:r w:rsidRPr="00241D67">
              <w:rPr>
                <w:b/>
                <w:sz w:val="20"/>
                <w:szCs w:val="20"/>
              </w:rPr>
              <w:t>Activité 2.6 :</w:t>
            </w:r>
            <w:r w:rsidRPr="00241D67">
              <w:rPr>
                <w:sz w:val="20"/>
                <w:szCs w:val="20"/>
              </w:rPr>
              <w:t xml:space="preserve"> Fourniture de matériel et appui au développement des capacités</w:t>
            </w:r>
          </w:p>
        </w:tc>
        <w:tc>
          <w:tcPr>
            <w:tcW w:w="405" w:type="pct"/>
            <w:vAlign w:val="center"/>
          </w:tcPr>
          <w:p w14:paraId="307020E9" w14:textId="77777777" w:rsidR="00380877" w:rsidRPr="00241D67" w:rsidRDefault="00380877" w:rsidP="00C64180">
            <w:pPr>
              <w:spacing w:before="0" w:after="0" w:line="240" w:lineRule="auto"/>
              <w:jc w:val="left"/>
              <w:rPr>
                <w:sz w:val="20"/>
                <w:szCs w:val="20"/>
              </w:rPr>
            </w:pPr>
            <w:r w:rsidRPr="00241D67">
              <w:rPr>
                <w:sz w:val="20"/>
                <w:szCs w:val="20"/>
              </w:rPr>
              <w:t>0</w:t>
            </w:r>
          </w:p>
        </w:tc>
        <w:tc>
          <w:tcPr>
            <w:tcW w:w="405" w:type="pct"/>
            <w:vAlign w:val="center"/>
          </w:tcPr>
          <w:p w14:paraId="58AB4E74" w14:textId="77777777" w:rsidR="00380877" w:rsidRPr="00241D67" w:rsidRDefault="00380877" w:rsidP="00C64180">
            <w:pPr>
              <w:spacing w:before="0" w:after="0" w:line="240" w:lineRule="auto"/>
              <w:jc w:val="left"/>
              <w:rPr>
                <w:sz w:val="20"/>
                <w:szCs w:val="20"/>
              </w:rPr>
            </w:pPr>
            <w:r w:rsidRPr="00241D67">
              <w:rPr>
                <w:sz w:val="20"/>
                <w:szCs w:val="20"/>
              </w:rPr>
              <w:t>600 000</w:t>
            </w:r>
          </w:p>
        </w:tc>
        <w:tc>
          <w:tcPr>
            <w:tcW w:w="353" w:type="pct"/>
            <w:vAlign w:val="center"/>
          </w:tcPr>
          <w:p w14:paraId="3EEDA0BE" w14:textId="77777777" w:rsidR="00380877" w:rsidRPr="00241D67" w:rsidRDefault="00380877" w:rsidP="00C64180">
            <w:pPr>
              <w:spacing w:before="0" w:after="0" w:line="240" w:lineRule="auto"/>
              <w:jc w:val="left"/>
              <w:rPr>
                <w:sz w:val="20"/>
                <w:szCs w:val="20"/>
              </w:rPr>
            </w:pPr>
            <w:r w:rsidRPr="00241D67">
              <w:rPr>
                <w:sz w:val="20"/>
                <w:szCs w:val="20"/>
              </w:rPr>
              <w:t>1 400 000</w:t>
            </w:r>
          </w:p>
        </w:tc>
        <w:tc>
          <w:tcPr>
            <w:tcW w:w="405" w:type="pct"/>
            <w:vAlign w:val="center"/>
          </w:tcPr>
          <w:p w14:paraId="3D3C6261" w14:textId="77777777" w:rsidR="00380877" w:rsidRPr="00241D67" w:rsidRDefault="00380877" w:rsidP="00C64180">
            <w:pPr>
              <w:spacing w:before="0" w:after="0" w:line="240" w:lineRule="auto"/>
              <w:jc w:val="left"/>
              <w:rPr>
                <w:sz w:val="20"/>
                <w:szCs w:val="20"/>
              </w:rPr>
            </w:pPr>
            <w:r w:rsidRPr="00241D67">
              <w:rPr>
                <w:sz w:val="20"/>
                <w:szCs w:val="20"/>
              </w:rPr>
              <w:t>2 000 000</w:t>
            </w:r>
          </w:p>
        </w:tc>
        <w:tc>
          <w:tcPr>
            <w:tcW w:w="454" w:type="pct"/>
            <w:vAlign w:val="center"/>
          </w:tcPr>
          <w:p w14:paraId="5096F668" w14:textId="77777777" w:rsidR="00380877" w:rsidRPr="00241D67" w:rsidRDefault="00380877" w:rsidP="00C64180">
            <w:pPr>
              <w:spacing w:before="0" w:after="0" w:line="240" w:lineRule="auto"/>
              <w:jc w:val="left"/>
              <w:rPr>
                <w:sz w:val="20"/>
                <w:szCs w:val="20"/>
              </w:rPr>
            </w:pPr>
          </w:p>
        </w:tc>
        <w:tc>
          <w:tcPr>
            <w:tcW w:w="293" w:type="pct"/>
            <w:vAlign w:val="center"/>
          </w:tcPr>
          <w:p w14:paraId="4A77E572" w14:textId="77777777" w:rsidR="00380877" w:rsidRPr="00241D67" w:rsidRDefault="00380877" w:rsidP="00C64180">
            <w:pPr>
              <w:spacing w:before="0" w:after="0" w:line="240" w:lineRule="auto"/>
              <w:jc w:val="left"/>
              <w:rPr>
                <w:sz w:val="20"/>
                <w:szCs w:val="20"/>
              </w:rPr>
            </w:pPr>
          </w:p>
        </w:tc>
        <w:tc>
          <w:tcPr>
            <w:tcW w:w="364" w:type="pct"/>
            <w:vAlign w:val="center"/>
          </w:tcPr>
          <w:p w14:paraId="74AA354E" w14:textId="77777777" w:rsidR="00380877" w:rsidRPr="00241D67" w:rsidRDefault="00380877" w:rsidP="00C64180">
            <w:pPr>
              <w:spacing w:before="0" w:after="0" w:line="240" w:lineRule="auto"/>
              <w:jc w:val="left"/>
              <w:rPr>
                <w:sz w:val="20"/>
                <w:szCs w:val="20"/>
              </w:rPr>
            </w:pPr>
          </w:p>
        </w:tc>
        <w:tc>
          <w:tcPr>
            <w:tcW w:w="454" w:type="pct"/>
            <w:vAlign w:val="center"/>
          </w:tcPr>
          <w:p w14:paraId="40CBEAF2" w14:textId="77777777" w:rsidR="00380877" w:rsidRPr="00241D67" w:rsidRDefault="00380877" w:rsidP="00C64180">
            <w:pPr>
              <w:spacing w:before="0" w:after="0" w:line="240" w:lineRule="auto"/>
              <w:jc w:val="left"/>
              <w:rPr>
                <w:sz w:val="20"/>
                <w:szCs w:val="20"/>
              </w:rPr>
            </w:pPr>
          </w:p>
        </w:tc>
      </w:tr>
      <w:tr w:rsidR="00380877" w:rsidRPr="00241D67" w14:paraId="19756F55" w14:textId="77777777" w:rsidTr="005837C5">
        <w:trPr>
          <w:cantSplit/>
          <w:trHeight w:val="340"/>
        </w:trPr>
        <w:tc>
          <w:tcPr>
            <w:tcW w:w="757" w:type="pct"/>
            <w:vMerge/>
            <w:shd w:val="clear" w:color="auto" w:fill="4472C4" w:themeFill="accent5"/>
            <w:vAlign w:val="center"/>
          </w:tcPr>
          <w:p w14:paraId="470C8DB8" w14:textId="77777777" w:rsidR="00380877" w:rsidRPr="00241D67" w:rsidRDefault="00380877" w:rsidP="00C64180">
            <w:pPr>
              <w:spacing w:before="0" w:after="0" w:line="240" w:lineRule="auto"/>
              <w:jc w:val="left"/>
              <w:rPr>
                <w:color w:val="FFFFFF" w:themeColor="background1"/>
                <w:sz w:val="20"/>
                <w:szCs w:val="20"/>
              </w:rPr>
            </w:pPr>
          </w:p>
        </w:tc>
        <w:tc>
          <w:tcPr>
            <w:tcW w:w="1111" w:type="pct"/>
            <w:vAlign w:val="center"/>
          </w:tcPr>
          <w:p w14:paraId="47A59B58" w14:textId="77777777" w:rsidR="00380877" w:rsidRPr="00241D67" w:rsidRDefault="00380877" w:rsidP="00C64180">
            <w:pPr>
              <w:spacing w:before="0" w:after="0" w:line="240" w:lineRule="auto"/>
              <w:jc w:val="left"/>
              <w:rPr>
                <w:sz w:val="20"/>
                <w:szCs w:val="20"/>
              </w:rPr>
            </w:pPr>
            <w:r w:rsidRPr="00241D67">
              <w:rPr>
                <w:sz w:val="20"/>
                <w:szCs w:val="20"/>
              </w:rPr>
              <w:t>SUIVI</w:t>
            </w:r>
          </w:p>
        </w:tc>
        <w:tc>
          <w:tcPr>
            <w:tcW w:w="405" w:type="pct"/>
            <w:vAlign w:val="center"/>
          </w:tcPr>
          <w:p w14:paraId="37454E18" w14:textId="77777777" w:rsidR="00380877" w:rsidRPr="00241D67" w:rsidRDefault="00380877" w:rsidP="00C64180">
            <w:pPr>
              <w:spacing w:before="0" w:after="0" w:line="240" w:lineRule="auto"/>
              <w:jc w:val="left"/>
              <w:rPr>
                <w:sz w:val="20"/>
                <w:szCs w:val="20"/>
              </w:rPr>
            </w:pPr>
            <w:r w:rsidRPr="00241D67">
              <w:rPr>
                <w:sz w:val="20"/>
                <w:szCs w:val="20"/>
              </w:rPr>
              <w:t>100 000</w:t>
            </w:r>
          </w:p>
        </w:tc>
        <w:tc>
          <w:tcPr>
            <w:tcW w:w="405" w:type="pct"/>
            <w:vAlign w:val="center"/>
          </w:tcPr>
          <w:p w14:paraId="78D1C15D" w14:textId="77777777" w:rsidR="00380877" w:rsidRPr="00241D67" w:rsidRDefault="00380877" w:rsidP="00C64180">
            <w:pPr>
              <w:spacing w:before="0" w:after="0" w:line="240" w:lineRule="auto"/>
              <w:jc w:val="left"/>
              <w:rPr>
                <w:sz w:val="20"/>
                <w:szCs w:val="20"/>
              </w:rPr>
            </w:pPr>
            <w:r w:rsidRPr="00241D67">
              <w:rPr>
                <w:sz w:val="20"/>
                <w:szCs w:val="20"/>
              </w:rPr>
              <w:t>500 000</w:t>
            </w:r>
          </w:p>
        </w:tc>
        <w:tc>
          <w:tcPr>
            <w:tcW w:w="353" w:type="pct"/>
            <w:vAlign w:val="center"/>
          </w:tcPr>
          <w:p w14:paraId="21F3F40A" w14:textId="77777777" w:rsidR="00380877" w:rsidRPr="00241D67" w:rsidRDefault="00380877" w:rsidP="00C64180">
            <w:pPr>
              <w:spacing w:before="0" w:after="0" w:line="240" w:lineRule="auto"/>
              <w:jc w:val="left"/>
              <w:rPr>
                <w:sz w:val="20"/>
                <w:szCs w:val="20"/>
              </w:rPr>
            </w:pPr>
            <w:r w:rsidRPr="00241D67">
              <w:rPr>
                <w:sz w:val="20"/>
                <w:szCs w:val="20"/>
              </w:rPr>
              <w:t>250 000</w:t>
            </w:r>
          </w:p>
        </w:tc>
        <w:tc>
          <w:tcPr>
            <w:tcW w:w="405" w:type="pct"/>
            <w:vAlign w:val="center"/>
          </w:tcPr>
          <w:p w14:paraId="26E5E2CD" w14:textId="77777777" w:rsidR="00380877" w:rsidRPr="00241D67" w:rsidRDefault="00380877" w:rsidP="00C64180">
            <w:pPr>
              <w:spacing w:before="0" w:after="0" w:line="240" w:lineRule="auto"/>
              <w:jc w:val="left"/>
              <w:rPr>
                <w:sz w:val="20"/>
                <w:szCs w:val="20"/>
              </w:rPr>
            </w:pPr>
            <w:r w:rsidRPr="00241D67">
              <w:rPr>
                <w:sz w:val="20"/>
                <w:szCs w:val="20"/>
              </w:rPr>
              <w:t>850 000</w:t>
            </w:r>
          </w:p>
        </w:tc>
        <w:tc>
          <w:tcPr>
            <w:tcW w:w="454" w:type="pct"/>
            <w:vAlign w:val="center"/>
          </w:tcPr>
          <w:p w14:paraId="5C3A8AAB" w14:textId="77777777" w:rsidR="00380877" w:rsidRPr="00241D67" w:rsidRDefault="00380877" w:rsidP="00C64180">
            <w:pPr>
              <w:spacing w:before="0" w:after="0" w:line="240" w:lineRule="auto"/>
              <w:jc w:val="left"/>
              <w:rPr>
                <w:sz w:val="20"/>
                <w:szCs w:val="20"/>
              </w:rPr>
            </w:pPr>
          </w:p>
        </w:tc>
        <w:tc>
          <w:tcPr>
            <w:tcW w:w="293" w:type="pct"/>
            <w:vAlign w:val="center"/>
          </w:tcPr>
          <w:p w14:paraId="4CE6A4CD" w14:textId="77777777" w:rsidR="00380877" w:rsidRPr="00241D67" w:rsidRDefault="00380877" w:rsidP="00C64180">
            <w:pPr>
              <w:spacing w:before="0" w:after="0" w:line="240" w:lineRule="auto"/>
              <w:jc w:val="left"/>
              <w:rPr>
                <w:sz w:val="20"/>
                <w:szCs w:val="20"/>
              </w:rPr>
            </w:pPr>
          </w:p>
        </w:tc>
        <w:tc>
          <w:tcPr>
            <w:tcW w:w="364" w:type="pct"/>
            <w:vAlign w:val="center"/>
          </w:tcPr>
          <w:p w14:paraId="474D2EC7" w14:textId="77777777" w:rsidR="00380877" w:rsidRPr="00241D67" w:rsidRDefault="00380877" w:rsidP="00C64180">
            <w:pPr>
              <w:spacing w:before="0" w:after="0" w:line="240" w:lineRule="auto"/>
              <w:jc w:val="left"/>
              <w:rPr>
                <w:sz w:val="20"/>
                <w:szCs w:val="20"/>
              </w:rPr>
            </w:pPr>
          </w:p>
        </w:tc>
        <w:tc>
          <w:tcPr>
            <w:tcW w:w="454" w:type="pct"/>
            <w:vAlign w:val="center"/>
          </w:tcPr>
          <w:p w14:paraId="77086E1E" w14:textId="77777777" w:rsidR="00380877" w:rsidRPr="00241D67" w:rsidRDefault="00380877" w:rsidP="00C64180">
            <w:pPr>
              <w:spacing w:before="0" w:after="0" w:line="240" w:lineRule="auto"/>
              <w:jc w:val="left"/>
              <w:rPr>
                <w:sz w:val="20"/>
                <w:szCs w:val="20"/>
              </w:rPr>
            </w:pPr>
          </w:p>
        </w:tc>
      </w:tr>
      <w:tr w:rsidR="00380877" w:rsidRPr="00241D67" w14:paraId="35AA0AB1" w14:textId="77777777" w:rsidTr="005837C5">
        <w:trPr>
          <w:cantSplit/>
          <w:trHeight w:val="340"/>
        </w:trPr>
        <w:tc>
          <w:tcPr>
            <w:tcW w:w="757" w:type="pct"/>
            <w:vMerge/>
            <w:shd w:val="clear" w:color="auto" w:fill="4472C4" w:themeFill="accent5"/>
            <w:vAlign w:val="center"/>
          </w:tcPr>
          <w:p w14:paraId="493CE23A" w14:textId="77777777" w:rsidR="00380877" w:rsidRPr="00241D67" w:rsidRDefault="00380877" w:rsidP="00C64180">
            <w:pPr>
              <w:spacing w:before="0" w:after="0" w:line="240" w:lineRule="auto"/>
              <w:jc w:val="left"/>
              <w:rPr>
                <w:color w:val="FFFFFF" w:themeColor="background1"/>
                <w:sz w:val="20"/>
                <w:szCs w:val="20"/>
              </w:rPr>
            </w:pPr>
          </w:p>
        </w:tc>
        <w:tc>
          <w:tcPr>
            <w:tcW w:w="1111" w:type="pct"/>
            <w:shd w:val="clear" w:color="auto" w:fill="D9D9D9" w:themeFill="background1" w:themeFillShade="D9"/>
            <w:vAlign w:val="center"/>
          </w:tcPr>
          <w:p w14:paraId="3FBF9673" w14:textId="77777777" w:rsidR="00380877" w:rsidRPr="00241D67" w:rsidRDefault="00380877" w:rsidP="00C64180">
            <w:pPr>
              <w:spacing w:before="0" w:after="0" w:line="240" w:lineRule="auto"/>
              <w:jc w:val="left"/>
              <w:rPr>
                <w:iCs/>
                <w:sz w:val="20"/>
                <w:szCs w:val="20"/>
              </w:rPr>
            </w:pPr>
            <w:r w:rsidRPr="00241D67">
              <w:rPr>
                <w:sz w:val="20"/>
                <w:szCs w:val="20"/>
              </w:rPr>
              <w:t>Total partiel pour le Produit 2</w:t>
            </w:r>
          </w:p>
        </w:tc>
        <w:tc>
          <w:tcPr>
            <w:tcW w:w="405" w:type="pct"/>
            <w:shd w:val="clear" w:color="auto" w:fill="D9D9D9" w:themeFill="background1" w:themeFillShade="D9"/>
            <w:vAlign w:val="center"/>
          </w:tcPr>
          <w:p w14:paraId="33FB8947" w14:textId="77777777" w:rsidR="00380877" w:rsidRPr="00241D67" w:rsidRDefault="00380877" w:rsidP="00C64180">
            <w:pPr>
              <w:spacing w:before="0" w:after="0" w:line="240" w:lineRule="auto"/>
              <w:jc w:val="left"/>
              <w:rPr>
                <w:sz w:val="20"/>
                <w:szCs w:val="20"/>
              </w:rPr>
            </w:pPr>
            <w:r w:rsidRPr="00241D67">
              <w:rPr>
                <w:sz w:val="20"/>
                <w:szCs w:val="20"/>
              </w:rPr>
              <w:t>2 450 000</w:t>
            </w:r>
          </w:p>
        </w:tc>
        <w:tc>
          <w:tcPr>
            <w:tcW w:w="405" w:type="pct"/>
            <w:shd w:val="clear" w:color="auto" w:fill="D9D9D9" w:themeFill="background1" w:themeFillShade="D9"/>
            <w:vAlign w:val="center"/>
          </w:tcPr>
          <w:p w14:paraId="53CE37EB" w14:textId="77777777" w:rsidR="00380877" w:rsidRPr="00241D67" w:rsidRDefault="00380877" w:rsidP="00C64180">
            <w:pPr>
              <w:spacing w:before="0" w:after="0" w:line="240" w:lineRule="auto"/>
              <w:jc w:val="left"/>
              <w:rPr>
                <w:sz w:val="20"/>
                <w:szCs w:val="20"/>
              </w:rPr>
            </w:pPr>
            <w:r w:rsidRPr="00241D67">
              <w:rPr>
                <w:sz w:val="20"/>
                <w:szCs w:val="20"/>
              </w:rPr>
              <w:t>17 700 000</w:t>
            </w:r>
          </w:p>
        </w:tc>
        <w:tc>
          <w:tcPr>
            <w:tcW w:w="353" w:type="pct"/>
            <w:shd w:val="clear" w:color="auto" w:fill="D9D9D9" w:themeFill="background1" w:themeFillShade="D9"/>
            <w:vAlign w:val="center"/>
          </w:tcPr>
          <w:p w14:paraId="29440505" w14:textId="77777777" w:rsidR="00380877" w:rsidRPr="00241D67" w:rsidRDefault="00380877" w:rsidP="00C64180">
            <w:pPr>
              <w:spacing w:before="0" w:after="0" w:line="240" w:lineRule="auto"/>
              <w:jc w:val="left"/>
              <w:rPr>
                <w:sz w:val="20"/>
                <w:szCs w:val="20"/>
              </w:rPr>
            </w:pPr>
            <w:r w:rsidRPr="00241D67">
              <w:rPr>
                <w:sz w:val="20"/>
                <w:szCs w:val="20"/>
              </w:rPr>
              <w:t>8 650 000</w:t>
            </w:r>
          </w:p>
        </w:tc>
        <w:tc>
          <w:tcPr>
            <w:tcW w:w="405" w:type="pct"/>
            <w:shd w:val="clear" w:color="auto" w:fill="D9D9D9" w:themeFill="background1" w:themeFillShade="D9"/>
            <w:vAlign w:val="center"/>
          </w:tcPr>
          <w:p w14:paraId="318151B5" w14:textId="77777777" w:rsidR="00380877" w:rsidRPr="00241D67" w:rsidRDefault="00380877" w:rsidP="00C64180">
            <w:pPr>
              <w:spacing w:before="0" w:after="0" w:line="240" w:lineRule="auto"/>
              <w:jc w:val="left"/>
              <w:rPr>
                <w:sz w:val="20"/>
                <w:szCs w:val="20"/>
              </w:rPr>
            </w:pPr>
            <w:r w:rsidRPr="00241D67">
              <w:rPr>
                <w:sz w:val="20"/>
                <w:szCs w:val="20"/>
              </w:rPr>
              <w:t>28 800 000</w:t>
            </w:r>
          </w:p>
        </w:tc>
        <w:tc>
          <w:tcPr>
            <w:tcW w:w="454" w:type="pct"/>
            <w:shd w:val="clear" w:color="auto" w:fill="D9D9D9" w:themeFill="background1" w:themeFillShade="D9"/>
            <w:vAlign w:val="center"/>
          </w:tcPr>
          <w:p w14:paraId="49284BC5" w14:textId="77777777" w:rsidR="00380877" w:rsidRPr="00241D67" w:rsidRDefault="00380877" w:rsidP="00C64180">
            <w:pPr>
              <w:spacing w:before="0" w:after="0" w:line="240" w:lineRule="auto"/>
              <w:jc w:val="left"/>
              <w:rPr>
                <w:sz w:val="20"/>
                <w:szCs w:val="20"/>
              </w:rPr>
            </w:pPr>
          </w:p>
        </w:tc>
        <w:tc>
          <w:tcPr>
            <w:tcW w:w="293" w:type="pct"/>
            <w:shd w:val="clear" w:color="auto" w:fill="D9D9D9" w:themeFill="background1" w:themeFillShade="D9"/>
            <w:vAlign w:val="center"/>
          </w:tcPr>
          <w:p w14:paraId="29EF9531" w14:textId="77777777" w:rsidR="00380877" w:rsidRPr="00241D67" w:rsidRDefault="00380877" w:rsidP="00C64180">
            <w:pPr>
              <w:spacing w:before="0" w:after="0" w:line="240" w:lineRule="auto"/>
              <w:jc w:val="left"/>
              <w:rPr>
                <w:sz w:val="20"/>
                <w:szCs w:val="20"/>
              </w:rPr>
            </w:pPr>
          </w:p>
        </w:tc>
        <w:tc>
          <w:tcPr>
            <w:tcW w:w="364" w:type="pct"/>
            <w:shd w:val="clear" w:color="auto" w:fill="D9D9D9" w:themeFill="background1" w:themeFillShade="D9"/>
            <w:vAlign w:val="center"/>
          </w:tcPr>
          <w:p w14:paraId="673B3D5C" w14:textId="77777777" w:rsidR="00380877" w:rsidRPr="00241D67" w:rsidRDefault="00380877" w:rsidP="00C64180">
            <w:pPr>
              <w:spacing w:before="0" w:after="0" w:line="240" w:lineRule="auto"/>
              <w:jc w:val="left"/>
              <w:rPr>
                <w:sz w:val="20"/>
                <w:szCs w:val="20"/>
              </w:rPr>
            </w:pPr>
          </w:p>
        </w:tc>
        <w:tc>
          <w:tcPr>
            <w:tcW w:w="454" w:type="pct"/>
            <w:shd w:val="clear" w:color="auto" w:fill="D9D9D9" w:themeFill="background1" w:themeFillShade="D9"/>
            <w:vAlign w:val="center"/>
          </w:tcPr>
          <w:p w14:paraId="66ADD3FA" w14:textId="77777777" w:rsidR="00380877" w:rsidRPr="00241D67" w:rsidRDefault="00380877" w:rsidP="00C64180">
            <w:pPr>
              <w:spacing w:before="0" w:after="0" w:line="240" w:lineRule="auto"/>
              <w:jc w:val="left"/>
              <w:rPr>
                <w:sz w:val="20"/>
                <w:szCs w:val="20"/>
              </w:rPr>
            </w:pPr>
            <w:r w:rsidRPr="00241D67">
              <w:rPr>
                <w:sz w:val="20"/>
                <w:szCs w:val="20"/>
              </w:rPr>
              <w:t>28 800 000</w:t>
            </w:r>
          </w:p>
        </w:tc>
      </w:tr>
      <w:tr w:rsidR="00380877" w:rsidRPr="00241D67" w14:paraId="5319F4A4" w14:textId="77777777" w:rsidTr="005837C5">
        <w:trPr>
          <w:cantSplit/>
          <w:trHeight w:val="90"/>
        </w:trPr>
        <w:tc>
          <w:tcPr>
            <w:tcW w:w="757" w:type="pct"/>
            <w:vMerge w:val="restart"/>
            <w:shd w:val="clear" w:color="auto" w:fill="4472C4" w:themeFill="accent5"/>
            <w:vAlign w:val="center"/>
          </w:tcPr>
          <w:p w14:paraId="5768FF37" w14:textId="77777777" w:rsidR="00380877" w:rsidRPr="00241D67" w:rsidRDefault="00380877" w:rsidP="00C64180">
            <w:pPr>
              <w:spacing w:before="0" w:after="0" w:line="240" w:lineRule="auto"/>
              <w:jc w:val="left"/>
              <w:rPr>
                <w:color w:val="FFFFFF" w:themeColor="background1"/>
                <w:sz w:val="20"/>
                <w:szCs w:val="20"/>
              </w:rPr>
            </w:pPr>
            <w:r w:rsidRPr="00241D67">
              <w:rPr>
                <w:color w:val="FFFFFF" w:themeColor="background1"/>
                <w:sz w:val="20"/>
                <w:szCs w:val="20"/>
              </w:rPr>
              <w:t xml:space="preserve">Produit 3 : </w:t>
            </w:r>
          </w:p>
          <w:p w14:paraId="7213D5CA" w14:textId="77777777" w:rsidR="00380877" w:rsidRPr="00241D67" w:rsidRDefault="00380877" w:rsidP="00C64180">
            <w:pPr>
              <w:spacing w:before="0" w:after="0" w:line="240" w:lineRule="auto"/>
              <w:jc w:val="left"/>
              <w:rPr>
                <w:color w:val="FFFFFF" w:themeColor="background1"/>
                <w:sz w:val="20"/>
                <w:szCs w:val="20"/>
              </w:rPr>
            </w:pPr>
          </w:p>
          <w:p w14:paraId="7DFDAD66" w14:textId="77777777" w:rsidR="00380877" w:rsidRPr="00241D67" w:rsidRDefault="00380877" w:rsidP="00C64180">
            <w:pPr>
              <w:spacing w:before="0" w:after="0" w:line="240" w:lineRule="auto"/>
              <w:jc w:val="left"/>
              <w:rPr>
                <w:color w:val="FFFFFF" w:themeColor="background1"/>
                <w:sz w:val="20"/>
                <w:szCs w:val="20"/>
              </w:rPr>
            </w:pPr>
            <w:r w:rsidRPr="00241D67">
              <w:rPr>
                <w:color w:val="FFFFFF" w:themeColor="background1"/>
                <w:sz w:val="20"/>
                <w:szCs w:val="20"/>
              </w:rPr>
              <w:t>Moyens de subsistance accrus pour tous les ménages</w:t>
            </w:r>
          </w:p>
          <w:p w14:paraId="07F22E8D" w14:textId="77777777" w:rsidR="00380877" w:rsidRPr="00241D67" w:rsidRDefault="00380877" w:rsidP="00C64180">
            <w:pPr>
              <w:spacing w:before="0" w:after="0" w:line="240" w:lineRule="auto"/>
              <w:jc w:val="left"/>
              <w:rPr>
                <w:color w:val="FFFFFF" w:themeColor="background1"/>
                <w:sz w:val="20"/>
                <w:szCs w:val="20"/>
              </w:rPr>
            </w:pPr>
          </w:p>
          <w:p w14:paraId="70F07A83" w14:textId="77777777" w:rsidR="00380877" w:rsidRPr="00241D67" w:rsidRDefault="00380877" w:rsidP="00C64180">
            <w:pPr>
              <w:spacing w:before="0" w:after="0" w:line="240" w:lineRule="auto"/>
              <w:jc w:val="left"/>
              <w:rPr>
                <w:color w:val="FFFFFF" w:themeColor="background1"/>
                <w:sz w:val="20"/>
                <w:szCs w:val="20"/>
              </w:rPr>
            </w:pPr>
          </w:p>
          <w:p w14:paraId="5498E2A2" w14:textId="77777777" w:rsidR="00380877" w:rsidRPr="00241D67" w:rsidRDefault="00380877" w:rsidP="00C64180">
            <w:pPr>
              <w:spacing w:before="0" w:after="0" w:line="240" w:lineRule="auto"/>
              <w:jc w:val="left"/>
              <w:rPr>
                <w:color w:val="FFFFFF" w:themeColor="background1"/>
                <w:sz w:val="20"/>
                <w:szCs w:val="20"/>
              </w:rPr>
            </w:pPr>
          </w:p>
        </w:tc>
        <w:tc>
          <w:tcPr>
            <w:tcW w:w="1111" w:type="pct"/>
            <w:tcBorders>
              <w:top w:val="single" w:sz="4" w:space="0" w:color="auto"/>
            </w:tcBorders>
            <w:vAlign w:val="center"/>
          </w:tcPr>
          <w:p w14:paraId="083B4230" w14:textId="77777777" w:rsidR="00380877" w:rsidRPr="00241D67" w:rsidRDefault="00380877" w:rsidP="00C64180">
            <w:pPr>
              <w:spacing w:before="0" w:after="0" w:line="240" w:lineRule="auto"/>
              <w:jc w:val="left"/>
              <w:rPr>
                <w:sz w:val="20"/>
                <w:szCs w:val="20"/>
              </w:rPr>
            </w:pPr>
            <w:r w:rsidRPr="00241D67">
              <w:rPr>
                <w:b/>
                <w:sz w:val="20"/>
                <w:szCs w:val="20"/>
              </w:rPr>
              <w:t>Activité 3.1 :</w:t>
            </w:r>
            <w:r w:rsidRPr="00241D67">
              <w:rPr>
                <w:sz w:val="20"/>
                <w:szCs w:val="20"/>
              </w:rPr>
              <w:t xml:space="preserve"> Création de possibilités de subsistance dans chaque zone cible</w:t>
            </w:r>
          </w:p>
        </w:tc>
        <w:tc>
          <w:tcPr>
            <w:tcW w:w="405" w:type="pct"/>
            <w:tcBorders>
              <w:top w:val="single" w:sz="4" w:space="0" w:color="auto"/>
            </w:tcBorders>
            <w:vAlign w:val="center"/>
          </w:tcPr>
          <w:p w14:paraId="6466DD0A" w14:textId="77777777" w:rsidR="00380877" w:rsidRPr="00241D67" w:rsidRDefault="00380877" w:rsidP="00C64180">
            <w:pPr>
              <w:spacing w:before="0" w:after="0" w:line="240" w:lineRule="auto"/>
              <w:jc w:val="left"/>
              <w:rPr>
                <w:sz w:val="20"/>
                <w:szCs w:val="20"/>
              </w:rPr>
            </w:pPr>
            <w:r w:rsidRPr="00241D67">
              <w:rPr>
                <w:sz w:val="20"/>
                <w:szCs w:val="20"/>
              </w:rPr>
              <w:t>320 000</w:t>
            </w:r>
          </w:p>
        </w:tc>
        <w:tc>
          <w:tcPr>
            <w:tcW w:w="405" w:type="pct"/>
            <w:tcBorders>
              <w:top w:val="single" w:sz="4" w:space="0" w:color="auto"/>
            </w:tcBorders>
            <w:vAlign w:val="center"/>
          </w:tcPr>
          <w:p w14:paraId="593AABE9" w14:textId="77777777" w:rsidR="00380877" w:rsidRPr="00241D67" w:rsidRDefault="00380877" w:rsidP="00C64180">
            <w:pPr>
              <w:spacing w:before="0" w:after="0" w:line="240" w:lineRule="auto"/>
              <w:jc w:val="left"/>
              <w:rPr>
                <w:sz w:val="20"/>
                <w:szCs w:val="20"/>
              </w:rPr>
            </w:pPr>
            <w:r w:rsidRPr="00241D67">
              <w:rPr>
                <w:sz w:val="20"/>
                <w:szCs w:val="20"/>
              </w:rPr>
              <w:t>0</w:t>
            </w:r>
          </w:p>
        </w:tc>
        <w:tc>
          <w:tcPr>
            <w:tcW w:w="353" w:type="pct"/>
            <w:tcBorders>
              <w:top w:val="single" w:sz="4" w:space="0" w:color="auto"/>
            </w:tcBorders>
            <w:vAlign w:val="center"/>
          </w:tcPr>
          <w:p w14:paraId="3AE1FD56" w14:textId="77777777" w:rsidR="00380877" w:rsidRPr="00241D67" w:rsidRDefault="00380877" w:rsidP="00C64180">
            <w:pPr>
              <w:spacing w:before="0" w:after="0" w:line="240" w:lineRule="auto"/>
              <w:jc w:val="left"/>
              <w:rPr>
                <w:sz w:val="20"/>
                <w:szCs w:val="20"/>
              </w:rPr>
            </w:pPr>
            <w:r w:rsidRPr="00241D67">
              <w:rPr>
                <w:sz w:val="20"/>
                <w:szCs w:val="20"/>
              </w:rPr>
              <w:t>0</w:t>
            </w:r>
          </w:p>
        </w:tc>
        <w:tc>
          <w:tcPr>
            <w:tcW w:w="405" w:type="pct"/>
            <w:tcBorders>
              <w:top w:val="single" w:sz="4" w:space="0" w:color="auto"/>
            </w:tcBorders>
            <w:vAlign w:val="center"/>
          </w:tcPr>
          <w:p w14:paraId="0AC0911B" w14:textId="77777777" w:rsidR="00380877" w:rsidRPr="00241D67" w:rsidRDefault="00380877" w:rsidP="00C64180">
            <w:pPr>
              <w:spacing w:before="0" w:after="0" w:line="240" w:lineRule="auto"/>
              <w:jc w:val="left"/>
              <w:rPr>
                <w:sz w:val="20"/>
                <w:szCs w:val="20"/>
              </w:rPr>
            </w:pPr>
            <w:r w:rsidRPr="00241D67">
              <w:rPr>
                <w:sz w:val="20"/>
                <w:szCs w:val="20"/>
              </w:rPr>
              <w:t>320 000</w:t>
            </w:r>
          </w:p>
        </w:tc>
        <w:tc>
          <w:tcPr>
            <w:tcW w:w="454" w:type="pct"/>
            <w:tcBorders>
              <w:top w:val="single" w:sz="4" w:space="0" w:color="auto"/>
            </w:tcBorders>
            <w:vAlign w:val="center"/>
          </w:tcPr>
          <w:p w14:paraId="188B6984" w14:textId="77777777" w:rsidR="00380877" w:rsidRPr="00241D67" w:rsidRDefault="00380877" w:rsidP="00C64180">
            <w:pPr>
              <w:spacing w:before="0" w:after="0" w:line="240" w:lineRule="auto"/>
              <w:jc w:val="left"/>
              <w:rPr>
                <w:sz w:val="20"/>
                <w:szCs w:val="20"/>
              </w:rPr>
            </w:pPr>
          </w:p>
        </w:tc>
        <w:tc>
          <w:tcPr>
            <w:tcW w:w="293" w:type="pct"/>
            <w:tcBorders>
              <w:top w:val="single" w:sz="4" w:space="0" w:color="auto"/>
            </w:tcBorders>
            <w:vAlign w:val="center"/>
          </w:tcPr>
          <w:p w14:paraId="375BA2FA" w14:textId="77777777" w:rsidR="00380877" w:rsidRPr="00241D67" w:rsidRDefault="00380877" w:rsidP="00C64180">
            <w:pPr>
              <w:spacing w:before="0" w:after="0" w:line="240" w:lineRule="auto"/>
              <w:jc w:val="left"/>
              <w:rPr>
                <w:sz w:val="20"/>
                <w:szCs w:val="20"/>
              </w:rPr>
            </w:pPr>
          </w:p>
        </w:tc>
        <w:tc>
          <w:tcPr>
            <w:tcW w:w="364" w:type="pct"/>
            <w:tcBorders>
              <w:top w:val="single" w:sz="4" w:space="0" w:color="auto"/>
            </w:tcBorders>
            <w:vAlign w:val="center"/>
          </w:tcPr>
          <w:p w14:paraId="5188293C" w14:textId="77777777" w:rsidR="00380877" w:rsidRPr="00241D67" w:rsidRDefault="00380877" w:rsidP="00C64180">
            <w:pPr>
              <w:spacing w:before="0" w:after="0" w:line="240" w:lineRule="auto"/>
              <w:jc w:val="left"/>
              <w:rPr>
                <w:sz w:val="20"/>
                <w:szCs w:val="20"/>
              </w:rPr>
            </w:pPr>
          </w:p>
        </w:tc>
        <w:tc>
          <w:tcPr>
            <w:tcW w:w="454" w:type="pct"/>
            <w:tcBorders>
              <w:top w:val="single" w:sz="4" w:space="0" w:color="auto"/>
            </w:tcBorders>
            <w:vAlign w:val="center"/>
          </w:tcPr>
          <w:p w14:paraId="6FA2C985" w14:textId="77777777" w:rsidR="00380877" w:rsidRPr="00241D67" w:rsidRDefault="00380877" w:rsidP="00C64180">
            <w:pPr>
              <w:spacing w:before="0" w:after="0" w:line="240" w:lineRule="auto"/>
              <w:jc w:val="left"/>
              <w:rPr>
                <w:sz w:val="20"/>
                <w:szCs w:val="20"/>
              </w:rPr>
            </w:pPr>
          </w:p>
        </w:tc>
      </w:tr>
      <w:tr w:rsidR="00380877" w:rsidRPr="00241D67" w14:paraId="31A24EA3" w14:textId="77777777" w:rsidTr="005837C5">
        <w:trPr>
          <w:cantSplit/>
          <w:trHeight w:val="404"/>
        </w:trPr>
        <w:tc>
          <w:tcPr>
            <w:tcW w:w="757" w:type="pct"/>
            <w:vMerge/>
            <w:shd w:val="clear" w:color="auto" w:fill="4472C4" w:themeFill="accent5"/>
            <w:vAlign w:val="center"/>
          </w:tcPr>
          <w:p w14:paraId="25CB2533" w14:textId="77777777" w:rsidR="00380877" w:rsidRPr="00241D67" w:rsidRDefault="00380877" w:rsidP="00C64180">
            <w:pPr>
              <w:spacing w:before="0" w:after="0" w:line="240" w:lineRule="auto"/>
              <w:jc w:val="left"/>
              <w:rPr>
                <w:color w:val="FFFFFF" w:themeColor="background1"/>
                <w:sz w:val="20"/>
                <w:szCs w:val="20"/>
              </w:rPr>
            </w:pPr>
          </w:p>
        </w:tc>
        <w:tc>
          <w:tcPr>
            <w:tcW w:w="1111" w:type="pct"/>
            <w:vAlign w:val="center"/>
          </w:tcPr>
          <w:p w14:paraId="7D5EE566" w14:textId="77777777" w:rsidR="00380877" w:rsidRPr="00241D67" w:rsidRDefault="00380877" w:rsidP="00C64180">
            <w:pPr>
              <w:spacing w:before="0" w:after="0" w:line="240" w:lineRule="auto"/>
              <w:jc w:val="left"/>
              <w:rPr>
                <w:sz w:val="20"/>
                <w:szCs w:val="20"/>
              </w:rPr>
            </w:pPr>
            <w:r w:rsidRPr="00241D67">
              <w:rPr>
                <w:b/>
                <w:sz w:val="20"/>
                <w:szCs w:val="20"/>
              </w:rPr>
              <w:t xml:space="preserve">Activité 3.2 : </w:t>
            </w:r>
            <w:r w:rsidRPr="00241D67">
              <w:rPr>
                <w:sz w:val="20"/>
                <w:szCs w:val="20"/>
              </w:rPr>
              <w:t>Identification des ménages et des bénéficiaires</w:t>
            </w:r>
          </w:p>
        </w:tc>
        <w:tc>
          <w:tcPr>
            <w:tcW w:w="405" w:type="pct"/>
            <w:vAlign w:val="center"/>
          </w:tcPr>
          <w:p w14:paraId="3C936C05" w14:textId="77777777" w:rsidR="00380877" w:rsidRPr="00241D67" w:rsidRDefault="00380877" w:rsidP="00C64180">
            <w:pPr>
              <w:spacing w:before="0" w:after="0" w:line="240" w:lineRule="auto"/>
              <w:jc w:val="left"/>
              <w:rPr>
                <w:sz w:val="20"/>
                <w:szCs w:val="20"/>
              </w:rPr>
            </w:pPr>
            <w:r w:rsidRPr="00241D67">
              <w:rPr>
                <w:sz w:val="20"/>
                <w:szCs w:val="20"/>
              </w:rPr>
              <w:t>360 000</w:t>
            </w:r>
          </w:p>
        </w:tc>
        <w:tc>
          <w:tcPr>
            <w:tcW w:w="405" w:type="pct"/>
            <w:vAlign w:val="center"/>
          </w:tcPr>
          <w:p w14:paraId="7EA3E04B" w14:textId="77777777" w:rsidR="00380877" w:rsidRPr="00241D67" w:rsidRDefault="00380877" w:rsidP="00C64180">
            <w:pPr>
              <w:spacing w:before="0" w:after="0" w:line="240" w:lineRule="auto"/>
              <w:jc w:val="left"/>
              <w:rPr>
                <w:sz w:val="20"/>
                <w:szCs w:val="20"/>
              </w:rPr>
            </w:pPr>
            <w:r w:rsidRPr="00241D67">
              <w:rPr>
                <w:sz w:val="20"/>
                <w:szCs w:val="20"/>
              </w:rPr>
              <w:t>600 000</w:t>
            </w:r>
          </w:p>
        </w:tc>
        <w:tc>
          <w:tcPr>
            <w:tcW w:w="353" w:type="pct"/>
            <w:vAlign w:val="center"/>
          </w:tcPr>
          <w:p w14:paraId="6FE08D56" w14:textId="77777777" w:rsidR="00380877" w:rsidRPr="00241D67" w:rsidRDefault="00380877" w:rsidP="00C64180">
            <w:pPr>
              <w:spacing w:before="0" w:after="0" w:line="240" w:lineRule="auto"/>
              <w:jc w:val="left"/>
              <w:rPr>
                <w:sz w:val="20"/>
                <w:szCs w:val="20"/>
              </w:rPr>
            </w:pPr>
            <w:r w:rsidRPr="00241D67">
              <w:rPr>
                <w:sz w:val="20"/>
                <w:szCs w:val="20"/>
              </w:rPr>
              <w:t>0</w:t>
            </w:r>
          </w:p>
        </w:tc>
        <w:tc>
          <w:tcPr>
            <w:tcW w:w="405" w:type="pct"/>
            <w:vAlign w:val="center"/>
          </w:tcPr>
          <w:p w14:paraId="149B1242" w14:textId="77777777" w:rsidR="00380877" w:rsidRPr="00241D67" w:rsidRDefault="00380877" w:rsidP="00C64180">
            <w:pPr>
              <w:spacing w:before="0" w:after="0" w:line="240" w:lineRule="auto"/>
              <w:jc w:val="left"/>
              <w:rPr>
                <w:sz w:val="20"/>
                <w:szCs w:val="20"/>
              </w:rPr>
            </w:pPr>
            <w:r w:rsidRPr="00241D67">
              <w:rPr>
                <w:sz w:val="20"/>
                <w:szCs w:val="20"/>
              </w:rPr>
              <w:t>960 000</w:t>
            </w:r>
          </w:p>
        </w:tc>
        <w:tc>
          <w:tcPr>
            <w:tcW w:w="454" w:type="pct"/>
            <w:vAlign w:val="center"/>
          </w:tcPr>
          <w:p w14:paraId="1C1824C0" w14:textId="77777777" w:rsidR="00380877" w:rsidRPr="00241D67" w:rsidRDefault="00380877" w:rsidP="00C64180">
            <w:pPr>
              <w:spacing w:before="0" w:after="0" w:line="240" w:lineRule="auto"/>
              <w:jc w:val="left"/>
              <w:rPr>
                <w:sz w:val="20"/>
                <w:szCs w:val="20"/>
              </w:rPr>
            </w:pPr>
          </w:p>
        </w:tc>
        <w:tc>
          <w:tcPr>
            <w:tcW w:w="293" w:type="pct"/>
            <w:vAlign w:val="center"/>
          </w:tcPr>
          <w:p w14:paraId="6546AB1F" w14:textId="77777777" w:rsidR="00380877" w:rsidRPr="00241D67" w:rsidRDefault="00380877" w:rsidP="00C64180">
            <w:pPr>
              <w:spacing w:before="0" w:after="0" w:line="240" w:lineRule="auto"/>
              <w:jc w:val="left"/>
              <w:rPr>
                <w:sz w:val="20"/>
                <w:szCs w:val="20"/>
              </w:rPr>
            </w:pPr>
          </w:p>
        </w:tc>
        <w:tc>
          <w:tcPr>
            <w:tcW w:w="364" w:type="pct"/>
            <w:vAlign w:val="center"/>
          </w:tcPr>
          <w:p w14:paraId="631FA824" w14:textId="77777777" w:rsidR="00380877" w:rsidRPr="00241D67" w:rsidRDefault="00380877" w:rsidP="00C64180">
            <w:pPr>
              <w:spacing w:before="0" w:after="0" w:line="240" w:lineRule="auto"/>
              <w:jc w:val="left"/>
              <w:rPr>
                <w:sz w:val="20"/>
                <w:szCs w:val="20"/>
              </w:rPr>
            </w:pPr>
          </w:p>
        </w:tc>
        <w:tc>
          <w:tcPr>
            <w:tcW w:w="454" w:type="pct"/>
            <w:vAlign w:val="center"/>
          </w:tcPr>
          <w:p w14:paraId="50824BC9" w14:textId="77777777" w:rsidR="00380877" w:rsidRPr="00241D67" w:rsidRDefault="00380877" w:rsidP="00C64180">
            <w:pPr>
              <w:spacing w:before="0" w:after="0" w:line="240" w:lineRule="auto"/>
              <w:jc w:val="left"/>
              <w:rPr>
                <w:sz w:val="20"/>
                <w:szCs w:val="20"/>
              </w:rPr>
            </w:pPr>
          </w:p>
        </w:tc>
      </w:tr>
      <w:tr w:rsidR="00380877" w:rsidRPr="00241D67" w14:paraId="58A92199" w14:textId="77777777" w:rsidTr="005837C5">
        <w:trPr>
          <w:cantSplit/>
          <w:trHeight w:val="350"/>
        </w:trPr>
        <w:tc>
          <w:tcPr>
            <w:tcW w:w="757" w:type="pct"/>
            <w:vMerge/>
            <w:shd w:val="clear" w:color="auto" w:fill="4472C4" w:themeFill="accent5"/>
            <w:vAlign w:val="center"/>
          </w:tcPr>
          <w:p w14:paraId="3AAF9D48" w14:textId="77777777" w:rsidR="00380877" w:rsidRPr="00241D67" w:rsidRDefault="00380877" w:rsidP="00C64180">
            <w:pPr>
              <w:spacing w:before="0" w:after="0" w:line="240" w:lineRule="auto"/>
              <w:jc w:val="left"/>
              <w:rPr>
                <w:color w:val="FFFFFF" w:themeColor="background1"/>
                <w:sz w:val="20"/>
                <w:szCs w:val="20"/>
              </w:rPr>
            </w:pPr>
          </w:p>
        </w:tc>
        <w:tc>
          <w:tcPr>
            <w:tcW w:w="1111" w:type="pct"/>
            <w:vAlign w:val="center"/>
          </w:tcPr>
          <w:p w14:paraId="7E31935E" w14:textId="77777777" w:rsidR="00380877" w:rsidRPr="00241D67" w:rsidRDefault="00380877" w:rsidP="00C64180">
            <w:pPr>
              <w:spacing w:before="0" w:after="0" w:line="240" w:lineRule="auto"/>
              <w:jc w:val="left"/>
              <w:rPr>
                <w:sz w:val="20"/>
                <w:szCs w:val="20"/>
              </w:rPr>
            </w:pPr>
            <w:r w:rsidRPr="00241D67">
              <w:rPr>
                <w:b/>
                <w:sz w:val="20"/>
                <w:szCs w:val="20"/>
              </w:rPr>
              <w:t>Activité 3.3 :</w:t>
            </w:r>
            <w:r w:rsidRPr="00241D67">
              <w:rPr>
                <w:sz w:val="20"/>
                <w:szCs w:val="20"/>
              </w:rPr>
              <w:t xml:space="preserve"> Recrutement de prestataires d’options de subsistance</w:t>
            </w:r>
          </w:p>
        </w:tc>
        <w:tc>
          <w:tcPr>
            <w:tcW w:w="405" w:type="pct"/>
            <w:vAlign w:val="center"/>
          </w:tcPr>
          <w:p w14:paraId="4EEF708A" w14:textId="77777777" w:rsidR="00380877" w:rsidRPr="00241D67" w:rsidRDefault="00380877" w:rsidP="00C64180">
            <w:pPr>
              <w:spacing w:before="0" w:after="0" w:line="240" w:lineRule="auto"/>
              <w:jc w:val="left"/>
              <w:rPr>
                <w:sz w:val="20"/>
                <w:szCs w:val="20"/>
              </w:rPr>
            </w:pPr>
            <w:r w:rsidRPr="00241D67">
              <w:rPr>
                <w:sz w:val="20"/>
                <w:szCs w:val="20"/>
              </w:rPr>
              <w:t>0</w:t>
            </w:r>
          </w:p>
        </w:tc>
        <w:tc>
          <w:tcPr>
            <w:tcW w:w="405" w:type="pct"/>
            <w:vAlign w:val="center"/>
          </w:tcPr>
          <w:p w14:paraId="52BD2D7B" w14:textId="77777777" w:rsidR="00380877" w:rsidRPr="00241D67" w:rsidRDefault="00380877" w:rsidP="00C64180">
            <w:pPr>
              <w:spacing w:before="0" w:after="0" w:line="240" w:lineRule="auto"/>
              <w:jc w:val="left"/>
              <w:rPr>
                <w:sz w:val="20"/>
                <w:szCs w:val="20"/>
              </w:rPr>
            </w:pPr>
            <w:r w:rsidRPr="00241D67">
              <w:rPr>
                <w:sz w:val="20"/>
                <w:szCs w:val="20"/>
              </w:rPr>
              <w:t>240 000</w:t>
            </w:r>
          </w:p>
        </w:tc>
        <w:tc>
          <w:tcPr>
            <w:tcW w:w="353" w:type="pct"/>
            <w:vAlign w:val="center"/>
          </w:tcPr>
          <w:p w14:paraId="3E86AF3C" w14:textId="77777777" w:rsidR="00380877" w:rsidRPr="00241D67" w:rsidRDefault="00380877" w:rsidP="00C64180">
            <w:pPr>
              <w:spacing w:before="0" w:after="0" w:line="240" w:lineRule="auto"/>
              <w:jc w:val="left"/>
              <w:rPr>
                <w:sz w:val="20"/>
                <w:szCs w:val="20"/>
              </w:rPr>
            </w:pPr>
            <w:r w:rsidRPr="00241D67">
              <w:rPr>
                <w:sz w:val="20"/>
                <w:szCs w:val="20"/>
              </w:rPr>
              <w:t>0</w:t>
            </w:r>
          </w:p>
        </w:tc>
        <w:tc>
          <w:tcPr>
            <w:tcW w:w="405" w:type="pct"/>
            <w:vAlign w:val="center"/>
          </w:tcPr>
          <w:p w14:paraId="4FFD6BAF" w14:textId="77777777" w:rsidR="00380877" w:rsidRPr="00241D67" w:rsidRDefault="00380877" w:rsidP="00C64180">
            <w:pPr>
              <w:spacing w:before="0" w:after="0" w:line="240" w:lineRule="auto"/>
              <w:jc w:val="left"/>
              <w:rPr>
                <w:sz w:val="20"/>
                <w:szCs w:val="20"/>
              </w:rPr>
            </w:pPr>
            <w:r w:rsidRPr="00241D67">
              <w:rPr>
                <w:sz w:val="20"/>
                <w:szCs w:val="20"/>
              </w:rPr>
              <w:t>240 000</w:t>
            </w:r>
          </w:p>
        </w:tc>
        <w:tc>
          <w:tcPr>
            <w:tcW w:w="454" w:type="pct"/>
            <w:vAlign w:val="center"/>
          </w:tcPr>
          <w:p w14:paraId="4818FF13" w14:textId="77777777" w:rsidR="00380877" w:rsidRPr="00241D67" w:rsidRDefault="00380877" w:rsidP="00C64180">
            <w:pPr>
              <w:spacing w:before="0" w:after="0" w:line="240" w:lineRule="auto"/>
              <w:jc w:val="left"/>
              <w:rPr>
                <w:sz w:val="20"/>
                <w:szCs w:val="20"/>
              </w:rPr>
            </w:pPr>
          </w:p>
        </w:tc>
        <w:tc>
          <w:tcPr>
            <w:tcW w:w="293" w:type="pct"/>
            <w:vAlign w:val="center"/>
          </w:tcPr>
          <w:p w14:paraId="01FE6854" w14:textId="77777777" w:rsidR="00380877" w:rsidRPr="00241D67" w:rsidRDefault="00380877" w:rsidP="00C64180">
            <w:pPr>
              <w:spacing w:before="0" w:after="0" w:line="240" w:lineRule="auto"/>
              <w:jc w:val="left"/>
              <w:rPr>
                <w:sz w:val="20"/>
                <w:szCs w:val="20"/>
              </w:rPr>
            </w:pPr>
          </w:p>
        </w:tc>
        <w:tc>
          <w:tcPr>
            <w:tcW w:w="364" w:type="pct"/>
            <w:vAlign w:val="center"/>
          </w:tcPr>
          <w:p w14:paraId="17F50BA0" w14:textId="77777777" w:rsidR="00380877" w:rsidRPr="00241D67" w:rsidRDefault="00380877" w:rsidP="00C64180">
            <w:pPr>
              <w:spacing w:before="0" w:after="0" w:line="240" w:lineRule="auto"/>
              <w:jc w:val="left"/>
              <w:rPr>
                <w:sz w:val="20"/>
                <w:szCs w:val="20"/>
              </w:rPr>
            </w:pPr>
          </w:p>
        </w:tc>
        <w:tc>
          <w:tcPr>
            <w:tcW w:w="454" w:type="pct"/>
            <w:vAlign w:val="center"/>
          </w:tcPr>
          <w:p w14:paraId="2ECBB9F1" w14:textId="77777777" w:rsidR="00380877" w:rsidRPr="00241D67" w:rsidRDefault="00380877" w:rsidP="00C64180">
            <w:pPr>
              <w:spacing w:before="0" w:after="0" w:line="240" w:lineRule="auto"/>
              <w:jc w:val="left"/>
              <w:rPr>
                <w:sz w:val="20"/>
                <w:szCs w:val="20"/>
              </w:rPr>
            </w:pPr>
          </w:p>
        </w:tc>
      </w:tr>
      <w:tr w:rsidR="00380877" w:rsidRPr="00241D67" w14:paraId="2BC08C10" w14:textId="77777777" w:rsidTr="005837C5">
        <w:trPr>
          <w:cantSplit/>
          <w:trHeight w:val="340"/>
        </w:trPr>
        <w:tc>
          <w:tcPr>
            <w:tcW w:w="757" w:type="pct"/>
            <w:vMerge/>
            <w:shd w:val="clear" w:color="auto" w:fill="4472C4" w:themeFill="accent5"/>
            <w:vAlign w:val="center"/>
          </w:tcPr>
          <w:p w14:paraId="6B7ADC9F" w14:textId="77777777" w:rsidR="00380877" w:rsidRPr="00241D67" w:rsidRDefault="00380877" w:rsidP="00C64180">
            <w:pPr>
              <w:spacing w:before="0" w:after="0" w:line="240" w:lineRule="auto"/>
              <w:jc w:val="left"/>
              <w:rPr>
                <w:color w:val="FFFFFF" w:themeColor="background1"/>
                <w:sz w:val="20"/>
                <w:szCs w:val="20"/>
              </w:rPr>
            </w:pPr>
          </w:p>
        </w:tc>
        <w:tc>
          <w:tcPr>
            <w:tcW w:w="1111" w:type="pct"/>
            <w:vAlign w:val="center"/>
          </w:tcPr>
          <w:p w14:paraId="636EAB22" w14:textId="77777777" w:rsidR="00380877" w:rsidRPr="00241D67" w:rsidRDefault="00380877" w:rsidP="00C64180">
            <w:pPr>
              <w:spacing w:before="0" w:after="0" w:line="240" w:lineRule="auto"/>
              <w:jc w:val="left"/>
              <w:rPr>
                <w:sz w:val="20"/>
                <w:szCs w:val="20"/>
              </w:rPr>
            </w:pPr>
            <w:r w:rsidRPr="00241D67">
              <w:rPr>
                <w:b/>
                <w:sz w:val="20"/>
                <w:szCs w:val="20"/>
              </w:rPr>
              <w:t xml:space="preserve">Activité 3.4 : </w:t>
            </w:r>
            <w:r w:rsidRPr="00241D67">
              <w:rPr>
                <w:sz w:val="20"/>
                <w:szCs w:val="20"/>
              </w:rPr>
              <w:t>Fourniture de moyens de subsistance possibles</w:t>
            </w:r>
          </w:p>
        </w:tc>
        <w:tc>
          <w:tcPr>
            <w:tcW w:w="405" w:type="pct"/>
            <w:vAlign w:val="center"/>
          </w:tcPr>
          <w:p w14:paraId="27A81C6E" w14:textId="77777777" w:rsidR="00380877" w:rsidRPr="00241D67" w:rsidRDefault="00380877" w:rsidP="00C64180">
            <w:pPr>
              <w:spacing w:before="0" w:after="0" w:line="240" w:lineRule="auto"/>
              <w:jc w:val="left"/>
              <w:rPr>
                <w:sz w:val="20"/>
                <w:szCs w:val="20"/>
              </w:rPr>
            </w:pPr>
            <w:r w:rsidRPr="00241D67">
              <w:rPr>
                <w:sz w:val="20"/>
                <w:szCs w:val="20"/>
              </w:rPr>
              <w:t>0</w:t>
            </w:r>
          </w:p>
        </w:tc>
        <w:tc>
          <w:tcPr>
            <w:tcW w:w="405" w:type="pct"/>
            <w:vAlign w:val="center"/>
          </w:tcPr>
          <w:p w14:paraId="77578312" w14:textId="77777777" w:rsidR="00380877" w:rsidRPr="00241D67" w:rsidRDefault="00380877" w:rsidP="00C64180">
            <w:pPr>
              <w:spacing w:before="0" w:after="0" w:line="240" w:lineRule="auto"/>
              <w:jc w:val="left"/>
              <w:rPr>
                <w:sz w:val="20"/>
                <w:szCs w:val="20"/>
              </w:rPr>
            </w:pPr>
            <w:r w:rsidRPr="00241D67">
              <w:rPr>
                <w:sz w:val="20"/>
                <w:szCs w:val="20"/>
              </w:rPr>
              <w:t>12 000 000</w:t>
            </w:r>
          </w:p>
        </w:tc>
        <w:tc>
          <w:tcPr>
            <w:tcW w:w="353" w:type="pct"/>
            <w:vAlign w:val="center"/>
          </w:tcPr>
          <w:p w14:paraId="734C44F1" w14:textId="77777777" w:rsidR="00380877" w:rsidRPr="00241D67" w:rsidRDefault="00380877" w:rsidP="00C64180">
            <w:pPr>
              <w:spacing w:before="0" w:after="0" w:line="240" w:lineRule="auto"/>
              <w:jc w:val="left"/>
              <w:rPr>
                <w:sz w:val="20"/>
                <w:szCs w:val="20"/>
              </w:rPr>
            </w:pPr>
            <w:r w:rsidRPr="00241D67">
              <w:rPr>
                <w:sz w:val="20"/>
                <w:szCs w:val="20"/>
              </w:rPr>
              <w:t>6 000 000</w:t>
            </w:r>
          </w:p>
        </w:tc>
        <w:tc>
          <w:tcPr>
            <w:tcW w:w="405" w:type="pct"/>
            <w:vAlign w:val="center"/>
          </w:tcPr>
          <w:p w14:paraId="4FFDD80C" w14:textId="77777777" w:rsidR="00380877" w:rsidRPr="00241D67" w:rsidRDefault="00380877" w:rsidP="00C64180">
            <w:pPr>
              <w:spacing w:before="0" w:after="0" w:line="240" w:lineRule="auto"/>
              <w:jc w:val="left"/>
              <w:rPr>
                <w:sz w:val="20"/>
                <w:szCs w:val="20"/>
              </w:rPr>
            </w:pPr>
            <w:r w:rsidRPr="00241D67">
              <w:rPr>
                <w:sz w:val="20"/>
                <w:szCs w:val="20"/>
              </w:rPr>
              <w:t>18 000 000</w:t>
            </w:r>
          </w:p>
        </w:tc>
        <w:tc>
          <w:tcPr>
            <w:tcW w:w="454" w:type="pct"/>
            <w:vAlign w:val="center"/>
          </w:tcPr>
          <w:p w14:paraId="58561FFF" w14:textId="77777777" w:rsidR="00380877" w:rsidRPr="00241D67" w:rsidRDefault="00380877" w:rsidP="00C64180">
            <w:pPr>
              <w:spacing w:before="0" w:after="0" w:line="240" w:lineRule="auto"/>
              <w:jc w:val="left"/>
              <w:rPr>
                <w:sz w:val="20"/>
                <w:szCs w:val="20"/>
              </w:rPr>
            </w:pPr>
          </w:p>
        </w:tc>
        <w:tc>
          <w:tcPr>
            <w:tcW w:w="293" w:type="pct"/>
            <w:vAlign w:val="center"/>
          </w:tcPr>
          <w:p w14:paraId="7B165918" w14:textId="77777777" w:rsidR="00380877" w:rsidRPr="00241D67" w:rsidRDefault="00380877" w:rsidP="00C64180">
            <w:pPr>
              <w:spacing w:before="0" w:after="0" w:line="240" w:lineRule="auto"/>
              <w:jc w:val="left"/>
              <w:rPr>
                <w:sz w:val="20"/>
                <w:szCs w:val="20"/>
              </w:rPr>
            </w:pPr>
          </w:p>
        </w:tc>
        <w:tc>
          <w:tcPr>
            <w:tcW w:w="364" w:type="pct"/>
            <w:vAlign w:val="center"/>
          </w:tcPr>
          <w:p w14:paraId="2364D74B" w14:textId="77777777" w:rsidR="00380877" w:rsidRPr="00241D67" w:rsidRDefault="00380877" w:rsidP="00C64180">
            <w:pPr>
              <w:spacing w:before="0" w:after="0" w:line="240" w:lineRule="auto"/>
              <w:jc w:val="left"/>
              <w:rPr>
                <w:sz w:val="20"/>
                <w:szCs w:val="20"/>
              </w:rPr>
            </w:pPr>
          </w:p>
        </w:tc>
        <w:tc>
          <w:tcPr>
            <w:tcW w:w="454" w:type="pct"/>
            <w:vAlign w:val="center"/>
          </w:tcPr>
          <w:p w14:paraId="6EA42F89" w14:textId="77777777" w:rsidR="00380877" w:rsidRPr="00241D67" w:rsidRDefault="00380877" w:rsidP="00C64180">
            <w:pPr>
              <w:spacing w:before="0" w:after="0" w:line="240" w:lineRule="auto"/>
              <w:jc w:val="left"/>
              <w:rPr>
                <w:sz w:val="20"/>
                <w:szCs w:val="20"/>
              </w:rPr>
            </w:pPr>
          </w:p>
        </w:tc>
      </w:tr>
      <w:tr w:rsidR="00380877" w:rsidRPr="00241D67" w14:paraId="20262AE4" w14:textId="77777777" w:rsidTr="005837C5">
        <w:trPr>
          <w:cantSplit/>
          <w:trHeight w:val="340"/>
        </w:trPr>
        <w:tc>
          <w:tcPr>
            <w:tcW w:w="757" w:type="pct"/>
            <w:vMerge/>
            <w:shd w:val="clear" w:color="auto" w:fill="4472C4" w:themeFill="accent5"/>
            <w:vAlign w:val="center"/>
          </w:tcPr>
          <w:p w14:paraId="14CA0DDE" w14:textId="77777777" w:rsidR="00380877" w:rsidRPr="00241D67" w:rsidRDefault="00380877" w:rsidP="00C64180">
            <w:pPr>
              <w:spacing w:before="0" w:after="0" w:line="240" w:lineRule="auto"/>
              <w:jc w:val="left"/>
              <w:rPr>
                <w:color w:val="FFFFFF" w:themeColor="background1"/>
                <w:sz w:val="20"/>
                <w:szCs w:val="20"/>
              </w:rPr>
            </w:pPr>
          </w:p>
        </w:tc>
        <w:tc>
          <w:tcPr>
            <w:tcW w:w="1111" w:type="pct"/>
            <w:vAlign w:val="center"/>
          </w:tcPr>
          <w:p w14:paraId="2682BF23" w14:textId="77777777" w:rsidR="00380877" w:rsidRPr="00241D67" w:rsidRDefault="00380877" w:rsidP="00C64180">
            <w:pPr>
              <w:spacing w:before="0" w:after="0" w:line="240" w:lineRule="auto"/>
              <w:jc w:val="left"/>
              <w:rPr>
                <w:sz w:val="20"/>
                <w:szCs w:val="20"/>
              </w:rPr>
            </w:pPr>
            <w:r w:rsidRPr="00241D67">
              <w:rPr>
                <w:sz w:val="20"/>
                <w:szCs w:val="20"/>
              </w:rPr>
              <w:t>SUIVI</w:t>
            </w:r>
          </w:p>
        </w:tc>
        <w:tc>
          <w:tcPr>
            <w:tcW w:w="405" w:type="pct"/>
            <w:vAlign w:val="center"/>
          </w:tcPr>
          <w:p w14:paraId="00EB721E" w14:textId="77777777" w:rsidR="00380877" w:rsidRPr="00241D67" w:rsidRDefault="00380877" w:rsidP="00C64180">
            <w:pPr>
              <w:spacing w:before="0" w:after="0" w:line="240" w:lineRule="auto"/>
              <w:jc w:val="left"/>
              <w:rPr>
                <w:sz w:val="20"/>
                <w:szCs w:val="20"/>
              </w:rPr>
            </w:pPr>
            <w:r w:rsidRPr="00241D67">
              <w:rPr>
                <w:sz w:val="20"/>
                <w:szCs w:val="20"/>
              </w:rPr>
              <w:t>160 000</w:t>
            </w:r>
          </w:p>
        </w:tc>
        <w:tc>
          <w:tcPr>
            <w:tcW w:w="405" w:type="pct"/>
            <w:vAlign w:val="center"/>
          </w:tcPr>
          <w:p w14:paraId="6385988D" w14:textId="77777777" w:rsidR="00380877" w:rsidRPr="00241D67" w:rsidRDefault="00380877" w:rsidP="00C64180">
            <w:pPr>
              <w:spacing w:before="0" w:after="0" w:line="240" w:lineRule="auto"/>
              <w:jc w:val="left"/>
              <w:rPr>
                <w:sz w:val="20"/>
                <w:szCs w:val="20"/>
              </w:rPr>
            </w:pPr>
            <w:r w:rsidRPr="00241D67">
              <w:rPr>
                <w:sz w:val="20"/>
                <w:szCs w:val="20"/>
              </w:rPr>
              <w:t>250 000</w:t>
            </w:r>
          </w:p>
        </w:tc>
        <w:tc>
          <w:tcPr>
            <w:tcW w:w="353" w:type="pct"/>
            <w:vAlign w:val="center"/>
          </w:tcPr>
          <w:p w14:paraId="173A4725" w14:textId="77777777" w:rsidR="00380877" w:rsidRPr="00241D67" w:rsidRDefault="00380877" w:rsidP="00C64180">
            <w:pPr>
              <w:spacing w:before="0" w:after="0" w:line="240" w:lineRule="auto"/>
              <w:jc w:val="left"/>
              <w:rPr>
                <w:sz w:val="20"/>
                <w:szCs w:val="20"/>
              </w:rPr>
            </w:pPr>
            <w:r w:rsidRPr="00241D67">
              <w:rPr>
                <w:sz w:val="20"/>
                <w:szCs w:val="20"/>
              </w:rPr>
              <w:t>150 000</w:t>
            </w:r>
          </w:p>
        </w:tc>
        <w:tc>
          <w:tcPr>
            <w:tcW w:w="405" w:type="pct"/>
            <w:vAlign w:val="center"/>
          </w:tcPr>
          <w:p w14:paraId="31C8274A" w14:textId="77777777" w:rsidR="00380877" w:rsidRPr="00241D67" w:rsidRDefault="00380877" w:rsidP="00C64180">
            <w:pPr>
              <w:spacing w:before="0" w:after="0" w:line="240" w:lineRule="auto"/>
              <w:jc w:val="left"/>
              <w:rPr>
                <w:sz w:val="20"/>
                <w:szCs w:val="20"/>
              </w:rPr>
            </w:pPr>
            <w:r w:rsidRPr="00241D67">
              <w:rPr>
                <w:sz w:val="20"/>
                <w:szCs w:val="20"/>
              </w:rPr>
              <w:t>560 000</w:t>
            </w:r>
          </w:p>
        </w:tc>
        <w:tc>
          <w:tcPr>
            <w:tcW w:w="454" w:type="pct"/>
            <w:vAlign w:val="center"/>
          </w:tcPr>
          <w:p w14:paraId="66981B58" w14:textId="77777777" w:rsidR="00380877" w:rsidRPr="00241D67" w:rsidRDefault="00380877" w:rsidP="00C64180">
            <w:pPr>
              <w:spacing w:before="0" w:after="0" w:line="240" w:lineRule="auto"/>
              <w:jc w:val="left"/>
              <w:rPr>
                <w:sz w:val="20"/>
                <w:szCs w:val="20"/>
              </w:rPr>
            </w:pPr>
          </w:p>
        </w:tc>
        <w:tc>
          <w:tcPr>
            <w:tcW w:w="293" w:type="pct"/>
            <w:vAlign w:val="center"/>
          </w:tcPr>
          <w:p w14:paraId="745DFA86" w14:textId="77777777" w:rsidR="00380877" w:rsidRPr="00241D67" w:rsidRDefault="00380877" w:rsidP="00C64180">
            <w:pPr>
              <w:spacing w:before="0" w:after="0" w:line="240" w:lineRule="auto"/>
              <w:jc w:val="left"/>
              <w:rPr>
                <w:sz w:val="20"/>
                <w:szCs w:val="20"/>
              </w:rPr>
            </w:pPr>
          </w:p>
        </w:tc>
        <w:tc>
          <w:tcPr>
            <w:tcW w:w="364" w:type="pct"/>
            <w:vAlign w:val="center"/>
          </w:tcPr>
          <w:p w14:paraId="5460D4AC" w14:textId="77777777" w:rsidR="00380877" w:rsidRPr="00241D67" w:rsidRDefault="00380877" w:rsidP="00C64180">
            <w:pPr>
              <w:spacing w:before="0" w:after="0" w:line="240" w:lineRule="auto"/>
              <w:jc w:val="left"/>
              <w:rPr>
                <w:sz w:val="20"/>
                <w:szCs w:val="20"/>
              </w:rPr>
            </w:pPr>
          </w:p>
        </w:tc>
        <w:tc>
          <w:tcPr>
            <w:tcW w:w="454" w:type="pct"/>
            <w:vAlign w:val="center"/>
          </w:tcPr>
          <w:p w14:paraId="21CBBD34" w14:textId="77777777" w:rsidR="00380877" w:rsidRPr="00241D67" w:rsidRDefault="00380877" w:rsidP="00C64180">
            <w:pPr>
              <w:spacing w:before="0" w:after="0" w:line="240" w:lineRule="auto"/>
              <w:jc w:val="left"/>
              <w:rPr>
                <w:sz w:val="20"/>
                <w:szCs w:val="20"/>
              </w:rPr>
            </w:pPr>
          </w:p>
        </w:tc>
      </w:tr>
      <w:tr w:rsidR="00380877" w:rsidRPr="00241D67" w14:paraId="777E4BD8" w14:textId="77777777" w:rsidTr="005837C5">
        <w:trPr>
          <w:cantSplit/>
          <w:trHeight w:val="340"/>
        </w:trPr>
        <w:tc>
          <w:tcPr>
            <w:tcW w:w="757" w:type="pct"/>
            <w:vMerge/>
            <w:shd w:val="clear" w:color="auto" w:fill="4472C4" w:themeFill="accent5"/>
            <w:vAlign w:val="center"/>
          </w:tcPr>
          <w:p w14:paraId="73482CBD" w14:textId="77777777" w:rsidR="00380877" w:rsidRPr="00241D67" w:rsidRDefault="00380877" w:rsidP="00C64180">
            <w:pPr>
              <w:spacing w:before="0" w:after="0" w:line="240" w:lineRule="auto"/>
              <w:jc w:val="left"/>
              <w:rPr>
                <w:color w:val="FFFFFF" w:themeColor="background1"/>
                <w:sz w:val="20"/>
                <w:szCs w:val="20"/>
              </w:rPr>
            </w:pPr>
          </w:p>
        </w:tc>
        <w:tc>
          <w:tcPr>
            <w:tcW w:w="1111" w:type="pct"/>
            <w:shd w:val="clear" w:color="auto" w:fill="D9D9D9" w:themeFill="background1" w:themeFillShade="D9"/>
            <w:vAlign w:val="center"/>
          </w:tcPr>
          <w:p w14:paraId="32E94C8A" w14:textId="77777777" w:rsidR="00380877" w:rsidRPr="00241D67" w:rsidRDefault="00380877" w:rsidP="00C64180">
            <w:pPr>
              <w:spacing w:before="0" w:after="0" w:line="240" w:lineRule="auto"/>
              <w:jc w:val="left"/>
              <w:rPr>
                <w:iCs/>
                <w:sz w:val="20"/>
                <w:szCs w:val="20"/>
              </w:rPr>
            </w:pPr>
            <w:r w:rsidRPr="00241D67">
              <w:rPr>
                <w:sz w:val="20"/>
                <w:szCs w:val="20"/>
              </w:rPr>
              <w:t>Total partiel pour le Produit 3</w:t>
            </w:r>
          </w:p>
        </w:tc>
        <w:tc>
          <w:tcPr>
            <w:tcW w:w="405" w:type="pct"/>
            <w:shd w:val="clear" w:color="auto" w:fill="D9D9D9" w:themeFill="background1" w:themeFillShade="D9"/>
            <w:vAlign w:val="center"/>
          </w:tcPr>
          <w:p w14:paraId="3B2A29F7" w14:textId="77777777" w:rsidR="00380877" w:rsidRPr="00241D67" w:rsidRDefault="00380877" w:rsidP="00C64180">
            <w:pPr>
              <w:spacing w:before="0" w:after="0" w:line="240" w:lineRule="auto"/>
              <w:jc w:val="left"/>
              <w:rPr>
                <w:sz w:val="20"/>
                <w:szCs w:val="20"/>
              </w:rPr>
            </w:pPr>
            <w:r w:rsidRPr="00241D67">
              <w:rPr>
                <w:sz w:val="20"/>
                <w:szCs w:val="20"/>
              </w:rPr>
              <w:t>840 000</w:t>
            </w:r>
          </w:p>
        </w:tc>
        <w:tc>
          <w:tcPr>
            <w:tcW w:w="405" w:type="pct"/>
            <w:shd w:val="clear" w:color="auto" w:fill="D9D9D9" w:themeFill="background1" w:themeFillShade="D9"/>
            <w:vAlign w:val="center"/>
          </w:tcPr>
          <w:p w14:paraId="5B98CEC8" w14:textId="77777777" w:rsidR="00380877" w:rsidRPr="00241D67" w:rsidRDefault="00380877" w:rsidP="00C64180">
            <w:pPr>
              <w:spacing w:before="0" w:after="0" w:line="240" w:lineRule="auto"/>
              <w:jc w:val="left"/>
              <w:rPr>
                <w:sz w:val="20"/>
                <w:szCs w:val="20"/>
              </w:rPr>
            </w:pPr>
            <w:r w:rsidRPr="00241D67">
              <w:rPr>
                <w:sz w:val="20"/>
                <w:szCs w:val="20"/>
              </w:rPr>
              <w:t>13 090 000</w:t>
            </w:r>
          </w:p>
        </w:tc>
        <w:tc>
          <w:tcPr>
            <w:tcW w:w="353" w:type="pct"/>
            <w:shd w:val="clear" w:color="auto" w:fill="D9D9D9" w:themeFill="background1" w:themeFillShade="D9"/>
            <w:vAlign w:val="center"/>
          </w:tcPr>
          <w:p w14:paraId="1041B7A2" w14:textId="77777777" w:rsidR="00380877" w:rsidRPr="00241D67" w:rsidRDefault="00380877" w:rsidP="00C64180">
            <w:pPr>
              <w:spacing w:before="0" w:after="0" w:line="240" w:lineRule="auto"/>
              <w:jc w:val="left"/>
              <w:rPr>
                <w:sz w:val="20"/>
                <w:szCs w:val="20"/>
              </w:rPr>
            </w:pPr>
            <w:r w:rsidRPr="00241D67">
              <w:rPr>
                <w:sz w:val="20"/>
                <w:szCs w:val="20"/>
              </w:rPr>
              <w:t>6 150 000</w:t>
            </w:r>
          </w:p>
        </w:tc>
        <w:tc>
          <w:tcPr>
            <w:tcW w:w="405" w:type="pct"/>
            <w:shd w:val="clear" w:color="auto" w:fill="D9D9D9" w:themeFill="background1" w:themeFillShade="D9"/>
            <w:vAlign w:val="center"/>
          </w:tcPr>
          <w:p w14:paraId="442E87AF" w14:textId="77777777" w:rsidR="00380877" w:rsidRPr="00241D67" w:rsidRDefault="00380877" w:rsidP="00C64180">
            <w:pPr>
              <w:spacing w:before="0" w:after="0" w:line="240" w:lineRule="auto"/>
              <w:jc w:val="left"/>
              <w:rPr>
                <w:sz w:val="20"/>
                <w:szCs w:val="20"/>
              </w:rPr>
            </w:pPr>
            <w:r w:rsidRPr="00241D67">
              <w:rPr>
                <w:sz w:val="20"/>
                <w:szCs w:val="20"/>
              </w:rPr>
              <w:t>20 080 000</w:t>
            </w:r>
          </w:p>
        </w:tc>
        <w:tc>
          <w:tcPr>
            <w:tcW w:w="454" w:type="pct"/>
            <w:shd w:val="clear" w:color="auto" w:fill="D9D9D9" w:themeFill="background1" w:themeFillShade="D9"/>
            <w:vAlign w:val="center"/>
          </w:tcPr>
          <w:p w14:paraId="48182981" w14:textId="77777777" w:rsidR="00380877" w:rsidRPr="00241D67" w:rsidRDefault="00380877" w:rsidP="00C64180">
            <w:pPr>
              <w:spacing w:before="0" w:after="0" w:line="240" w:lineRule="auto"/>
              <w:jc w:val="left"/>
              <w:rPr>
                <w:sz w:val="20"/>
                <w:szCs w:val="20"/>
              </w:rPr>
            </w:pPr>
          </w:p>
        </w:tc>
        <w:tc>
          <w:tcPr>
            <w:tcW w:w="293" w:type="pct"/>
            <w:shd w:val="clear" w:color="auto" w:fill="D9D9D9" w:themeFill="background1" w:themeFillShade="D9"/>
            <w:vAlign w:val="center"/>
          </w:tcPr>
          <w:p w14:paraId="61FD070A" w14:textId="77777777" w:rsidR="00380877" w:rsidRPr="00241D67" w:rsidRDefault="00380877" w:rsidP="00C64180">
            <w:pPr>
              <w:spacing w:before="0" w:after="0" w:line="240" w:lineRule="auto"/>
              <w:jc w:val="left"/>
              <w:rPr>
                <w:sz w:val="20"/>
                <w:szCs w:val="20"/>
              </w:rPr>
            </w:pPr>
          </w:p>
        </w:tc>
        <w:tc>
          <w:tcPr>
            <w:tcW w:w="364" w:type="pct"/>
            <w:shd w:val="clear" w:color="auto" w:fill="D9D9D9" w:themeFill="background1" w:themeFillShade="D9"/>
            <w:vAlign w:val="center"/>
          </w:tcPr>
          <w:p w14:paraId="4303E7EB" w14:textId="77777777" w:rsidR="00380877" w:rsidRPr="00241D67" w:rsidRDefault="00380877" w:rsidP="00C64180">
            <w:pPr>
              <w:spacing w:before="0" w:after="0" w:line="240" w:lineRule="auto"/>
              <w:jc w:val="left"/>
              <w:rPr>
                <w:sz w:val="20"/>
                <w:szCs w:val="20"/>
              </w:rPr>
            </w:pPr>
          </w:p>
        </w:tc>
        <w:tc>
          <w:tcPr>
            <w:tcW w:w="454" w:type="pct"/>
            <w:shd w:val="clear" w:color="auto" w:fill="D9D9D9" w:themeFill="background1" w:themeFillShade="D9"/>
            <w:vAlign w:val="center"/>
          </w:tcPr>
          <w:p w14:paraId="07E501AF" w14:textId="77777777" w:rsidR="00380877" w:rsidRPr="00241D67" w:rsidRDefault="00380877" w:rsidP="00C64180">
            <w:pPr>
              <w:spacing w:before="0" w:after="0" w:line="240" w:lineRule="auto"/>
              <w:jc w:val="left"/>
              <w:rPr>
                <w:sz w:val="20"/>
                <w:szCs w:val="20"/>
              </w:rPr>
            </w:pPr>
            <w:r w:rsidRPr="00241D67">
              <w:rPr>
                <w:sz w:val="20"/>
                <w:szCs w:val="20"/>
              </w:rPr>
              <w:t>20 080 000</w:t>
            </w:r>
          </w:p>
        </w:tc>
      </w:tr>
      <w:tr w:rsidR="00380877" w:rsidRPr="00241D67" w14:paraId="457F135A" w14:textId="77777777" w:rsidTr="005837C5">
        <w:trPr>
          <w:cantSplit/>
          <w:trHeight w:val="90"/>
        </w:trPr>
        <w:tc>
          <w:tcPr>
            <w:tcW w:w="757" w:type="pct"/>
            <w:vMerge w:val="restart"/>
            <w:shd w:val="clear" w:color="auto" w:fill="4472C4" w:themeFill="accent5"/>
            <w:vAlign w:val="center"/>
          </w:tcPr>
          <w:p w14:paraId="4330A34A" w14:textId="77777777" w:rsidR="00380877" w:rsidRPr="00241D67" w:rsidRDefault="00380877" w:rsidP="00C64180">
            <w:pPr>
              <w:spacing w:before="0" w:after="0" w:line="240" w:lineRule="auto"/>
              <w:jc w:val="left"/>
              <w:rPr>
                <w:color w:val="FFFFFF" w:themeColor="background1"/>
                <w:sz w:val="20"/>
                <w:szCs w:val="20"/>
              </w:rPr>
            </w:pPr>
            <w:r w:rsidRPr="00241D67">
              <w:rPr>
                <w:color w:val="FFFFFF" w:themeColor="background1"/>
                <w:sz w:val="20"/>
                <w:szCs w:val="20"/>
              </w:rPr>
              <w:t xml:space="preserve">Produit 4 : </w:t>
            </w:r>
          </w:p>
          <w:p w14:paraId="3BF5379B" w14:textId="77777777" w:rsidR="00380877" w:rsidRPr="00241D67" w:rsidRDefault="00380877" w:rsidP="00C64180">
            <w:pPr>
              <w:spacing w:before="0" w:after="0" w:line="240" w:lineRule="auto"/>
              <w:jc w:val="left"/>
              <w:rPr>
                <w:color w:val="FFFFFF" w:themeColor="background1"/>
                <w:sz w:val="20"/>
                <w:szCs w:val="20"/>
              </w:rPr>
            </w:pPr>
          </w:p>
          <w:p w14:paraId="49631A76" w14:textId="77777777" w:rsidR="00380877" w:rsidRPr="00241D67" w:rsidRDefault="00380877" w:rsidP="00C64180">
            <w:pPr>
              <w:spacing w:before="0" w:after="0" w:line="240" w:lineRule="auto"/>
              <w:jc w:val="left"/>
              <w:rPr>
                <w:color w:val="FFFFFF" w:themeColor="background1"/>
                <w:sz w:val="20"/>
                <w:szCs w:val="20"/>
              </w:rPr>
            </w:pPr>
            <w:r w:rsidRPr="00241D67">
              <w:rPr>
                <w:color w:val="FFFFFF" w:themeColor="background1"/>
                <w:sz w:val="20"/>
                <w:szCs w:val="20"/>
              </w:rPr>
              <w:t>Capacités de la CBLT à mettre en œuvre la Stratégie régionale de stabilisation renforcées</w:t>
            </w:r>
          </w:p>
        </w:tc>
        <w:tc>
          <w:tcPr>
            <w:tcW w:w="1111" w:type="pct"/>
            <w:tcBorders>
              <w:top w:val="single" w:sz="4" w:space="0" w:color="auto"/>
            </w:tcBorders>
            <w:vAlign w:val="center"/>
          </w:tcPr>
          <w:p w14:paraId="79FB02F2" w14:textId="4ABBDA32" w:rsidR="00380877" w:rsidRPr="00241D67" w:rsidRDefault="00380877" w:rsidP="00C64180">
            <w:pPr>
              <w:spacing w:before="0" w:after="0" w:line="240" w:lineRule="auto"/>
              <w:jc w:val="left"/>
              <w:rPr>
                <w:sz w:val="20"/>
                <w:szCs w:val="20"/>
              </w:rPr>
            </w:pPr>
            <w:r w:rsidRPr="00241D67">
              <w:rPr>
                <w:b/>
                <w:sz w:val="20"/>
                <w:szCs w:val="20"/>
              </w:rPr>
              <w:t>Activité 4.1 :</w:t>
            </w:r>
            <w:r w:rsidRPr="00241D67">
              <w:rPr>
                <w:sz w:val="20"/>
                <w:szCs w:val="20"/>
              </w:rPr>
              <w:t xml:space="preserve"> Mise en place du Secrétariat à la stabilisation de la CBLT</w:t>
            </w:r>
          </w:p>
        </w:tc>
        <w:tc>
          <w:tcPr>
            <w:tcW w:w="405" w:type="pct"/>
            <w:tcBorders>
              <w:top w:val="single" w:sz="4" w:space="0" w:color="auto"/>
            </w:tcBorders>
            <w:vAlign w:val="center"/>
          </w:tcPr>
          <w:p w14:paraId="2DACF534" w14:textId="77777777" w:rsidR="00380877" w:rsidRPr="00241D67" w:rsidRDefault="00380877" w:rsidP="00C64180">
            <w:pPr>
              <w:spacing w:before="0" w:after="0" w:line="240" w:lineRule="auto"/>
              <w:jc w:val="left"/>
              <w:rPr>
                <w:sz w:val="20"/>
                <w:szCs w:val="20"/>
              </w:rPr>
            </w:pPr>
            <w:r w:rsidRPr="00241D67">
              <w:rPr>
                <w:sz w:val="20"/>
                <w:szCs w:val="20"/>
              </w:rPr>
              <w:t>749 750</w:t>
            </w:r>
          </w:p>
        </w:tc>
        <w:tc>
          <w:tcPr>
            <w:tcW w:w="405" w:type="pct"/>
            <w:tcBorders>
              <w:top w:val="single" w:sz="4" w:space="0" w:color="auto"/>
            </w:tcBorders>
            <w:vAlign w:val="center"/>
          </w:tcPr>
          <w:p w14:paraId="5F4785F5" w14:textId="77777777" w:rsidR="00380877" w:rsidRPr="00241D67" w:rsidRDefault="00380877" w:rsidP="00C64180">
            <w:pPr>
              <w:spacing w:before="0" w:after="0" w:line="240" w:lineRule="auto"/>
              <w:jc w:val="left"/>
              <w:rPr>
                <w:sz w:val="20"/>
                <w:szCs w:val="20"/>
              </w:rPr>
            </w:pPr>
            <w:r w:rsidRPr="00241D67">
              <w:rPr>
                <w:sz w:val="20"/>
                <w:szCs w:val="20"/>
              </w:rPr>
              <w:t>1 499 500</w:t>
            </w:r>
          </w:p>
        </w:tc>
        <w:tc>
          <w:tcPr>
            <w:tcW w:w="353" w:type="pct"/>
            <w:tcBorders>
              <w:top w:val="single" w:sz="4" w:space="0" w:color="auto"/>
            </w:tcBorders>
            <w:vAlign w:val="center"/>
          </w:tcPr>
          <w:p w14:paraId="55EAFF70" w14:textId="77777777" w:rsidR="00380877" w:rsidRPr="00241D67" w:rsidRDefault="00380877" w:rsidP="00C64180">
            <w:pPr>
              <w:spacing w:before="0" w:after="0" w:line="240" w:lineRule="auto"/>
              <w:jc w:val="left"/>
              <w:rPr>
                <w:sz w:val="20"/>
                <w:szCs w:val="20"/>
              </w:rPr>
            </w:pPr>
            <w:r w:rsidRPr="00241D67">
              <w:rPr>
                <w:sz w:val="20"/>
                <w:szCs w:val="20"/>
              </w:rPr>
              <w:t>749 750</w:t>
            </w:r>
          </w:p>
        </w:tc>
        <w:tc>
          <w:tcPr>
            <w:tcW w:w="405" w:type="pct"/>
            <w:tcBorders>
              <w:top w:val="single" w:sz="4" w:space="0" w:color="auto"/>
            </w:tcBorders>
            <w:vAlign w:val="center"/>
          </w:tcPr>
          <w:p w14:paraId="33565A0F" w14:textId="77777777" w:rsidR="00380877" w:rsidRPr="00241D67" w:rsidRDefault="00380877" w:rsidP="00C64180">
            <w:pPr>
              <w:spacing w:before="0" w:after="0" w:line="240" w:lineRule="auto"/>
              <w:jc w:val="left"/>
              <w:rPr>
                <w:sz w:val="20"/>
                <w:szCs w:val="20"/>
              </w:rPr>
            </w:pPr>
            <w:r w:rsidRPr="00241D67">
              <w:rPr>
                <w:sz w:val="20"/>
                <w:szCs w:val="20"/>
              </w:rPr>
              <w:t>2 999 999</w:t>
            </w:r>
          </w:p>
        </w:tc>
        <w:tc>
          <w:tcPr>
            <w:tcW w:w="454" w:type="pct"/>
            <w:tcBorders>
              <w:top w:val="single" w:sz="4" w:space="0" w:color="auto"/>
            </w:tcBorders>
            <w:vAlign w:val="center"/>
          </w:tcPr>
          <w:p w14:paraId="12C9BA48" w14:textId="77777777" w:rsidR="00380877" w:rsidRPr="00241D67" w:rsidRDefault="00380877" w:rsidP="00C64180">
            <w:pPr>
              <w:spacing w:before="0" w:after="0" w:line="240" w:lineRule="auto"/>
              <w:jc w:val="left"/>
              <w:rPr>
                <w:sz w:val="20"/>
                <w:szCs w:val="20"/>
              </w:rPr>
            </w:pPr>
          </w:p>
        </w:tc>
        <w:tc>
          <w:tcPr>
            <w:tcW w:w="293" w:type="pct"/>
            <w:tcBorders>
              <w:top w:val="single" w:sz="4" w:space="0" w:color="auto"/>
            </w:tcBorders>
            <w:vAlign w:val="center"/>
          </w:tcPr>
          <w:p w14:paraId="5FFC24E9" w14:textId="77777777" w:rsidR="00380877" w:rsidRPr="00241D67" w:rsidRDefault="00380877" w:rsidP="00C64180">
            <w:pPr>
              <w:spacing w:before="0" w:after="0" w:line="240" w:lineRule="auto"/>
              <w:jc w:val="left"/>
              <w:rPr>
                <w:sz w:val="20"/>
                <w:szCs w:val="20"/>
              </w:rPr>
            </w:pPr>
          </w:p>
        </w:tc>
        <w:tc>
          <w:tcPr>
            <w:tcW w:w="364" w:type="pct"/>
            <w:tcBorders>
              <w:top w:val="single" w:sz="4" w:space="0" w:color="auto"/>
            </w:tcBorders>
            <w:vAlign w:val="center"/>
          </w:tcPr>
          <w:p w14:paraId="6720E6CB" w14:textId="77777777" w:rsidR="00380877" w:rsidRPr="00241D67" w:rsidRDefault="00380877" w:rsidP="00C64180">
            <w:pPr>
              <w:spacing w:before="0" w:after="0" w:line="240" w:lineRule="auto"/>
              <w:jc w:val="left"/>
              <w:rPr>
                <w:sz w:val="20"/>
                <w:szCs w:val="20"/>
              </w:rPr>
            </w:pPr>
          </w:p>
        </w:tc>
        <w:tc>
          <w:tcPr>
            <w:tcW w:w="454" w:type="pct"/>
            <w:tcBorders>
              <w:top w:val="single" w:sz="4" w:space="0" w:color="auto"/>
            </w:tcBorders>
            <w:vAlign w:val="center"/>
          </w:tcPr>
          <w:p w14:paraId="7442E604" w14:textId="77777777" w:rsidR="00380877" w:rsidRPr="00241D67" w:rsidRDefault="00380877" w:rsidP="00C64180">
            <w:pPr>
              <w:spacing w:before="0" w:after="0" w:line="240" w:lineRule="auto"/>
              <w:jc w:val="left"/>
              <w:rPr>
                <w:sz w:val="20"/>
                <w:szCs w:val="20"/>
              </w:rPr>
            </w:pPr>
          </w:p>
        </w:tc>
      </w:tr>
      <w:tr w:rsidR="00380877" w:rsidRPr="00241D67" w14:paraId="3FE201DB" w14:textId="77777777" w:rsidTr="005837C5">
        <w:trPr>
          <w:cantSplit/>
          <w:trHeight w:val="404"/>
        </w:trPr>
        <w:tc>
          <w:tcPr>
            <w:tcW w:w="757" w:type="pct"/>
            <w:vMerge/>
            <w:shd w:val="clear" w:color="auto" w:fill="4472C4" w:themeFill="accent5"/>
            <w:vAlign w:val="center"/>
          </w:tcPr>
          <w:p w14:paraId="37162CC0" w14:textId="77777777" w:rsidR="00380877" w:rsidRPr="00241D67" w:rsidRDefault="00380877" w:rsidP="00C64180">
            <w:pPr>
              <w:spacing w:before="0" w:after="0" w:line="240" w:lineRule="auto"/>
              <w:jc w:val="left"/>
              <w:rPr>
                <w:color w:val="FFFFFF" w:themeColor="background1"/>
                <w:sz w:val="20"/>
                <w:szCs w:val="20"/>
              </w:rPr>
            </w:pPr>
          </w:p>
        </w:tc>
        <w:tc>
          <w:tcPr>
            <w:tcW w:w="1111" w:type="pct"/>
            <w:vAlign w:val="center"/>
          </w:tcPr>
          <w:p w14:paraId="68BF9F69" w14:textId="77777777" w:rsidR="00380877" w:rsidRPr="00241D67" w:rsidRDefault="00380877" w:rsidP="00C64180">
            <w:pPr>
              <w:spacing w:before="0" w:after="0" w:line="240" w:lineRule="auto"/>
              <w:jc w:val="left"/>
              <w:rPr>
                <w:sz w:val="20"/>
                <w:szCs w:val="20"/>
              </w:rPr>
            </w:pPr>
            <w:r w:rsidRPr="00241D67">
              <w:rPr>
                <w:b/>
                <w:sz w:val="20"/>
                <w:szCs w:val="20"/>
              </w:rPr>
              <w:t>Activité 4.2 :</w:t>
            </w:r>
            <w:r w:rsidRPr="00241D67">
              <w:rPr>
                <w:sz w:val="20"/>
                <w:szCs w:val="20"/>
              </w:rPr>
              <w:t xml:space="preserve"> Fourniture d’un appui consultatif technique à la CBLT pour la mise en œuvre de la Stratégie régionale de stabilisation</w:t>
            </w:r>
          </w:p>
        </w:tc>
        <w:tc>
          <w:tcPr>
            <w:tcW w:w="405" w:type="pct"/>
            <w:vAlign w:val="center"/>
          </w:tcPr>
          <w:p w14:paraId="1A535AEF" w14:textId="77777777" w:rsidR="00380877" w:rsidRPr="00241D67" w:rsidRDefault="00380877" w:rsidP="00C64180">
            <w:pPr>
              <w:spacing w:before="0" w:after="0" w:line="240" w:lineRule="auto"/>
              <w:jc w:val="left"/>
              <w:rPr>
                <w:sz w:val="20"/>
                <w:szCs w:val="20"/>
              </w:rPr>
            </w:pPr>
            <w:r w:rsidRPr="00241D67">
              <w:rPr>
                <w:sz w:val="20"/>
                <w:szCs w:val="20"/>
              </w:rPr>
              <w:t>150 000</w:t>
            </w:r>
          </w:p>
        </w:tc>
        <w:tc>
          <w:tcPr>
            <w:tcW w:w="405" w:type="pct"/>
            <w:vAlign w:val="center"/>
          </w:tcPr>
          <w:p w14:paraId="0AD449DC" w14:textId="77777777" w:rsidR="00380877" w:rsidRPr="00241D67" w:rsidRDefault="00380877" w:rsidP="00C64180">
            <w:pPr>
              <w:spacing w:before="0" w:after="0" w:line="240" w:lineRule="auto"/>
              <w:jc w:val="left"/>
              <w:rPr>
                <w:sz w:val="20"/>
                <w:szCs w:val="20"/>
              </w:rPr>
            </w:pPr>
            <w:r w:rsidRPr="00241D67">
              <w:rPr>
                <w:sz w:val="20"/>
                <w:szCs w:val="20"/>
              </w:rPr>
              <w:t>400 000</w:t>
            </w:r>
          </w:p>
        </w:tc>
        <w:tc>
          <w:tcPr>
            <w:tcW w:w="353" w:type="pct"/>
            <w:vAlign w:val="center"/>
          </w:tcPr>
          <w:p w14:paraId="0D2237E5" w14:textId="77777777" w:rsidR="00380877" w:rsidRPr="00241D67" w:rsidRDefault="00380877" w:rsidP="00C64180">
            <w:pPr>
              <w:spacing w:before="0" w:after="0" w:line="240" w:lineRule="auto"/>
              <w:jc w:val="left"/>
              <w:rPr>
                <w:sz w:val="20"/>
                <w:szCs w:val="20"/>
              </w:rPr>
            </w:pPr>
            <w:r w:rsidRPr="00241D67">
              <w:rPr>
                <w:sz w:val="20"/>
                <w:szCs w:val="20"/>
              </w:rPr>
              <w:t>150 000</w:t>
            </w:r>
          </w:p>
        </w:tc>
        <w:tc>
          <w:tcPr>
            <w:tcW w:w="405" w:type="pct"/>
            <w:vAlign w:val="center"/>
          </w:tcPr>
          <w:p w14:paraId="74C6FDCB" w14:textId="77777777" w:rsidR="00380877" w:rsidRPr="00241D67" w:rsidRDefault="00380877" w:rsidP="00C64180">
            <w:pPr>
              <w:spacing w:before="0" w:after="0" w:line="240" w:lineRule="auto"/>
              <w:jc w:val="left"/>
              <w:rPr>
                <w:sz w:val="20"/>
                <w:szCs w:val="20"/>
              </w:rPr>
            </w:pPr>
            <w:r w:rsidRPr="00241D67">
              <w:rPr>
                <w:sz w:val="20"/>
                <w:szCs w:val="20"/>
              </w:rPr>
              <w:t>700 000</w:t>
            </w:r>
          </w:p>
        </w:tc>
        <w:tc>
          <w:tcPr>
            <w:tcW w:w="454" w:type="pct"/>
            <w:vAlign w:val="center"/>
          </w:tcPr>
          <w:p w14:paraId="11033807" w14:textId="77777777" w:rsidR="00380877" w:rsidRPr="00241D67" w:rsidRDefault="00380877" w:rsidP="00C64180">
            <w:pPr>
              <w:spacing w:before="0" w:after="0" w:line="240" w:lineRule="auto"/>
              <w:jc w:val="left"/>
              <w:rPr>
                <w:sz w:val="20"/>
                <w:szCs w:val="20"/>
              </w:rPr>
            </w:pPr>
          </w:p>
        </w:tc>
        <w:tc>
          <w:tcPr>
            <w:tcW w:w="293" w:type="pct"/>
            <w:vAlign w:val="center"/>
          </w:tcPr>
          <w:p w14:paraId="438931F2" w14:textId="77777777" w:rsidR="00380877" w:rsidRPr="00241D67" w:rsidRDefault="00380877" w:rsidP="00C64180">
            <w:pPr>
              <w:spacing w:before="0" w:after="0" w:line="240" w:lineRule="auto"/>
              <w:jc w:val="left"/>
              <w:rPr>
                <w:sz w:val="20"/>
                <w:szCs w:val="20"/>
              </w:rPr>
            </w:pPr>
          </w:p>
        </w:tc>
        <w:tc>
          <w:tcPr>
            <w:tcW w:w="364" w:type="pct"/>
            <w:vAlign w:val="center"/>
          </w:tcPr>
          <w:p w14:paraId="014DDCBF" w14:textId="77777777" w:rsidR="00380877" w:rsidRPr="00241D67" w:rsidRDefault="00380877" w:rsidP="00C64180">
            <w:pPr>
              <w:spacing w:before="0" w:after="0" w:line="240" w:lineRule="auto"/>
              <w:jc w:val="left"/>
              <w:rPr>
                <w:sz w:val="20"/>
                <w:szCs w:val="20"/>
              </w:rPr>
            </w:pPr>
          </w:p>
        </w:tc>
        <w:tc>
          <w:tcPr>
            <w:tcW w:w="454" w:type="pct"/>
            <w:vAlign w:val="center"/>
          </w:tcPr>
          <w:p w14:paraId="231A37F9" w14:textId="77777777" w:rsidR="00380877" w:rsidRPr="00241D67" w:rsidRDefault="00380877" w:rsidP="00C64180">
            <w:pPr>
              <w:spacing w:before="0" w:after="0" w:line="240" w:lineRule="auto"/>
              <w:jc w:val="left"/>
              <w:rPr>
                <w:sz w:val="20"/>
                <w:szCs w:val="20"/>
              </w:rPr>
            </w:pPr>
          </w:p>
        </w:tc>
      </w:tr>
      <w:tr w:rsidR="00380877" w:rsidRPr="00241D67" w14:paraId="32D534BB" w14:textId="77777777" w:rsidTr="005837C5">
        <w:trPr>
          <w:cantSplit/>
          <w:trHeight w:val="350"/>
        </w:trPr>
        <w:tc>
          <w:tcPr>
            <w:tcW w:w="757" w:type="pct"/>
            <w:vMerge/>
            <w:shd w:val="clear" w:color="auto" w:fill="4472C4" w:themeFill="accent5"/>
            <w:vAlign w:val="center"/>
          </w:tcPr>
          <w:p w14:paraId="5C6E0EF4" w14:textId="77777777" w:rsidR="00380877" w:rsidRPr="00241D67" w:rsidRDefault="00380877" w:rsidP="00C64180">
            <w:pPr>
              <w:spacing w:before="0" w:after="0" w:line="240" w:lineRule="auto"/>
              <w:jc w:val="left"/>
              <w:rPr>
                <w:color w:val="FFFFFF" w:themeColor="background1"/>
                <w:sz w:val="20"/>
                <w:szCs w:val="20"/>
              </w:rPr>
            </w:pPr>
          </w:p>
        </w:tc>
        <w:tc>
          <w:tcPr>
            <w:tcW w:w="1111" w:type="pct"/>
            <w:vAlign w:val="center"/>
          </w:tcPr>
          <w:p w14:paraId="05408774" w14:textId="156ACE7C" w:rsidR="00380877" w:rsidRPr="00241D67" w:rsidRDefault="00380877" w:rsidP="00C64180">
            <w:pPr>
              <w:spacing w:before="0" w:after="0" w:line="240" w:lineRule="auto"/>
              <w:jc w:val="left"/>
              <w:rPr>
                <w:sz w:val="20"/>
                <w:szCs w:val="20"/>
              </w:rPr>
            </w:pPr>
            <w:r w:rsidRPr="00241D67">
              <w:rPr>
                <w:b/>
                <w:sz w:val="20"/>
                <w:szCs w:val="20"/>
              </w:rPr>
              <w:t>Activité 4.3 :</w:t>
            </w:r>
            <w:r w:rsidRPr="00241D67">
              <w:rPr>
                <w:sz w:val="20"/>
                <w:szCs w:val="20"/>
              </w:rPr>
              <w:t xml:space="preserve"> Fourniture d’un appui aux capacités de gestion opérationnelle et administrative de la CBLT</w:t>
            </w:r>
          </w:p>
        </w:tc>
        <w:tc>
          <w:tcPr>
            <w:tcW w:w="405" w:type="pct"/>
            <w:vAlign w:val="center"/>
          </w:tcPr>
          <w:p w14:paraId="17991455" w14:textId="77777777" w:rsidR="00380877" w:rsidRPr="00241D67" w:rsidRDefault="00380877" w:rsidP="00C64180">
            <w:pPr>
              <w:spacing w:before="0" w:after="0" w:line="240" w:lineRule="auto"/>
              <w:jc w:val="left"/>
              <w:rPr>
                <w:sz w:val="20"/>
                <w:szCs w:val="20"/>
              </w:rPr>
            </w:pPr>
            <w:r w:rsidRPr="00241D67">
              <w:rPr>
                <w:sz w:val="20"/>
                <w:szCs w:val="20"/>
              </w:rPr>
              <w:t>100 000</w:t>
            </w:r>
          </w:p>
        </w:tc>
        <w:tc>
          <w:tcPr>
            <w:tcW w:w="405" w:type="pct"/>
            <w:vAlign w:val="center"/>
          </w:tcPr>
          <w:p w14:paraId="66ADB447" w14:textId="77777777" w:rsidR="00380877" w:rsidRPr="00241D67" w:rsidRDefault="00380877" w:rsidP="00C64180">
            <w:pPr>
              <w:spacing w:before="0" w:after="0" w:line="240" w:lineRule="auto"/>
              <w:jc w:val="left"/>
              <w:rPr>
                <w:sz w:val="20"/>
                <w:szCs w:val="20"/>
              </w:rPr>
            </w:pPr>
            <w:r w:rsidRPr="00241D67">
              <w:rPr>
                <w:sz w:val="20"/>
                <w:szCs w:val="20"/>
              </w:rPr>
              <w:t>300 000</w:t>
            </w:r>
          </w:p>
        </w:tc>
        <w:tc>
          <w:tcPr>
            <w:tcW w:w="353" w:type="pct"/>
            <w:vAlign w:val="center"/>
          </w:tcPr>
          <w:p w14:paraId="30E9F8DC" w14:textId="77777777" w:rsidR="00380877" w:rsidRPr="00241D67" w:rsidRDefault="00380877" w:rsidP="00C64180">
            <w:pPr>
              <w:spacing w:before="0" w:after="0" w:line="240" w:lineRule="auto"/>
              <w:jc w:val="left"/>
              <w:rPr>
                <w:sz w:val="20"/>
                <w:szCs w:val="20"/>
              </w:rPr>
            </w:pPr>
            <w:r w:rsidRPr="00241D67">
              <w:rPr>
                <w:sz w:val="20"/>
                <w:szCs w:val="20"/>
              </w:rPr>
              <w:t>200 000</w:t>
            </w:r>
          </w:p>
        </w:tc>
        <w:tc>
          <w:tcPr>
            <w:tcW w:w="405" w:type="pct"/>
            <w:vAlign w:val="center"/>
          </w:tcPr>
          <w:p w14:paraId="1AFCED6F" w14:textId="77777777" w:rsidR="00380877" w:rsidRPr="00241D67" w:rsidRDefault="00380877" w:rsidP="00C64180">
            <w:pPr>
              <w:spacing w:before="0" w:after="0" w:line="240" w:lineRule="auto"/>
              <w:jc w:val="left"/>
              <w:rPr>
                <w:sz w:val="20"/>
                <w:szCs w:val="20"/>
              </w:rPr>
            </w:pPr>
            <w:r w:rsidRPr="00241D67">
              <w:rPr>
                <w:sz w:val="20"/>
                <w:szCs w:val="20"/>
              </w:rPr>
              <w:t>600 000</w:t>
            </w:r>
          </w:p>
        </w:tc>
        <w:tc>
          <w:tcPr>
            <w:tcW w:w="454" w:type="pct"/>
            <w:vAlign w:val="center"/>
          </w:tcPr>
          <w:p w14:paraId="742D892C" w14:textId="77777777" w:rsidR="00380877" w:rsidRPr="00241D67" w:rsidRDefault="00380877" w:rsidP="00C64180">
            <w:pPr>
              <w:spacing w:before="0" w:after="0" w:line="240" w:lineRule="auto"/>
              <w:jc w:val="left"/>
              <w:rPr>
                <w:sz w:val="20"/>
                <w:szCs w:val="20"/>
              </w:rPr>
            </w:pPr>
          </w:p>
        </w:tc>
        <w:tc>
          <w:tcPr>
            <w:tcW w:w="293" w:type="pct"/>
            <w:vAlign w:val="center"/>
          </w:tcPr>
          <w:p w14:paraId="11F452A0" w14:textId="77777777" w:rsidR="00380877" w:rsidRPr="00241D67" w:rsidRDefault="00380877" w:rsidP="00C64180">
            <w:pPr>
              <w:spacing w:before="0" w:after="0" w:line="240" w:lineRule="auto"/>
              <w:jc w:val="left"/>
              <w:rPr>
                <w:sz w:val="20"/>
                <w:szCs w:val="20"/>
              </w:rPr>
            </w:pPr>
          </w:p>
        </w:tc>
        <w:tc>
          <w:tcPr>
            <w:tcW w:w="364" w:type="pct"/>
            <w:vAlign w:val="center"/>
          </w:tcPr>
          <w:p w14:paraId="65127E7E" w14:textId="77777777" w:rsidR="00380877" w:rsidRPr="00241D67" w:rsidRDefault="00380877" w:rsidP="00C64180">
            <w:pPr>
              <w:spacing w:before="0" w:after="0" w:line="240" w:lineRule="auto"/>
              <w:jc w:val="left"/>
              <w:rPr>
                <w:sz w:val="20"/>
                <w:szCs w:val="20"/>
              </w:rPr>
            </w:pPr>
          </w:p>
        </w:tc>
        <w:tc>
          <w:tcPr>
            <w:tcW w:w="454" w:type="pct"/>
            <w:vAlign w:val="center"/>
          </w:tcPr>
          <w:p w14:paraId="118B94B9" w14:textId="77777777" w:rsidR="00380877" w:rsidRPr="00241D67" w:rsidRDefault="00380877" w:rsidP="00C64180">
            <w:pPr>
              <w:spacing w:before="0" w:after="0" w:line="240" w:lineRule="auto"/>
              <w:jc w:val="left"/>
              <w:rPr>
                <w:sz w:val="20"/>
                <w:szCs w:val="20"/>
              </w:rPr>
            </w:pPr>
          </w:p>
        </w:tc>
      </w:tr>
      <w:tr w:rsidR="00380877" w:rsidRPr="00241D67" w14:paraId="05B9AD11" w14:textId="77777777" w:rsidTr="005837C5">
        <w:trPr>
          <w:cantSplit/>
          <w:trHeight w:val="340"/>
        </w:trPr>
        <w:tc>
          <w:tcPr>
            <w:tcW w:w="757" w:type="pct"/>
            <w:vMerge/>
            <w:shd w:val="clear" w:color="auto" w:fill="4472C4" w:themeFill="accent5"/>
            <w:vAlign w:val="center"/>
          </w:tcPr>
          <w:p w14:paraId="3854B443" w14:textId="77777777" w:rsidR="00380877" w:rsidRPr="00241D67" w:rsidRDefault="00380877" w:rsidP="00C64180">
            <w:pPr>
              <w:spacing w:before="0" w:after="0" w:line="240" w:lineRule="auto"/>
              <w:jc w:val="left"/>
              <w:rPr>
                <w:color w:val="FFFFFF" w:themeColor="background1"/>
                <w:sz w:val="20"/>
                <w:szCs w:val="20"/>
              </w:rPr>
            </w:pPr>
          </w:p>
        </w:tc>
        <w:tc>
          <w:tcPr>
            <w:tcW w:w="1111" w:type="pct"/>
            <w:vAlign w:val="center"/>
          </w:tcPr>
          <w:p w14:paraId="24944F60" w14:textId="77777777" w:rsidR="00380877" w:rsidRPr="00241D67" w:rsidRDefault="00380877" w:rsidP="00C64180">
            <w:pPr>
              <w:spacing w:before="0" w:after="0" w:line="240" w:lineRule="auto"/>
              <w:jc w:val="left"/>
              <w:rPr>
                <w:sz w:val="20"/>
                <w:szCs w:val="20"/>
              </w:rPr>
            </w:pPr>
            <w:r w:rsidRPr="00241D67">
              <w:rPr>
                <w:sz w:val="20"/>
                <w:szCs w:val="20"/>
              </w:rPr>
              <w:t>SUIVI</w:t>
            </w:r>
          </w:p>
        </w:tc>
        <w:tc>
          <w:tcPr>
            <w:tcW w:w="405" w:type="pct"/>
            <w:vAlign w:val="center"/>
          </w:tcPr>
          <w:p w14:paraId="68B5D1F7" w14:textId="77777777" w:rsidR="00380877" w:rsidRPr="00241D67" w:rsidRDefault="00380877" w:rsidP="00C64180">
            <w:pPr>
              <w:spacing w:before="0" w:after="0" w:line="240" w:lineRule="auto"/>
              <w:jc w:val="left"/>
              <w:rPr>
                <w:sz w:val="20"/>
                <w:szCs w:val="20"/>
              </w:rPr>
            </w:pPr>
            <w:r w:rsidRPr="00241D67">
              <w:rPr>
                <w:sz w:val="20"/>
                <w:szCs w:val="20"/>
              </w:rPr>
              <w:t>20 000</w:t>
            </w:r>
          </w:p>
        </w:tc>
        <w:tc>
          <w:tcPr>
            <w:tcW w:w="405" w:type="pct"/>
            <w:vAlign w:val="center"/>
          </w:tcPr>
          <w:p w14:paraId="2244E47F" w14:textId="77777777" w:rsidR="00380877" w:rsidRPr="00241D67" w:rsidRDefault="00380877" w:rsidP="00C64180">
            <w:pPr>
              <w:spacing w:before="0" w:after="0" w:line="240" w:lineRule="auto"/>
              <w:jc w:val="left"/>
              <w:rPr>
                <w:sz w:val="20"/>
                <w:szCs w:val="20"/>
              </w:rPr>
            </w:pPr>
            <w:r w:rsidRPr="00241D67">
              <w:rPr>
                <w:sz w:val="20"/>
                <w:szCs w:val="20"/>
              </w:rPr>
              <w:t>50 000</w:t>
            </w:r>
          </w:p>
        </w:tc>
        <w:tc>
          <w:tcPr>
            <w:tcW w:w="353" w:type="pct"/>
            <w:vAlign w:val="center"/>
          </w:tcPr>
          <w:p w14:paraId="47FEA7F7" w14:textId="77777777" w:rsidR="00380877" w:rsidRPr="00241D67" w:rsidRDefault="00380877" w:rsidP="00C64180">
            <w:pPr>
              <w:spacing w:before="0" w:after="0" w:line="240" w:lineRule="auto"/>
              <w:jc w:val="left"/>
              <w:rPr>
                <w:sz w:val="20"/>
                <w:szCs w:val="20"/>
              </w:rPr>
            </w:pPr>
            <w:r w:rsidRPr="00241D67">
              <w:rPr>
                <w:sz w:val="20"/>
                <w:szCs w:val="20"/>
              </w:rPr>
              <w:t>30 000</w:t>
            </w:r>
          </w:p>
        </w:tc>
        <w:tc>
          <w:tcPr>
            <w:tcW w:w="405" w:type="pct"/>
            <w:vAlign w:val="center"/>
          </w:tcPr>
          <w:p w14:paraId="0F7E81AE" w14:textId="77777777" w:rsidR="00380877" w:rsidRPr="00241D67" w:rsidRDefault="00380877" w:rsidP="00C64180">
            <w:pPr>
              <w:spacing w:before="0" w:after="0" w:line="240" w:lineRule="auto"/>
              <w:jc w:val="left"/>
              <w:rPr>
                <w:sz w:val="20"/>
                <w:szCs w:val="20"/>
              </w:rPr>
            </w:pPr>
            <w:r w:rsidRPr="00241D67">
              <w:rPr>
                <w:sz w:val="20"/>
                <w:szCs w:val="20"/>
              </w:rPr>
              <w:t>100 000</w:t>
            </w:r>
          </w:p>
        </w:tc>
        <w:tc>
          <w:tcPr>
            <w:tcW w:w="454" w:type="pct"/>
            <w:vAlign w:val="center"/>
          </w:tcPr>
          <w:p w14:paraId="0341A69D" w14:textId="77777777" w:rsidR="00380877" w:rsidRPr="00241D67" w:rsidRDefault="00380877" w:rsidP="00C64180">
            <w:pPr>
              <w:spacing w:before="0" w:after="0" w:line="240" w:lineRule="auto"/>
              <w:jc w:val="left"/>
              <w:rPr>
                <w:sz w:val="20"/>
                <w:szCs w:val="20"/>
              </w:rPr>
            </w:pPr>
          </w:p>
        </w:tc>
        <w:tc>
          <w:tcPr>
            <w:tcW w:w="293" w:type="pct"/>
            <w:vAlign w:val="center"/>
          </w:tcPr>
          <w:p w14:paraId="08A18392" w14:textId="77777777" w:rsidR="00380877" w:rsidRPr="00241D67" w:rsidRDefault="00380877" w:rsidP="00C64180">
            <w:pPr>
              <w:spacing w:before="0" w:after="0" w:line="240" w:lineRule="auto"/>
              <w:jc w:val="left"/>
              <w:rPr>
                <w:sz w:val="20"/>
                <w:szCs w:val="20"/>
              </w:rPr>
            </w:pPr>
          </w:p>
        </w:tc>
        <w:tc>
          <w:tcPr>
            <w:tcW w:w="364" w:type="pct"/>
            <w:vAlign w:val="center"/>
          </w:tcPr>
          <w:p w14:paraId="374123CD" w14:textId="77777777" w:rsidR="00380877" w:rsidRPr="00241D67" w:rsidRDefault="00380877" w:rsidP="00C64180">
            <w:pPr>
              <w:spacing w:before="0" w:after="0" w:line="240" w:lineRule="auto"/>
              <w:jc w:val="left"/>
              <w:rPr>
                <w:sz w:val="20"/>
                <w:szCs w:val="20"/>
              </w:rPr>
            </w:pPr>
          </w:p>
        </w:tc>
        <w:tc>
          <w:tcPr>
            <w:tcW w:w="454" w:type="pct"/>
            <w:vAlign w:val="center"/>
          </w:tcPr>
          <w:p w14:paraId="59073CF0" w14:textId="77777777" w:rsidR="00380877" w:rsidRPr="00241D67" w:rsidRDefault="00380877" w:rsidP="00C64180">
            <w:pPr>
              <w:spacing w:before="0" w:after="0" w:line="240" w:lineRule="auto"/>
              <w:jc w:val="left"/>
              <w:rPr>
                <w:sz w:val="20"/>
                <w:szCs w:val="20"/>
              </w:rPr>
            </w:pPr>
          </w:p>
        </w:tc>
      </w:tr>
      <w:tr w:rsidR="00380877" w:rsidRPr="00241D67" w14:paraId="186EB698" w14:textId="77777777" w:rsidTr="005837C5">
        <w:trPr>
          <w:cantSplit/>
          <w:trHeight w:val="340"/>
        </w:trPr>
        <w:tc>
          <w:tcPr>
            <w:tcW w:w="757" w:type="pct"/>
            <w:vMerge/>
            <w:shd w:val="clear" w:color="auto" w:fill="4472C4" w:themeFill="accent5"/>
          </w:tcPr>
          <w:p w14:paraId="3F310B8A" w14:textId="77777777" w:rsidR="00380877" w:rsidRPr="00241D67" w:rsidRDefault="00380877" w:rsidP="000A0D22">
            <w:pPr>
              <w:spacing w:before="0" w:after="0" w:line="240" w:lineRule="auto"/>
              <w:rPr>
                <w:color w:val="FFFFFF" w:themeColor="background1"/>
                <w:sz w:val="20"/>
                <w:szCs w:val="20"/>
              </w:rPr>
            </w:pPr>
          </w:p>
        </w:tc>
        <w:tc>
          <w:tcPr>
            <w:tcW w:w="1111" w:type="pct"/>
            <w:shd w:val="clear" w:color="auto" w:fill="D9D9D9" w:themeFill="background1" w:themeFillShade="D9"/>
          </w:tcPr>
          <w:p w14:paraId="579486F9" w14:textId="77777777" w:rsidR="00380877" w:rsidRPr="00241D67" w:rsidRDefault="00380877" w:rsidP="000A0D22">
            <w:pPr>
              <w:spacing w:before="0" w:after="0" w:line="240" w:lineRule="auto"/>
              <w:rPr>
                <w:iCs/>
                <w:sz w:val="20"/>
                <w:szCs w:val="20"/>
              </w:rPr>
            </w:pPr>
            <w:r w:rsidRPr="00241D67">
              <w:rPr>
                <w:sz w:val="20"/>
                <w:szCs w:val="20"/>
              </w:rPr>
              <w:t>Total partiel pour le Produit 4</w:t>
            </w:r>
          </w:p>
        </w:tc>
        <w:tc>
          <w:tcPr>
            <w:tcW w:w="405" w:type="pct"/>
            <w:shd w:val="clear" w:color="auto" w:fill="D9D9D9" w:themeFill="background1" w:themeFillShade="D9"/>
            <w:vAlign w:val="center"/>
          </w:tcPr>
          <w:p w14:paraId="780AD020" w14:textId="77777777" w:rsidR="00380877" w:rsidRPr="00241D67" w:rsidRDefault="00380877" w:rsidP="000A0D22">
            <w:pPr>
              <w:spacing w:before="0" w:after="0" w:line="240" w:lineRule="auto"/>
              <w:rPr>
                <w:sz w:val="20"/>
                <w:szCs w:val="20"/>
              </w:rPr>
            </w:pPr>
            <w:r w:rsidRPr="00241D67">
              <w:rPr>
                <w:sz w:val="20"/>
                <w:szCs w:val="20"/>
              </w:rPr>
              <w:t>1 049 750</w:t>
            </w:r>
          </w:p>
        </w:tc>
        <w:tc>
          <w:tcPr>
            <w:tcW w:w="405" w:type="pct"/>
            <w:shd w:val="clear" w:color="auto" w:fill="D9D9D9" w:themeFill="background1" w:themeFillShade="D9"/>
            <w:vAlign w:val="center"/>
          </w:tcPr>
          <w:p w14:paraId="51DF5B61" w14:textId="77777777" w:rsidR="00380877" w:rsidRPr="00241D67" w:rsidRDefault="00380877" w:rsidP="000A0D22">
            <w:pPr>
              <w:spacing w:before="0" w:after="0" w:line="240" w:lineRule="auto"/>
              <w:rPr>
                <w:sz w:val="20"/>
                <w:szCs w:val="20"/>
              </w:rPr>
            </w:pPr>
            <w:r w:rsidRPr="00241D67">
              <w:rPr>
                <w:sz w:val="20"/>
                <w:szCs w:val="20"/>
              </w:rPr>
              <w:t>2 199 500</w:t>
            </w:r>
          </w:p>
        </w:tc>
        <w:tc>
          <w:tcPr>
            <w:tcW w:w="353" w:type="pct"/>
            <w:shd w:val="clear" w:color="auto" w:fill="D9D9D9" w:themeFill="background1" w:themeFillShade="D9"/>
            <w:vAlign w:val="center"/>
          </w:tcPr>
          <w:p w14:paraId="00C1668B" w14:textId="77777777" w:rsidR="00380877" w:rsidRPr="00241D67" w:rsidRDefault="00380877" w:rsidP="000A0D22">
            <w:pPr>
              <w:spacing w:before="0" w:after="0" w:line="240" w:lineRule="auto"/>
              <w:rPr>
                <w:sz w:val="20"/>
                <w:szCs w:val="20"/>
              </w:rPr>
            </w:pPr>
            <w:r w:rsidRPr="00241D67">
              <w:rPr>
                <w:sz w:val="20"/>
                <w:szCs w:val="20"/>
              </w:rPr>
              <w:t>1 149 750</w:t>
            </w:r>
          </w:p>
        </w:tc>
        <w:tc>
          <w:tcPr>
            <w:tcW w:w="405" w:type="pct"/>
            <w:shd w:val="clear" w:color="auto" w:fill="D9D9D9" w:themeFill="background1" w:themeFillShade="D9"/>
            <w:vAlign w:val="center"/>
          </w:tcPr>
          <w:p w14:paraId="16878EDB" w14:textId="77777777" w:rsidR="00380877" w:rsidRPr="00241D67" w:rsidRDefault="00380877" w:rsidP="000A0D22">
            <w:pPr>
              <w:spacing w:before="0" w:after="0" w:line="240" w:lineRule="auto"/>
              <w:rPr>
                <w:sz w:val="20"/>
                <w:szCs w:val="20"/>
              </w:rPr>
            </w:pPr>
            <w:r w:rsidRPr="00241D67">
              <w:rPr>
                <w:sz w:val="20"/>
                <w:szCs w:val="20"/>
              </w:rPr>
              <w:t>4 399 000</w:t>
            </w:r>
          </w:p>
        </w:tc>
        <w:tc>
          <w:tcPr>
            <w:tcW w:w="454" w:type="pct"/>
            <w:shd w:val="clear" w:color="auto" w:fill="D9D9D9" w:themeFill="background1" w:themeFillShade="D9"/>
            <w:vAlign w:val="center"/>
          </w:tcPr>
          <w:p w14:paraId="69802F6A" w14:textId="77777777" w:rsidR="00380877" w:rsidRPr="00241D67" w:rsidRDefault="00380877" w:rsidP="000A0D22">
            <w:pPr>
              <w:spacing w:before="0" w:after="0" w:line="240" w:lineRule="auto"/>
              <w:rPr>
                <w:sz w:val="20"/>
                <w:szCs w:val="20"/>
              </w:rPr>
            </w:pPr>
          </w:p>
        </w:tc>
        <w:tc>
          <w:tcPr>
            <w:tcW w:w="293" w:type="pct"/>
            <w:shd w:val="clear" w:color="auto" w:fill="D9D9D9" w:themeFill="background1" w:themeFillShade="D9"/>
            <w:vAlign w:val="center"/>
          </w:tcPr>
          <w:p w14:paraId="75A7E243" w14:textId="77777777" w:rsidR="00380877" w:rsidRPr="00241D67" w:rsidRDefault="00380877" w:rsidP="000A0D22">
            <w:pPr>
              <w:spacing w:before="0" w:after="0" w:line="240" w:lineRule="auto"/>
              <w:rPr>
                <w:sz w:val="20"/>
                <w:szCs w:val="20"/>
              </w:rPr>
            </w:pPr>
          </w:p>
        </w:tc>
        <w:tc>
          <w:tcPr>
            <w:tcW w:w="364" w:type="pct"/>
            <w:shd w:val="clear" w:color="auto" w:fill="D9D9D9" w:themeFill="background1" w:themeFillShade="D9"/>
            <w:vAlign w:val="center"/>
          </w:tcPr>
          <w:p w14:paraId="44A02A50" w14:textId="77777777" w:rsidR="00380877" w:rsidRPr="00241D67" w:rsidRDefault="00380877" w:rsidP="000A0D22">
            <w:pPr>
              <w:spacing w:before="0" w:after="0" w:line="240" w:lineRule="auto"/>
              <w:rPr>
                <w:sz w:val="20"/>
                <w:szCs w:val="20"/>
              </w:rPr>
            </w:pPr>
          </w:p>
        </w:tc>
        <w:tc>
          <w:tcPr>
            <w:tcW w:w="454" w:type="pct"/>
            <w:shd w:val="clear" w:color="auto" w:fill="D9D9D9" w:themeFill="background1" w:themeFillShade="D9"/>
          </w:tcPr>
          <w:p w14:paraId="4F841036" w14:textId="77777777" w:rsidR="00380877" w:rsidRPr="00241D67" w:rsidRDefault="00380877" w:rsidP="000A0D22">
            <w:pPr>
              <w:spacing w:before="0" w:after="0" w:line="240" w:lineRule="auto"/>
              <w:rPr>
                <w:sz w:val="20"/>
                <w:szCs w:val="20"/>
              </w:rPr>
            </w:pPr>
            <w:r w:rsidRPr="00241D67">
              <w:rPr>
                <w:sz w:val="20"/>
                <w:szCs w:val="20"/>
              </w:rPr>
              <w:t>4 399 000</w:t>
            </w:r>
          </w:p>
        </w:tc>
      </w:tr>
      <w:tr w:rsidR="00380877" w:rsidRPr="00241D67" w14:paraId="35A33289" w14:textId="77777777" w:rsidTr="005837C5">
        <w:trPr>
          <w:cantSplit/>
          <w:trHeight w:val="90"/>
        </w:trPr>
        <w:tc>
          <w:tcPr>
            <w:tcW w:w="757" w:type="pct"/>
            <w:vMerge w:val="restart"/>
            <w:shd w:val="clear" w:color="auto" w:fill="4472C4" w:themeFill="accent5"/>
          </w:tcPr>
          <w:p w14:paraId="6A5FA9ED" w14:textId="77777777" w:rsidR="00380877" w:rsidRPr="00241D67" w:rsidRDefault="00380877" w:rsidP="000A0D22">
            <w:pPr>
              <w:spacing w:before="0" w:after="0" w:line="240" w:lineRule="auto"/>
              <w:rPr>
                <w:color w:val="FFFFFF" w:themeColor="background1"/>
                <w:sz w:val="20"/>
                <w:szCs w:val="20"/>
              </w:rPr>
            </w:pPr>
            <w:r w:rsidRPr="00241D67">
              <w:rPr>
                <w:color w:val="FFFFFF" w:themeColor="background1"/>
                <w:sz w:val="20"/>
                <w:szCs w:val="20"/>
              </w:rPr>
              <w:t xml:space="preserve">Produit 5 : </w:t>
            </w:r>
          </w:p>
          <w:p w14:paraId="7306D897" w14:textId="77777777" w:rsidR="00380877" w:rsidRPr="00241D67" w:rsidRDefault="00380877" w:rsidP="000A0D22">
            <w:pPr>
              <w:spacing w:before="0" w:after="0" w:line="240" w:lineRule="auto"/>
              <w:rPr>
                <w:color w:val="FFFFFF" w:themeColor="background1"/>
                <w:sz w:val="20"/>
                <w:szCs w:val="20"/>
              </w:rPr>
            </w:pPr>
          </w:p>
          <w:p w14:paraId="68AFFD7B" w14:textId="138322C5" w:rsidR="00380877" w:rsidRPr="00241D67" w:rsidRDefault="00380877" w:rsidP="000A0D22">
            <w:pPr>
              <w:spacing w:before="0" w:after="0" w:line="240" w:lineRule="auto"/>
              <w:rPr>
                <w:color w:val="FFFFFF" w:themeColor="background1"/>
                <w:sz w:val="20"/>
                <w:szCs w:val="20"/>
              </w:rPr>
            </w:pPr>
            <w:r w:rsidRPr="00241D67">
              <w:rPr>
                <w:color w:val="FFFFFF" w:themeColor="background1"/>
                <w:sz w:val="20"/>
                <w:szCs w:val="20"/>
              </w:rPr>
              <w:t xml:space="preserve">Coordination et coopération au titre de la Stratégie régionale de stabilisation améliorées </w:t>
            </w:r>
          </w:p>
          <w:p w14:paraId="429C55CA" w14:textId="77777777" w:rsidR="00380877" w:rsidRPr="00241D67" w:rsidRDefault="00380877" w:rsidP="000A0D22">
            <w:pPr>
              <w:spacing w:before="0" w:after="0" w:line="240" w:lineRule="auto"/>
              <w:rPr>
                <w:color w:val="FFFFFF" w:themeColor="background1"/>
                <w:sz w:val="20"/>
                <w:szCs w:val="20"/>
              </w:rPr>
            </w:pPr>
          </w:p>
        </w:tc>
        <w:tc>
          <w:tcPr>
            <w:tcW w:w="1111" w:type="pct"/>
            <w:tcBorders>
              <w:top w:val="single" w:sz="4" w:space="0" w:color="auto"/>
            </w:tcBorders>
            <w:vAlign w:val="center"/>
          </w:tcPr>
          <w:p w14:paraId="0293F4C3" w14:textId="6F59E598" w:rsidR="00380877" w:rsidRPr="00241D67" w:rsidRDefault="00380877" w:rsidP="000A0D22">
            <w:pPr>
              <w:spacing w:before="0" w:after="0" w:line="240" w:lineRule="auto"/>
              <w:rPr>
                <w:b/>
                <w:sz w:val="20"/>
                <w:szCs w:val="20"/>
              </w:rPr>
            </w:pPr>
            <w:r w:rsidRPr="00241D67">
              <w:rPr>
                <w:b/>
                <w:sz w:val="20"/>
                <w:szCs w:val="20"/>
              </w:rPr>
              <w:t xml:space="preserve">Activité 5.1 : </w:t>
            </w:r>
            <w:r w:rsidRPr="00241D67">
              <w:rPr>
                <w:sz w:val="20"/>
                <w:szCs w:val="20"/>
              </w:rPr>
              <w:t>Animation du Comité directeur de la Stratégie régionale et du Groupe de soutien international</w:t>
            </w:r>
          </w:p>
          <w:p w14:paraId="0121902B" w14:textId="77777777" w:rsidR="00380877" w:rsidRPr="00241D67" w:rsidRDefault="00380877" w:rsidP="000A0D22">
            <w:pPr>
              <w:spacing w:before="0" w:after="0" w:line="240" w:lineRule="auto"/>
              <w:rPr>
                <w:sz w:val="20"/>
                <w:szCs w:val="20"/>
              </w:rPr>
            </w:pPr>
          </w:p>
        </w:tc>
        <w:tc>
          <w:tcPr>
            <w:tcW w:w="405" w:type="pct"/>
            <w:tcBorders>
              <w:top w:val="single" w:sz="4" w:space="0" w:color="auto"/>
            </w:tcBorders>
            <w:vAlign w:val="center"/>
          </w:tcPr>
          <w:p w14:paraId="7FA4855B" w14:textId="77777777" w:rsidR="00380877" w:rsidRPr="00241D67" w:rsidRDefault="00380877" w:rsidP="000A0D22">
            <w:pPr>
              <w:spacing w:before="0" w:after="0" w:line="240" w:lineRule="auto"/>
              <w:rPr>
                <w:sz w:val="20"/>
                <w:szCs w:val="20"/>
              </w:rPr>
            </w:pPr>
            <w:r w:rsidRPr="00241D67">
              <w:rPr>
                <w:sz w:val="20"/>
                <w:szCs w:val="20"/>
              </w:rPr>
              <w:t>40 000</w:t>
            </w:r>
          </w:p>
        </w:tc>
        <w:tc>
          <w:tcPr>
            <w:tcW w:w="405" w:type="pct"/>
            <w:tcBorders>
              <w:top w:val="single" w:sz="4" w:space="0" w:color="auto"/>
            </w:tcBorders>
            <w:vAlign w:val="center"/>
          </w:tcPr>
          <w:p w14:paraId="659CECAF" w14:textId="77777777" w:rsidR="00380877" w:rsidRPr="00241D67" w:rsidRDefault="00380877" w:rsidP="000A0D22">
            <w:pPr>
              <w:spacing w:before="0" w:after="0" w:line="240" w:lineRule="auto"/>
              <w:rPr>
                <w:sz w:val="20"/>
                <w:szCs w:val="20"/>
              </w:rPr>
            </w:pPr>
            <w:r w:rsidRPr="00241D67">
              <w:rPr>
                <w:sz w:val="20"/>
                <w:szCs w:val="20"/>
              </w:rPr>
              <w:t>80 000</w:t>
            </w:r>
          </w:p>
        </w:tc>
        <w:tc>
          <w:tcPr>
            <w:tcW w:w="353" w:type="pct"/>
            <w:tcBorders>
              <w:top w:val="single" w:sz="4" w:space="0" w:color="auto"/>
            </w:tcBorders>
            <w:vAlign w:val="center"/>
          </w:tcPr>
          <w:p w14:paraId="5030F3AE" w14:textId="77777777" w:rsidR="00380877" w:rsidRPr="00241D67" w:rsidRDefault="00380877" w:rsidP="000A0D22">
            <w:pPr>
              <w:spacing w:before="0" w:after="0" w:line="240" w:lineRule="auto"/>
              <w:rPr>
                <w:sz w:val="20"/>
                <w:szCs w:val="20"/>
              </w:rPr>
            </w:pPr>
            <w:r w:rsidRPr="00241D67">
              <w:rPr>
                <w:sz w:val="20"/>
                <w:szCs w:val="20"/>
              </w:rPr>
              <w:t>40 000</w:t>
            </w:r>
          </w:p>
        </w:tc>
        <w:tc>
          <w:tcPr>
            <w:tcW w:w="405" w:type="pct"/>
            <w:tcBorders>
              <w:top w:val="single" w:sz="4" w:space="0" w:color="auto"/>
            </w:tcBorders>
            <w:vAlign w:val="center"/>
          </w:tcPr>
          <w:p w14:paraId="01012897" w14:textId="77777777" w:rsidR="00380877" w:rsidRPr="00241D67" w:rsidRDefault="00380877" w:rsidP="000A0D22">
            <w:pPr>
              <w:spacing w:before="0" w:after="0" w:line="240" w:lineRule="auto"/>
              <w:rPr>
                <w:sz w:val="20"/>
                <w:szCs w:val="20"/>
              </w:rPr>
            </w:pPr>
            <w:r w:rsidRPr="00241D67">
              <w:rPr>
                <w:sz w:val="20"/>
                <w:szCs w:val="20"/>
              </w:rPr>
              <w:t>160,00</w:t>
            </w:r>
          </w:p>
        </w:tc>
        <w:tc>
          <w:tcPr>
            <w:tcW w:w="454" w:type="pct"/>
            <w:tcBorders>
              <w:top w:val="single" w:sz="4" w:space="0" w:color="auto"/>
            </w:tcBorders>
            <w:vAlign w:val="center"/>
          </w:tcPr>
          <w:p w14:paraId="247EDC2F" w14:textId="77777777" w:rsidR="00380877" w:rsidRPr="00241D67" w:rsidRDefault="00380877" w:rsidP="000A0D22">
            <w:pPr>
              <w:spacing w:before="0" w:after="0" w:line="240" w:lineRule="auto"/>
              <w:rPr>
                <w:sz w:val="20"/>
                <w:szCs w:val="20"/>
              </w:rPr>
            </w:pPr>
          </w:p>
        </w:tc>
        <w:tc>
          <w:tcPr>
            <w:tcW w:w="293" w:type="pct"/>
            <w:tcBorders>
              <w:top w:val="single" w:sz="4" w:space="0" w:color="auto"/>
            </w:tcBorders>
            <w:vAlign w:val="center"/>
          </w:tcPr>
          <w:p w14:paraId="31D1BAD0" w14:textId="77777777" w:rsidR="00380877" w:rsidRPr="00241D67" w:rsidRDefault="00380877" w:rsidP="000A0D22">
            <w:pPr>
              <w:spacing w:before="0" w:after="0" w:line="240" w:lineRule="auto"/>
              <w:rPr>
                <w:sz w:val="20"/>
                <w:szCs w:val="20"/>
              </w:rPr>
            </w:pPr>
          </w:p>
        </w:tc>
        <w:tc>
          <w:tcPr>
            <w:tcW w:w="364" w:type="pct"/>
            <w:tcBorders>
              <w:top w:val="single" w:sz="4" w:space="0" w:color="auto"/>
            </w:tcBorders>
            <w:vAlign w:val="center"/>
          </w:tcPr>
          <w:p w14:paraId="55F88455" w14:textId="77777777" w:rsidR="00380877" w:rsidRPr="00241D67" w:rsidRDefault="00380877" w:rsidP="000A0D22">
            <w:pPr>
              <w:spacing w:before="0" w:after="0" w:line="240" w:lineRule="auto"/>
              <w:rPr>
                <w:sz w:val="20"/>
                <w:szCs w:val="20"/>
              </w:rPr>
            </w:pPr>
          </w:p>
        </w:tc>
        <w:tc>
          <w:tcPr>
            <w:tcW w:w="454" w:type="pct"/>
            <w:tcBorders>
              <w:top w:val="single" w:sz="4" w:space="0" w:color="auto"/>
            </w:tcBorders>
          </w:tcPr>
          <w:p w14:paraId="39F98D01" w14:textId="77777777" w:rsidR="00380877" w:rsidRPr="00241D67" w:rsidRDefault="00380877" w:rsidP="000A0D22">
            <w:pPr>
              <w:spacing w:before="0" w:after="0" w:line="240" w:lineRule="auto"/>
              <w:rPr>
                <w:sz w:val="20"/>
                <w:szCs w:val="20"/>
              </w:rPr>
            </w:pPr>
          </w:p>
        </w:tc>
      </w:tr>
      <w:tr w:rsidR="00380877" w:rsidRPr="00241D67" w14:paraId="3B6B0269" w14:textId="77777777" w:rsidTr="005837C5">
        <w:trPr>
          <w:cantSplit/>
          <w:trHeight w:val="404"/>
        </w:trPr>
        <w:tc>
          <w:tcPr>
            <w:tcW w:w="757" w:type="pct"/>
            <w:vMerge/>
            <w:shd w:val="clear" w:color="auto" w:fill="4472C4" w:themeFill="accent5"/>
          </w:tcPr>
          <w:p w14:paraId="50D67D12" w14:textId="77777777" w:rsidR="00380877" w:rsidRPr="00241D67" w:rsidRDefault="00380877" w:rsidP="000A0D22">
            <w:pPr>
              <w:spacing w:before="0" w:after="0" w:line="240" w:lineRule="auto"/>
              <w:rPr>
                <w:color w:val="FFFFFF" w:themeColor="background1"/>
                <w:sz w:val="20"/>
                <w:szCs w:val="20"/>
              </w:rPr>
            </w:pPr>
          </w:p>
        </w:tc>
        <w:tc>
          <w:tcPr>
            <w:tcW w:w="1111" w:type="pct"/>
            <w:vAlign w:val="center"/>
          </w:tcPr>
          <w:p w14:paraId="4F890A6F" w14:textId="77777777" w:rsidR="00380877" w:rsidRPr="00241D67" w:rsidRDefault="00380877" w:rsidP="000A0D22">
            <w:pPr>
              <w:spacing w:before="0" w:after="0" w:line="240" w:lineRule="auto"/>
              <w:rPr>
                <w:sz w:val="20"/>
                <w:szCs w:val="20"/>
              </w:rPr>
            </w:pPr>
            <w:r w:rsidRPr="00241D67">
              <w:rPr>
                <w:b/>
                <w:sz w:val="20"/>
                <w:szCs w:val="20"/>
              </w:rPr>
              <w:t>Activité 5.2 :</w:t>
            </w:r>
            <w:r w:rsidRPr="00241D67">
              <w:rPr>
                <w:sz w:val="20"/>
                <w:szCs w:val="20"/>
              </w:rPr>
              <w:t xml:space="preserve"> Appui aux mécanismes de consultation et de coordination transfrontalières de la Stratégie régionale de stabilisation</w:t>
            </w:r>
          </w:p>
        </w:tc>
        <w:tc>
          <w:tcPr>
            <w:tcW w:w="405" w:type="pct"/>
            <w:vAlign w:val="center"/>
          </w:tcPr>
          <w:p w14:paraId="57621792" w14:textId="77777777" w:rsidR="00380877" w:rsidRPr="00241D67" w:rsidRDefault="00380877" w:rsidP="000A0D22">
            <w:pPr>
              <w:spacing w:before="0" w:after="0" w:line="240" w:lineRule="auto"/>
              <w:rPr>
                <w:sz w:val="20"/>
                <w:szCs w:val="20"/>
              </w:rPr>
            </w:pPr>
            <w:r w:rsidRPr="00241D67">
              <w:rPr>
                <w:sz w:val="20"/>
                <w:szCs w:val="20"/>
              </w:rPr>
              <w:t>250 000</w:t>
            </w:r>
          </w:p>
        </w:tc>
        <w:tc>
          <w:tcPr>
            <w:tcW w:w="405" w:type="pct"/>
            <w:vAlign w:val="center"/>
          </w:tcPr>
          <w:p w14:paraId="692F0E4F" w14:textId="77777777" w:rsidR="00380877" w:rsidRPr="00241D67" w:rsidRDefault="00380877" w:rsidP="000A0D22">
            <w:pPr>
              <w:spacing w:before="0" w:after="0" w:line="240" w:lineRule="auto"/>
              <w:rPr>
                <w:sz w:val="20"/>
                <w:szCs w:val="20"/>
              </w:rPr>
            </w:pPr>
            <w:r w:rsidRPr="00241D67">
              <w:rPr>
                <w:sz w:val="20"/>
                <w:szCs w:val="20"/>
              </w:rPr>
              <w:t>200000</w:t>
            </w:r>
          </w:p>
        </w:tc>
        <w:tc>
          <w:tcPr>
            <w:tcW w:w="353" w:type="pct"/>
            <w:vAlign w:val="center"/>
          </w:tcPr>
          <w:p w14:paraId="4D44D779" w14:textId="77777777" w:rsidR="00380877" w:rsidRPr="00241D67" w:rsidRDefault="00380877" w:rsidP="000A0D22">
            <w:pPr>
              <w:spacing w:before="0" w:after="0" w:line="240" w:lineRule="auto"/>
              <w:rPr>
                <w:sz w:val="20"/>
                <w:szCs w:val="20"/>
              </w:rPr>
            </w:pPr>
            <w:r w:rsidRPr="00241D67">
              <w:rPr>
                <w:sz w:val="20"/>
                <w:szCs w:val="20"/>
              </w:rPr>
              <w:t>150 000</w:t>
            </w:r>
          </w:p>
        </w:tc>
        <w:tc>
          <w:tcPr>
            <w:tcW w:w="405" w:type="pct"/>
            <w:vAlign w:val="center"/>
          </w:tcPr>
          <w:p w14:paraId="650B1093" w14:textId="77777777" w:rsidR="00380877" w:rsidRPr="00241D67" w:rsidRDefault="00380877" w:rsidP="000A0D22">
            <w:pPr>
              <w:spacing w:before="0" w:after="0" w:line="240" w:lineRule="auto"/>
              <w:rPr>
                <w:sz w:val="20"/>
                <w:szCs w:val="20"/>
              </w:rPr>
            </w:pPr>
            <w:r w:rsidRPr="00241D67">
              <w:rPr>
                <w:sz w:val="20"/>
                <w:szCs w:val="20"/>
              </w:rPr>
              <w:t>600 000</w:t>
            </w:r>
          </w:p>
        </w:tc>
        <w:tc>
          <w:tcPr>
            <w:tcW w:w="454" w:type="pct"/>
            <w:vAlign w:val="center"/>
          </w:tcPr>
          <w:p w14:paraId="7487CC83" w14:textId="77777777" w:rsidR="00380877" w:rsidRPr="00241D67" w:rsidRDefault="00380877" w:rsidP="000A0D22">
            <w:pPr>
              <w:spacing w:before="0" w:after="0" w:line="240" w:lineRule="auto"/>
              <w:rPr>
                <w:sz w:val="20"/>
                <w:szCs w:val="20"/>
              </w:rPr>
            </w:pPr>
          </w:p>
        </w:tc>
        <w:tc>
          <w:tcPr>
            <w:tcW w:w="293" w:type="pct"/>
            <w:vAlign w:val="center"/>
          </w:tcPr>
          <w:p w14:paraId="18BDBA20" w14:textId="77777777" w:rsidR="00380877" w:rsidRPr="00241D67" w:rsidRDefault="00380877" w:rsidP="000A0D22">
            <w:pPr>
              <w:spacing w:before="0" w:after="0" w:line="240" w:lineRule="auto"/>
              <w:rPr>
                <w:sz w:val="20"/>
                <w:szCs w:val="20"/>
              </w:rPr>
            </w:pPr>
          </w:p>
        </w:tc>
        <w:tc>
          <w:tcPr>
            <w:tcW w:w="364" w:type="pct"/>
            <w:vAlign w:val="center"/>
          </w:tcPr>
          <w:p w14:paraId="419A0CE8" w14:textId="77777777" w:rsidR="00380877" w:rsidRPr="00241D67" w:rsidRDefault="00380877" w:rsidP="000A0D22">
            <w:pPr>
              <w:spacing w:before="0" w:after="0" w:line="240" w:lineRule="auto"/>
              <w:rPr>
                <w:sz w:val="20"/>
                <w:szCs w:val="20"/>
              </w:rPr>
            </w:pPr>
          </w:p>
        </w:tc>
        <w:tc>
          <w:tcPr>
            <w:tcW w:w="454" w:type="pct"/>
          </w:tcPr>
          <w:p w14:paraId="4DEDEB5C" w14:textId="77777777" w:rsidR="00380877" w:rsidRPr="00241D67" w:rsidRDefault="00380877" w:rsidP="000A0D22">
            <w:pPr>
              <w:spacing w:before="0" w:after="0" w:line="240" w:lineRule="auto"/>
              <w:rPr>
                <w:sz w:val="20"/>
                <w:szCs w:val="20"/>
              </w:rPr>
            </w:pPr>
          </w:p>
        </w:tc>
      </w:tr>
      <w:tr w:rsidR="00380877" w:rsidRPr="00241D67" w14:paraId="5BE2B313" w14:textId="77777777" w:rsidTr="005837C5">
        <w:trPr>
          <w:cantSplit/>
          <w:trHeight w:val="350"/>
        </w:trPr>
        <w:tc>
          <w:tcPr>
            <w:tcW w:w="757" w:type="pct"/>
            <w:vMerge/>
            <w:shd w:val="clear" w:color="auto" w:fill="4472C4" w:themeFill="accent5"/>
          </w:tcPr>
          <w:p w14:paraId="134855C2" w14:textId="77777777" w:rsidR="00380877" w:rsidRPr="00241D67" w:rsidRDefault="00380877" w:rsidP="000A0D22">
            <w:pPr>
              <w:spacing w:before="0" w:after="0" w:line="240" w:lineRule="auto"/>
              <w:rPr>
                <w:color w:val="FFFFFF" w:themeColor="background1"/>
                <w:sz w:val="20"/>
                <w:szCs w:val="20"/>
              </w:rPr>
            </w:pPr>
          </w:p>
        </w:tc>
        <w:tc>
          <w:tcPr>
            <w:tcW w:w="1111" w:type="pct"/>
          </w:tcPr>
          <w:p w14:paraId="590E9E42" w14:textId="77777777" w:rsidR="00380877" w:rsidRPr="00241D67" w:rsidRDefault="00380877" w:rsidP="000A0D22">
            <w:pPr>
              <w:spacing w:before="0" w:after="0" w:line="240" w:lineRule="auto"/>
              <w:rPr>
                <w:sz w:val="20"/>
                <w:szCs w:val="20"/>
              </w:rPr>
            </w:pPr>
            <w:r w:rsidRPr="00241D67">
              <w:rPr>
                <w:b/>
                <w:sz w:val="20"/>
                <w:szCs w:val="20"/>
              </w:rPr>
              <w:t>Activité 5.3 :</w:t>
            </w:r>
            <w:r w:rsidRPr="00241D67">
              <w:rPr>
                <w:sz w:val="20"/>
                <w:szCs w:val="20"/>
              </w:rPr>
              <w:t xml:space="preserve"> Création de l’Équipe spéciale chargée de la mise en œuvre de la Stratégie régionale de stabilisation</w:t>
            </w:r>
          </w:p>
        </w:tc>
        <w:tc>
          <w:tcPr>
            <w:tcW w:w="405" w:type="pct"/>
            <w:vAlign w:val="center"/>
          </w:tcPr>
          <w:p w14:paraId="20DA3F51" w14:textId="77777777" w:rsidR="00380877" w:rsidRPr="00241D67" w:rsidRDefault="00380877" w:rsidP="000A0D22">
            <w:pPr>
              <w:spacing w:before="0" w:after="0" w:line="240" w:lineRule="auto"/>
              <w:rPr>
                <w:sz w:val="20"/>
                <w:szCs w:val="20"/>
              </w:rPr>
            </w:pPr>
            <w:r w:rsidRPr="00241D67">
              <w:rPr>
                <w:sz w:val="20"/>
                <w:szCs w:val="20"/>
              </w:rPr>
              <w:t>50,000</w:t>
            </w:r>
          </w:p>
        </w:tc>
        <w:tc>
          <w:tcPr>
            <w:tcW w:w="405" w:type="pct"/>
            <w:vAlign w:val="center"/>
          </w:tcPr>
          <w:p w14:paraId="6FBBCB22" w14:textId="77777777" w:rsidR="00380877" w:rsidRPr="00241D67" w:rsidRDefault="00380877" w:rsidP="000A0D22">
            <w:pPr>
              <w:spacing w:before="0" w:after="0" w:line="240" w:lineRule="auto"/>
              <w:rPr>
                <w:sz w:val="20"/>
                <w:szCs w:val="20"/>
              </w:rPr>
            </w:pPr>
            <w:r w:rsidRPr="00241D67">
              <w:rPr>
                <w:sz w:val="20"/>
                <w:szCs w:val="20"/>
              </w:rPr>
              <w:t>100 000</w:t>
            </w:r>
          </w:p>
        </w:tc>
        <w:tc>
          <w:tcPr>
            <w:tcW w:w="353" w:type="pct"/>
            <w:vAlign w:val="center"/>
          </w:tcPr>
          <w:p w14:paraId="126CC6D9" w14:textId="77777777" w:rsidR="00380877" w:rsidRPr="00241D67" w:rsidRDefault="00380877" w:rsidP="000A0D22">
            <w:pPr>
              <w:spacing w:before="0" w:after="0" w:line="240" w:lineRule="auto"/>
              <w:rPr>
                <w:sz w:val="20"/>
                <w:szCs w:val="20"/>
              </w:rPr>
            </w:pPr>
            <w:r w:rsidRPr="00241D67">
              <w:rPr>
                <w:sz w:val="20"/>
                <w:szCs w:val="20"/>
              </w:rPr>
              <w:t>50 000</w:t>
            </w:r>
          </w:p>
        </w:tc>
        <w:tc>
          <w:tcPr>
            <w:tcW w:w="405" w:type="pct"/>
            <w:vAlign w:val="center"/>
          </w:tcPr>
          <w:p w14:paraId="72153118" w14:textId="77777777" w:rsidR="00380877" w:rsidRPr="00241D67" w:rsidRDefault="00380877" w:rsidP="000A0D22">
            <w:pPr>
              <w:spacing w:before="0" w:after="0" w:line="240" w:lineRule="auto"/>
              <w:rPr>
                <w:sz w:val="20"/>
                <w:szCs w:val="20"/>
              </w:rPr>
            </w:pPr>
            <w:r w:rsidRPr="00241D67">
              <w:rPr>
                <w:sz w:val="20"/>
                <w:szCs w:val="20"/>
              </w:rPr>
              <w:t>200 000</w:t>
            </w:r>
          </w:p>
        </w:tc>
        <w:tc>
          <w:tcPr>
            <w:tcW w:w="454" w:type="pct"/>
            <w:vAlign w:val="center"/>
          </w:tcPr>
          <w:p w14:paraId="320963C0" w14:textId="77777777" w:rsidR="00380877" w:rsidRPr="00241D67" w:rsidRDefault="00380877" w:rsidP="000A0D22">
            <w:pPr>
              <w:spacing w:before="0" w:after="0" w:line="240" w:lineRule="auto"/>
              <w:rPr>
                <w:sz w:val="20"/>
                <w:szCs w:val="20"/>
              </w:rPr>
            </w:pPr>
          </w:p>
        </w:tc>
        <w:tc>
          <w:tcPr>
            <w:tcW w:w="293" w:type="pct"/>
            <w:vAlign w:val="center"/>
          </w:tcPr>
          <w:p w14:paraId="2D44844F" w14:textId="77777777" w:rsidR="00380877" w:rsidRPr="00241D67" w:rsidRDefault="00380877" w:rsidP="000A0D22">
            <w:pPr>
              <w:spacing w:before="0" w:after="0" w:line="240" w:lineRule="auto"/>
              <w:rPr>
                <w:sz w:val="20"/>
                <w:szCs w:val="20"/>
              </w:rPr>
            </w:pPr>
          </w:p>
        </w:tc>
        <w:tc>
          <w:tcPr>
            <w:tcW w:w="364" w:type="pct"/>
            <w:vAlign w:val="center"/>
          </w:tcPr>
          <w:p w14:paraId="38949015" w14:textId="77777777" w:rsidR="00380877" w:rsidRPr="00241D67" w:rsidRDefault="00380877" w:rsidP="000A0D22">
            <w:pPr>
              <w:spacing w:before="0" w:after="0" w:line="240" w:lineRule="auto"/>
              <w:rPr>
                <w:sz w:val="20"/>
                <w:szCs w:val="20"/>
              </w:rPr>
            </w:pPr>
          </w:p>
        </w:tc>
        <w:tc>
          <w:tcPr>
            <w:tcW w:w="454" w:type="pct"/>
          </w:tcPr>
          <w:p w14:paraId="3668571D" w14:textId="77777777" w:rsidR="00380877" w:rsidRPr="00241D67" w:rsidRDefault="00380877" w:rsidP="000A0D22">
            <w:pPr>
              <w:spacing w:before="0" w:after="0" w:line="240" w:lineRule="auto"/>
              <w:rPr>
                <w:sz w:val="20"/>
                <w:szCs w:val="20"/>
              </w:rPr>
            </w:pPr>
          </w:p>
        </w:tc>
      </w:tr>
      <w:tr w:rsidR="00380877" w:rsidRPr="00241D67" w14:paraId="28A063DE" w14:textId="77777777" w:rsidTr="005837C5">
        <w:trPr>
          <w:cantSplit/>
          <w:trHeight w:val="340"/>
        </w:trPr>
        <w:tc>
          <w:tcPr>
            <w:tcW w:w="757" w:type="pct"/>
            <w:vMerge/>
            <w:shd w:val="clear" w:color="auto" w:fill="4472C4" w:themeFill="accent5"/>
          </w:tcPr>
          <w:p w14:paraId="22FCBAF1" w14:textId="77777777" w:rsidR="00380877" w:rsidRPr="00241D67" w:rsidRDefault="00380877" w:rsidP="000A0D22">
            <w:pPr>
              <w:spacing w:before="0" w:after="0" w:line="240" w:lineRule="auto"/>
              <w:rPr>
                <w:color w:val="FFFFFF" w:themeColor="background1"/>
                <w:sz w:val="20"/>
                <w:szCs w:val="20"/>
              </w:rPr>
            </w:pPr>
          </w:p>
        </w:tc>
        <w:tc>
          <w:tcPr>
            <w:tcW w:w="1111" w:type="pct"/>
          </w:tcPr>
          <w:p w14:paraId="549C7DA0" w14:textId="77777777" w:rsidR="00380877" w:rsidRPr="00241D67" w:rsidRDefault="00380877" w:rsidP="000A0D22">
            <w:pPr>
              <w:spacing w:before="0" w:after="0" w:line="240" w:lineRule="auto"/>
              <w:rPr>
                <w:sz w:val="20"/>
                <w:szCs w:val="20"/>
              </w:rPr>
            </w:pPr>
            <w:r w:rsidRPr="00241D67">
              <w:rPr>
                <w:sz w:val="20"/>
                <w:szCs w:val="20"/>
              </w:rPr>
              <w:t>SUIVI</w:t>
            </w:r>
          </w:p>
        </w:tc>
        <w:tc>
          <w:tcPr>
            <w:tcW w:w="405" w:type="pct"/>
            <w:vAlign w:val="center"/>
          </w:tcPr>
          <w:p w14:paraId="128C474F" w14:textId="77777777" w:rsidR="00380877" w:rsidRPr="00241D67" w:rsidRDefault="00380877" w:rsidP="000A0D22">
            <w:pPr>
              <w:spacing w:before="0" w:after="0" w:line="240" w:lineRule="auto"/>
              <w:rPr>
                <w:sz w:val="20"/>
                <w:szCs w:val="20"/>
              </w:rPr>
            </w:pPr>
            <w:r w:rsidRPr="00241D67">
              <w:rPr>
                <w:sz w:val="20"/>
                <w:szCs w:val="20"/>
              </w:rPr>
              <w:t>10 000</w:t>
            </w:r>
          </w:p>
        </w:tc>
        <w:tc>
          <w:tcPr>
            <w:tcW w:w="405" w:type="pct"/>
            <w:vAlign w:val="center"/>
          </w:tcPr>
          <w:p w14:paraId="2A984F8F" w14:textId="77777777" w:rsidR="00380877" w:rsidRPr="00241D67" w:rsidRDefault="00380877" w:rsidP="000A0D22">
            <w:pPr>
              <w:spacing w:before="0" w:after="0" w:line="240" w:lineRule="auto"/>
              <w:rPr>
                <w:sz w:val="20"/>
                <w:szCs w:val="20"/>
              </w:rPr>
            </w:pPr>
            <w:r w:rsidRPr="00241D67">
              <w:rPr>
                <w:sz w:val="20"/>
                <w:szCs w:val="20"/>
              </w:rPr>
              <w:t>20 000</w:t>
            </w:r>
          </w:p>
        </w:tc>
        <w:tc>
          <w:tcPr>
            <w:tcW w:w="353" w:type="pct"/>
            <w:vAlign w:val="center"/>
          </w:tcPr>
          <w:p w14:paraId="3030DAB8" w14:textId="77777777" w:rsidR="00380877" w:rsidRPr="00241D67" w:rsidRDefault="00380877" w:rsidP="000A0D22">
            <w:pPr>
              <w:spacing w:before="0" w:after="0" w:line="240" w:lineRule="auto"/>
              <w:rPr>
                <w:sz w:val="20"/>
                <w:szCs w:val="20"/>
              </w:rPr>
            </w:pPr>
            <w:r w:rsidRPr="00241D67">
              <w:rPr>
                <w:sz w:val="20"/>
                <w:szCs w:val="20"/>
              </w:rPr>
              <w:t>10 000</w:t>
            </w:r>
          </w:p>
        </w:tc>
        <w:tc>
          <w:tcPr>
            <w:tcW w:w="405" w:type="pct"/>
            <w:vAlign w:val="center"/>
          </w:tcPr>
          <w:p w14:paraId="5D43A068" w14:textId="77777777" w:rsidR="00380877" w:rsidRPr="00241D67" w:rsidRDefault="00380877" w:rsidP="000A0D22">
            <w:pPr>
              <w:spacing w:before="0" w:after="0" w:line="240" w:lineRule="auto"/>
              <w:rPr>
                <w:sz w:val="20"/>
                <w:szCs w:val="20"/>
              </w:rPr>
            </w:pPr>
            <w:r w:rsidRPr="00241D67">
              <w:rPr>
                <w:sz w:val="20"/>
                <w:szCs w:val="20"/>
              </w:rPr>
              <w:t>40 000</w:t>
            </w:r>
          </w:p>
        </w:tc>
        <w:tc>
          <w:tcPr>
            <w:tcW w:w="454" w:type="pct"/>
            <w:vAlign w:val="center"/>
          </w:tcPr>
          <w:p w14:paraId="066D8E47" w14:textId="77777777" w:rsidR="00380877" w:rsidRPr="00241D67" w:rsidRDefault="00380877" w:rsidP="000A0D22">
            <w:pPr>
              <w:spacing w:before="0" w:after="0" w:line="240" w:lineRule="auto"/>
              <w:rPr>
                <w:sz w:val="20"/>
                <w:szCs w:val="20"/>
              </w:rPr>
            </w:pPr>
          </w:p>
        </w:tc>
        <w:tc>
          <w:tcPr>
            <w:tcW w:w="293" w:type="pct"/>
            <w:vAlign w:val="center"/>
          </w:tcPr>
          <w:p w14:paraId="33F7DAC3" w14:textId="77777777" w:rsidR="00380877" w:rsidRPr="00241D67" w:rsidRDefault="00380877" w:rsidP="000A0D22">
            <w:pPr>
              <w:spacing w:before="0" w:after="0" w:line="240" w:lineRule="auto"/>
              <w:rPr>
                <w:sz w:val="20"/>
                <w:szCs w:val="20"/>
              </w:rPr>
            </w:pPr>
          </w:p>
        </w:tc>
        <w:tc>
          <w:tcPr>
            <w:tcW w:w="364" w:type="pct"/>
            <w:vAlign w:val="center"/>
          </w:tcPr>
          <w:p w14:paraId="469041AF" w14:textId="77777777" w:rsidR="00380877" w:rsidRPr="00241D67" w:rsidRDefault="00380877" w:rsidP="000A0D22">
            <w:pPr>
              <w:spacing w:before="0" w:after="0" w:line="240" w:lineRule="auto"/>
              <w:rPr>
                <w:sz w:val="20"/>
                <w:szCs w:val="20"/>
              </w:rPr>
            </w:pPr>
          </w:p>
        </w:tc>
        <w:tc>
          <w:tcPr>
            <w:tcW w:w="454" w:type="pct"/>
          </w:tcPr>
          <w:p w14:paraId="27349E0F" w14:textId="77777777" w:rsidR="00380877" w:rsidRPr="00241D67" w:rsidRDefault="00380877" w:rsidP="000A0D22">
            <w:pPr>
              <w:spacing w:before="0" w:after="0" w:line="240" w:lineRule="auto"/>
              <w:rPr>
                <w:sz w:val="20"/>
                <w:szCs w:val="20"/>
              </w:rPr>
            </w:pPr>
          </w:p>
        </w:tc>
      </w:tr>
      <w:tr w:rsidR="00380877" w:rsidRPr="00241D67" w14:paraId="7D3F18A9" w14:textId="77777777" w:rsidTr="005837C5">
        <w:trPr>
          <w:cantSplit/>
          <w:trHeight w:val="340"/>
        </w:trPr>
        <w:tc>
          <w:tcPr>
            <w:tcW w:w="757" w:type="pct"/>
            <w:vMerge/>
            <w:shd w:val="clear" w:color="auto" w:fill="4472C4" w:themeFill="accent5"/>
          </w:tcPr>
          <w:p w14:paraId="2C23FAE4" w14:textId="77777777" w:rsidR="00380877" w:rsidRPr="00241D67" w:rsidRDefault="00380877" w:rsidP="000A0D22">
            <w:pPr>
              <w:spacing w:before="0" w:after="0" w:line="240" w:lineRule="auto"/>
              <w:rPr>
                <w:color w:val="FFFFFF" w:themeColor="background1"/>
                <w:sz w:val="20"/>
                <w:szCs w:val="20"/>
              </w:rPr>
            </w:pPr>
          </w:p>
        </w:tc>
        <w:tc>
          <w:tcPr>
            <w:tcW w:w="1111" w:type="pct"/>
            <w:shd w:val="clear" w:color="auto" w:fill="D9D9D9" w:themeFill="background1" w:themeFillShade="D9"/>
          </w:tcPr>
          <w:p w14:paraId="7B5CBBFD" w14:textId="77777777" w:rsidR="00380877" w:rsidRPr="00241D67" w:rsidRDefault="00380877" w:rsidP="000A0D22">
            <w:pPr>
              <w:spacing w:before="0" w:after="0" w:line="240" w:lineRule="auto"/>
              <w:rPr>
                <w:iCs/>
                <w:sz w:val="20"/>
                <w:szCs w:val="20"/>
              </w:rPr>
            </w:pPr>
            <w:r w:rsidRPr="00241D67">
              <w:rPr>
                <w:sz w:val="20"/>
                <w:szCs w:val="20"/>
              </w:rPr>
              <w:t>Total partiel pour le Produit 5</w:t>
            </w:r>
          </w:p>
        </w:tc>
        <w:tc>
          <w:tcPr>
            <w:tcW w:w="405" w:type="pct"/>
            <w:shd w:val="clear" w:color="auto" w:fill="D9D9D9" w:themeFill="background1" w:themeFillShade="D9"/>
            <w:vAlign w:val="center"/>
          </w:tcPr>
          <w:p w14:paraId="2FA4DDD6" w14:textId="77777777" w:rsidR="00380877" w:rsidRPr="00241D67" w:rsidRDefault="00380877" w:rsidP="000A0D22">
            <w:pPr>
              <w:spacing w:before="0" w:after="0" w:line="240" w:lineRule="auto"/>
              <w:rPr>
                <w:sz w:val="20"/>
                <w:szCs w:val="20"/>
              </w:rPr>
            </w:pPr>
            <w:r w:rsidRPr="00241D67">
              <w:rPr>
                <w:sz w:val="20"/>
                <w:szCs w:val="20"/>
              </w:rPr>
              <w:t>200 000</w:t>
            </w:r>
          </w:p>
        </w:tc>
        <w:tc>
          <w:tcPr>
            <w:tcW w:w="405" w:type="pct"/>
            <w:shd w:val="clear" w:color="auto" w:fill="D9D9D9" w:themeFill="background1" w:themeFillShade="D9"/>
            <w:vAlign w:val="center"/>
          </w:tcPr>
          <w:p w14:paraId="62DF1735" w14:textId="77777777" w:rsidR="00380877" w:rsidRPr="00241D67" w:rsidRDefault="00380877" w:rsidP="000A0D22">
            <w:pPr>
              <w:spacing w:before="0" w:after="0" w:line="240" w:lineRule="auto"/>
              <w:rPr>
                <w:sz w:val="20"/>
                <w:szCs w:val="20"/>
              </w:rPr>
            </w:pPr>
            <w:r w:rsidRPr="00241D67">
              <w:rPr>
                <w:sz w:val="20"/>
                <w:szCs w:val="20"/>
              </w:rPr>
              <w:t>600 000</w:t>
            </w:r>
          </w:p>
        </w:tc>
        <w:tc>
          <w:tcPr>
            <w:tcW w:w="353" w:type="pct"/>
            <w:shd w:val="clear" w:color="auto" w:fill="D9D9D9" w:themeFill="background1" w:themeFillShade="D9"/>
            <w:vAlign w:val="center"/>
          </w:tcPr>
          <w:p w14:paraId="238A3C80" w14:textId="77777777" w:rsidR="00380877" w:rsidRPr="00241D67" w:rsidRDefault="00380877" w:rsidP="000A0D22">
            <w:pPr>
              <w:spacing w:before="0" w:after="0" w:line="240" w:lineRule="auto"/>
              <w:rPr>
                <w:sz w:val="20"/>
                <w:szCs w:val="20"/>
              </w:rPr>
            </w:pPr>
            <w:r w:rsidRPr="00241D67">
              <w:rPr>
                <w:sz w:val="20"/>
                <w:szCs w:val="20"/>
              </w:rPr>
              <w:t>300 000</w:t>
            </w:r>
          </w:p>
        </w:tc>
        <w:tc>
          <w:tcPr>
            <w:tcW w:w="405" w:type="pct"/>
            <w:shd w:val="clear" w:color="auto" w:fill="D9D9D9" w:themeFill="background1" w:themeFillShade="D9"/>
            <w:vAlign w:val="center"/>
          </w:tcPr>
          <w:p w14:paraId="093FB1BA" w14:textId="77777777" w:rsidR="00380877" w:rsidRPr="00241D67" w:rsidRDefault="00380877" w:rsidP="000A0D22">
            <w:pPr>
              <w:spacing w:before="0" w:after="0" w:line="240" w:lineRule="auto"/>
              <w:rPr>
                <w:sz w:val="20"/>
                <w:szCs w:val="20"/>
              </w:rPr>
            </w:pPr>
            <w:r w:rsidRPr="00241D67">
              <w:rPr>
                <w:sz w:val="20"/>
                <w:szCs w:val="20"/>
              </w:rPr>
              <w:t>1 100 000</w:t>
            </w:r>
          </w:p>
        </w:tc>
        <w:tc>
          <w:tcPr>
            <w:tcW w:w="454" w:type="pct"/>
            <w:shd w:val="clear" w:color="auto" w:fill="D9D9D9" w:themeFill="background1" w:themeFillShade="D9"/>
            <w:vAlign w:val="center"/>
          </w:tcPr>
          <w:p w14:paraId="6B91DB06" w14:textId="77777777" w:rsidR="00380877" w:rsidRPr="00241D67" w:rsidRDefault="00380877" w:rsidP="000A0D22">
            <w:pPr>
              <w:spacing w:before="0" w:after="0" w:line="240" w:lineRule="auto"/>
              <w:rPr>
                <w:sz w:val="20"/>
                <w:szCs w:val="20"/>
              </w:rPr>
            </w:pPr>
          </w:p>
        </w:tc>
        <w:tc>
          <w:tcPr>
            <w:tcW w:w="293" w:type="pct"/>
            <w:shd w:val="clear" w:color="auto" w:fill="D9D9D9" w:themeFill="background1" w:themeFillShade="D9"/>
            <w:vAlign w:val="center"/>
          </w:tcPr>
          <w:p w14:paraId="558C66B2" w14:textId="77777777" w:rsidR="00380877" w:rsidRPr="00241D67" w:rsidRDefault="00380877" w:rsidP="000A0D22">
            <w:pPr>
              <w:spacing w:before="0" w:after="0" w:line="240" w:lineRule="auto"/>
              <w:rPr>
                <w:sz w:val="20"/>
                <w:szCs w:val="20"/>
              </w:rPr>
            </w:pPr>
          </w:p>
        </w:tc>
        <w:tc>
          <w:tcPr>
            <w:tcW w:w="364" w:type="pct"/>
            <w:shd w:val="clear" w:color="auto" w:fill="D9D9D9" w:themeFill="background1" w:themeFillShade="D9"/>
            <w:vAlign w:val="center"/>
          </w:tcPr>
          <w:p w14:paraId="064C9BB3" w14:textId="77777777" w:rsidR="00380877" w:rsidRPr="00241D67" w:rsidRDefault="00380877" w:rsidP="000A0D22">
            <w:pPr>
              <w:spacing w:before="0" w:after="0" w:line="240" w:lineRule="auto"/>
              <w:rPr>
                <w:sz w:val="20"/>
                <w:szCs w:val="20"/>
              </w:rPr>
            </w:pPr>
          </w:p>
        </w:tc>
        <w:tc>
          <w:tcPr>
            <w:tcW w:w="454" w:type="pct"/>
            <w:shd w:val="clear" w:color="auto" w:fill="D9D9D9" w:themeFill="background1" w:themeFillShade="D9"/>
          </w:tcPr>
          <w:p w14:paraId="43FDDE1F" w14:textId="77777777" w:rsidR="00380877" w:rsidRPr="00241D67" w:rsidRDefault="00380877" w:rsidP="000A0D22">
            <w:pPr>
              <w:spacing w:before="0" w:after="0" w:line="240" w:lineRule="auto"/>
              <w:rPr>
                <w:sz w:val="20"/>
                <w:szCs w:val="20"/>
              </w:rPr>
            </w:pPr>
            <w:r w:rsidRPr="00241D67">
              <w:rPr>
                <w:sz w:val="20"/>
                <w:szCs w:val="20"/>
              </w:rPr>
              <w:t>1 000 000</w:t>
            </w:r>
          </w:p>
        </w:tc>
      </w:tr>
      <w:tr w:rsidR="00380877" w:rsidRPr="00241D67" w14:paraId="1D47E7FF" w14:textId="77777777" w:rsidTr="005837C5">
        <w:trPr>
          <w:cantSplit/>
          <w:trHeight w:val="90"/>
        </w:trPr>
        <w:tc>
          <w:tcPr>
            <w:tcW w:w="757" w:type="pct"/>
            <w:vMerge w:val="restart"/>
            <w:shd w:val="clear" w:color="auto" w:fill="4472C4" w:themeFill="accent5"/>
          </w:tcPr>
          <w:p w14:paraId="78A1FD95" w14:textId="77777777" w:rsidR="00380877" w:rsidRPr="00241D67" w:rsidRDefault="00380877" w:rsidP="000A0D22">
            <w:pPr>
              <w:spacing w:before="0" w:after="0" w:line="240" w:lineRule="auto"/>
              <w:rPr>
                <w:color w:val="FFFFFF" w:themeColor="background1"/>
                <w:sz w:val="20"/>
                <w:szCs w:val="20"/>
              </w:rPr>
            </w:pPr>
            <w:r w:rsidRPr="00241D67">
              <w:rPr>
                <w:color w:val="FFFFFF" w:themeColor="background1"/>
                <w:sz w:val="20"/>
                <w:szCs w:val="20"/>
              </w:rPr>
              <w:t>Produit 6 :</w:t>
            </w:r>
          </w:p>
          <w:p w14:paraId="798A366F" w14:textId="77777777" w:rsidR="00380877" w:rsidRPr="00241D67" w:rsidRDefault="00380877" w:rsidP="000A0D22">
            <w:pPr>
              <w:spacing w:before="0" w:after="0" w:line="240" w:lineRule="auto"/>
              <w:rPr>
                <w:color w:val="FFFFFF" w:themeColor="background1"/>
                <w:sz w:val="20"/>
                <w:szCs w:val="20"/>
              </w:rPr>
            </w:pPr>
          </w:p>
          <w:p w14:paraId="46574386" w14:textId="77777777" w:rsidR="00380877" w:rsidRPr="00241D67" w:rsidRDefault="00380877" w:rsidP="000A0D22">
            <w:pPr>
              <w:spacing w:before="0" w:after="0" w:line="240" w:lineRule="auto"/>
              <w:rPr>
                <w:color w:val="FFFFFF" w:themeColor="background1"/>
                <w:sz w:val="20"/>
                <w:szCs w:val="20"/>
              </w:rPr>
            </w:pPr>
            <w:r w:rsidRPr="00241D67">
              <w:rPr>
                <w:color w:val="FFFFFF" w:themeColor="background1"/>
                <w:sz w:val="20"/>
                <w:szCs w:val="20"/>
              </w:rPr>
              <w:t>Plans d’action territoriaux des États ou régions en place.</w:t>
            </w:r>
          </w:p>
          <w:p w14:paraId="1CC6479F" w14:textId="77777777" w:rsidR="00380877" w:rsidRPr="00241D67" w:rsidRDefault="00380877" w:rsidP="000A0D22">
            <w:pPr>
              <w:spacing w:before="0" w:after="0" w:line="240" w:lineRule="auto"/>
              <w:rPr>
                <w:color w:val="FFFFFF" w:themeColor="background1"/>
                <w:sz w:val="20"/>
                <w:szCs w:val="20"/>
              </w:rPr>
            </w:pPr>
          </w:p>
          <w:p w14:paraId="7DB64D5D" w14:textId="77777777" w:rsidR="00380877" w:rsidRPr="00241D67" w:rsidRDefault="00380877" w:rsidP="000A0D22">
            <w:pPr>
              <w:spacing w:before="0" w:after="0" w:line="240" w:lineRule="auto"/>
              <w:rPr>
                <w:color w:val="FFFFFF" w:themeColor="background1"/>
                <w:sz w:val="20"/>
                <w:szCs w:val="20"/>
              </w:rPr>
            </w:pPr>
          </w:p>
        </w:tc>
        <w:tc>
          <w:tcPr>
            <w:tcW w:w="1111" w:type="pct"/>
            <w:tcBorders>
              <w:top w:val="single" w:sz="4" w:space="0" w:color="auto"/>
            </w:tcBorders>
            <w:vAlign w:val="center"/>
          </w:tcPr>
          <w:p w14:paraId="55C2E83D" w14:textId="77777777" w:rsidR="00380877" w:rsidRPr="00241D67" w:rsidRDefault="00380877" w:rsidP="000A0D22">
            <w:pPr>
              <w:spacing w:before="0" w:after="0" w:line="240" w:lineRule="auto"/>
              <w:rPr>
                <w:sz w:val="20"/>
                <w:szCs w:val="20"/>
              </w:rPr>
            </w:pPr>
            <w:r w:rsidRPr="00241D67">
              <w:rPr>
                <w:sz w:val="20"/>
                <w:szCs w:val="20"/>
              </w:rPr>
              <w:t>Activité 6.1 : Appui à la coordination au niveau national</w:t>
            </w:r>
          </w:p>
        </w:tc>
        <w:tc>
          <w:tcPr>
            <w:tcW w:w="405" w:type="pct"/>
            <w:tcBorders>
              <w:top w:val="single" w:sz="4" w:space="0" w:color="auto"/>
            </w:tcBorders>
            <w:vAlign w:val="center"/>
          </w:tcPr>
          <w:p w14:paraId="315444F4" w14:textId="77777777" w:rsidR="00380877" w:rsidRPr="00241D67" w:rsidRDefault="00380877" w:rsidP="000A0D22">
            <w:pPr>
              <w:spacing w:before="0" w:after="0" w:line="240" w:lineRule="auto"/>
              <w:rPr>
                <w:sz w:val="20"/>
                <w:szCs w:val="20"/>
              </w:rPr>
            </w:pPr>
            <w:r w:rsidRPr="00241D67">
              <w:rPr>
                <w:sz w:val="20"/>
                <w:szCs w:val="20"/>
              </w:rPr>
              <w:t>120 000</w:t>
            </w:r>
          </w:p>
        </w:tc>
        <w:tc>
          <w:tcPr>
            <w:tcW w:w="405" w:type="pct"/>
            <w:tcBorders>
              <w:top w:val="single" w:sz="4" w:space="0" w:color="auto"/>
            </w:tcBorders>
            <w:vAlign w:val="center"/>
          </w:tcPr>
          <w:p w14:paraId="08E6017C" w14:textId="77777777" w:rsidR="00380877" w:rsidRPr="00241D67" w:rsidRDefault="00380877" w:rsidP="000A0D22">
            <w:pPr>
              <w:spacing w:before="0" w:after="0" w:line="240" w:lineRule="auto"/>
              <w:rPr>
                <w:sz w:val="20"/>
                <w:szCs w:val="20"/>
              </w:rPr>
            </w:pPr>
            <w:r w:rsidRPr="00241D67">
              <w:rPr>
                <w:sz w:val="20"/>
                <w:szCs w:val="20"/>
              </w:rPr>
              <w:t>230 000</w:t>
            </w:r>
          </w:p>
        </w:tc>
        <w:tc>
          <w:tcPr>
            <w:tcW w:w="353" w:type="pct"/>
            <w:tcBorders>
              <w:top w:val="single" w:sz="4" w:space="0" w:color="auto"/>
            </w:tcBorders>
            <w:vAlign w:val="center"/>
          </w:tcPr>
          <w:p w14:paraId="7AD3B867" w14:textId="77777777" w:rsidR="00380877" w:rsidRPr="00241D67" w:rsidRDefault="00380877" w:rsidP="000A0D22">
            <w:pPr>
              <w:spacing w:before="0" w:after="0" w:line="240" w:lineRule="auto"/>
              <w:rPr>
                <w:sz w:val="20"/>
                <w:szCs w:val="20"/>
              </w:rPr>
            </w:pPr>
            <w:r w:rsidRPr="00241D67">
              <w:rPr>
                <w:sz w:val="20"/>
                <w:szCs w:val="20"/>
              </w:rPr>
              <w:t>120 000</w:t>
            </w:r>
          </w:p>
        </w:tc>
        <w:tc>
          <w:tcPr>
            <w:tcW w:w="405" w:type="pct"/>
            <w:tcBorders>
              <w:top w:val="single" w:sz="4" w:space="0" w:color="auto"/>
            </w:tcBorders>
            <w:vAlign w:val="center"/>
          </w:tcPr>
          <w:p w14:paraId="275636C3" w14:textId="77777777" w:rsidR="00380877" w:rsidRPr="00241D67" w:rsidRDefault="00380877" w:rsidP="000A0D22">
            <w:pPr>
              <w:spacing w:before="0" w:after="0" w:line="240" w:lineRule="auto"/>
              <w:rPr>
                <w:sz w:val="20"/>
                <w:szCs w:val="20"/>
              </w:rPr>
            </w:pPr>
            <w:r w:rsidRPr="00241D67">
              <w:rPr>
                <w:sz w:val="20"/>
                <w:szCs w:val="20"/>
              </w:rPr>
              <w:t>470 000</w:t>
            </w:r>
          </w:p>
        </w:tc>
        <w:tc>
          <w:tcPr>
            <w:tcW w:w="454" w:type="pct"/>
            <w:tcBorders>
              <w:top w:val="single" w:sz="4" w:space="0" w:color="auto"/>
            </w:tcBorders>
            <w:vAlign w:val="center"/>
          </w:tcPr>
          <w:p w14:paraId="317FADAF" w14:textId="77777777" w:rsidR="00380877" w:rsidRPr="00241D67" w:rsidRDefault="00380877" w:rsidP="000A0D22">
            <w:pPr>
              <w:spacing w:before="0" w:after="0" w:line="240" w:lineRule="auto"/>
              <w:rPr>
                <w:sz w:val="20"/>
                <w:szCs w:val="20"/>
              </w:rPr>
            </w:pPr>
          </w:p>
        </w:tc>
        <w:tc>
          <w:tcPr>
            <w:tcW w:w="293" w:type="pct"/>
            <w:tcBorders>
              <w:top w:val="single" w:sz="4" w:space="0" w:color="auto"/>
            </w:tcBorders>
            <w:vAlign w:val="center"/>
          </w:tcPr>
          <w:p w14:paraId="0A36DA0F" w14:textId="77777777" w:rsidR="00380877" w:rsidRPr="00241D67" w:rsidRDefault="00380877" w:rsidP="000A0D22">
            <w:pPr>
              <w:spacing w:before="0" w:after="0" w:line="240" w:lineRule="auto"/>
              <w:rPr>
                <w:sz w:val="20"/>
                <w:szCs w:val="20"/>
              </w:rPr>
            </w:pPr>
          </w:p>
        </w:tc>
        <w:tc>
          <w:tcPr>
            <w:tcW w:w="364" w:type="pct"/>
            <w:tcBorders>
              <w:top w:val="single" w:sz="4" w:space="0" w:color="auto"/>
            </w:tcBorders>
            <w:vAlign w:val="center"/>
          </w:tcPr>
          <w:p w14:paraId="75582FDD" w14:textId="77777777" w:rsidR="00380877" w:rsidRPr="00241D67" w:rsidRDefault="00380877" w:rsidP="000A0D22">
            <w:pPr>
              <w:spacing w:before="0" w:after="0" w:line="240" w:lineRule="auto"/>
              <w:rPr>
                <w:sz w:val="20"/>
                <w:szCs w:val="20"/>
              </w:rPr>
            </w:pPr>
          </w:p>
        </w:tc>
        <w:tc>
          <w:tcPr>
            <w:tcW w:w="454" w:type="pct"/>
            <w:tcBorders>
              <w:top w:val="single" w:sz="4" w:space="0" w:color="auto"/>
            </w:tcBorders>
          </w:tcPr>
          <w:p w14:paraId="533116E3" w14:textId="77777777" w:rsidR="00380877" w:rsidRPr="00241D67" w:rsidRDefault="00380877" w:rsidP="000A0D22">
            <w:pPr>
              <w:spacing w:before="0" w:after="0" w:line="240" w:lineRule="auto"/>
              <w:rPr>
                <w:sz w:val="20"/>
                <w:szCs w:val="20"/>
              </w:rPr>
            </w:pPr>
          </w:p>
        </w:tc>
      </w:tr>
      <w:tr w:rsidR="00380877" w:rsidRPr="00241D67" w14:paraId="7C7FA7ED" w14:textId="77777777" w:rsidTr="005837C5">
        <w:trPr>
          <w:cantSplit/>
          <w:trHeight w:val="404"/>
        </w:trPr>
        <w:tc>
          <w:tcPr>
            <w:tcW w:w="757" w:type="pct"/>
            <w:vMerge/>
            <w:shd w:val="clear" w:color="auto" w:fill="4472C4" w:themeFill="accent5"/>
          </w:tcPr>
          <w:p w14:paraId="6A9BD9D5" w14:textId="77777777" w:rsidR="00380877" w:rsidRPr="00241D67" w:rsidRDefault="00380877" w:rsidP="000A0D22">
            <w:pPr>
              <w:spacing w:before="0" w:after="0" w:line="240" w:lineRule="auto"/>
              <w:rPr>
                <w:color w:val="FFFFFF" w:themeColor="background1"/>
                <w:sz w:val="20"/>
                <w:szCs w:val="20"/>
              </w:rPr>
            </w:pPr>
          </w:p>
        </w:tc>
        <w:tc>
          <w:tcPr>
            <w:tcW w:w="1111" w:type="pct"/>
            <w:vAlign w:val="center"/>
          </w:tcPr>
          <w:p w14:paraId="7800A30E" w14:textId="77777777" w:rsidR="00380877" w:rsidRPr="00241D67" w:rsidRDefault="00380877" w:rsidP="000A0D22">
            <w:pPr>
              <w:spacing w:before="0" w:after="0" w:line="240" w:lineRule="auto"/>
              <w:rPr>
                <w:sz w:val="20"/>
                <w:szCs w:val="20"/>
              </w:rPr>
            </w:pPr>
            <w:r w:rsidRPr="00241D67">
              <w:rPr>
                <w:sz w:val="20"/>
                <w:szCs w:val="20"/>
              </w:rPr>
              <w:t>Activité 6.2 :</w:t>
            </w:r>
            <w:r w:rsidRPr="00241D67">
              <w:rPr>
                <w:b/>
                <w:sz w:val="20"/>
                <w:szCs w:val="20"/>
              </w:rPr>
              <w:t xml:space="preserve"> </w:t>
            </w:r>
            <w:r w:rsidRPr="00241D67">
              <w:rPr>
                <w:sz w:val="20"/>
                <w:szCs w:val="20"/>
              </w:rPr>
              <w:t>Établissement de huit Plans d’action territoriaux des États et régions</w:t>
            </w:r>
          </w:p>
        </w:tc>
        <w:tc>
          <w:tcPr>
            <w:tcW w:w="405" w:type="pct"/>
            <w:vAlign w:val="center"/>
          </w:tcPr>
          <w:p w14:paraId="4B7C58C1" w14:textId="77777777" w:rsidR="00380877" w:rsidRPr="00241D67" w:rsidRDefault="00380877" w:rsidP="000A0D22">
            <w:pPr>
              <w:spacing w:before="0" w:after="0" w:line="240" w:lineRule="auto"/>
              <w:rPr>
                <w:sz w:val="20"/>
                <w:szCs w:val="20"/>
              </w:rPr>
            </w:pPr>
            <w:r w:rsidRPr="00241D67">
              <w:rPr>
                <w:sz w:val="20"/>
                <w:szCs w:val="20"/>
              </w:rPr>
              <w:t>240 000</w:t>
            </w:r>
          </w:p>
        </w:tc>
        <w:tc>
          <w:tcPr>
            <w:tcW w:w="405" w:type="pct"/>
            <w:vAlign w:val="center"/>
          </w:tcPr>
          <w:p w14:paraId="7C65C9F0" w14:textId="77777777" w:rsidR="00380877" w:rsidRPr="00241D67" w:rsidRDefault="00380877" w:rsidP="000A0D22">
            <w:pPr>
              <w:spacing w:before="0" w:after="0" w:line="240" w:lineRule="auto"/>
              <w:rPr>
                <w:sz w:val="20"/>
                <w:szCs w:val="20"/>
              </w:rPr>
            </w:pPr>
            <w:r w:rsidRPr="00241D67">
              <w:rPr>
                <w:sz w:val="20"/>
                <w:szCs w:val="20"/>
              </w:rPr>
              <w:t>1 980 000</w:t>
            </w:r>
          </w:p>
        </w:tc>
        <w:tc>
          <w:tcPr>
            <w:tcW w:w="353" w:type="pct"/>
            <w:vAlign w:val="center"/>
          </w:tcPr>
          <w:p w14:paraId="6800F69E" w14:textId="77777777" w:rsidR="00380877" w:rsidRPr="00241D67" w:rsidRDefault="00380877" w:rsidP="000A0D22">
            <w:pPr>
              <w:spacing w:before="0" w:after="0" w:line="240" w:lineRule="auto"/>
              <w:rPr>
                <w:sz w:val="20"/>
                <w:szCs w:val="20"/>
              </w:rPr>
            </w:pPr>
            <w:r w:rsidRPr="00241D67">
              <w:rPr>
                <w:sz w:val="20"/>
                <w:szCs w:val="20"/>
              </w:rPr>
              <w:t>240 000</w:t>
            </w:r>
          </w:p>
        </w:tc>
        <w:tc>
          <w:tcPr>
            <w:tcW w:w="405" w:type="pct"/>
            <w:vAlign w:val="center"/>
          </w:tcPr>
          <w:p w14:paraId="0802041D" w14:textId="77777777" w:rsidR="00380877" w:rsidRPr="00241D67" w:rsidRDefault="00380877" w:rsidP="000A0D22">
            <w:pPr>
              <w:spacing w:before="0" w:after="0" w:line="240" w:lineRule="auto"/>
              <w:rPr>
                <w:sz w:val="20"/>
                <w:szCs w:val="20"/>
              </w:rPr>
            </w:pPr>
            <w:r w:rsidRPr="00241D67">
              <w:rPr>
                <w:sz w:val="20"/>
                <w:szCs w:val="20"/>
              </w:rPr>
              <w:t>2 460 000</w:t>
            </w:r>
          </w:p>
        </w:tc>
        <w:tc>
          <w:tcPr>
            <w:tcW w:w="454" w:type="pct"/>
            <w:vAlign w:val="center"/>
          </w:tcPr>
          <w:p w14:paraId="5064718D" w14:textId="77777777" w:rsidR="00380877" w:rsidRPr="00241D67" w:rsidRDefault="00380877" w:rsidP="000A0D22">
            <w:pPr>
              <w:spacing w:before="0" w:after="0" w:line="240" w:lineRule="auto"/>
              <w:rPr>
                <w:sz w:val="20"/>
                <w:szCs w:val="20"/>
              </w:rPr>
            </w:pPr>
          </w:p>
        </w:tc>
        <w:tc>
          <w:tcPr>
            <w:tcW w:w="293" w:type="pct"/>
            <w:vAlign w:val="center"/>
          </w:tcPr>
          <w:p w14:paraId="3864FDB9" w14:textId="77777777" w:rsidR="00380877" w:rsidRPr="00241D67" w:rsidRDefault="00380877" w:rsidP="000A0D22">
            <w:pPr>
              <w:spacing w:before="0" w:after="0" w:line="240" w:lineRule="auto"/>
              <w:rPr>
                <w:sz w:val="20"/>
                <w:szCs w:val="20"/>
              </w:rPr>
            </w:pPr>
          </w:p>
        </w:tc>
        <w:tc>
          <w:tcPr>
            <w:tcW w:w="364" w:type="pct"/>
            <w:vAlign w:val="center"/>
          </w:tcPr>
          <w:p w14:paraId="15667156" w14:textId="77777777" w:rsidR="00380877" w:rsidRPr="00241D67" w:rsidRDefault="00380877" w:rsidP="000A0D22">
            <w:pPr>
              <w:spacing w:before="0" w:after="0" w:line="240" w:lineRule="auto"/>
              <w:rPr>
                <w:sz w:val="20"/>
                <w:szCs w:val="20"/>
              </w:rPr>
            </w:pPr>
          </w:p>
        </w:tc>
        <w:tc>
          <w:tcPr>
            <w:tcW w:w="454" w:type="pct"/>
          </w:tcPr>
          <w:p w14:paraId="16169C87" w14:textId="77777777" w:rsidR="00380877" w:rsidRPr="00241D67" w:rsidRDefault="00380877" w:rsidP="000A0D22">
            <w:pPr>
              <w:spacing w:before="0" w:after="0" w:line="240" w:lineRule="auto"/>
              <w:rPr>
                <w:sz w:val="20"/>
                <w:szCs w:val="20"/>
              </w:rPr>
            </w:pPr>
          </w:p>
        </w:tc>
      </w:tr>
      <w:tr w:rsidR="00380877" w:rsidRPr="00241D67" w14:paraId="7DFE1FD6" w14:textId="77777777" w:rsidTr="005837C5">
        <w:trPr>
          <w:cantSplit/>
          <w:trHeight w:val="350"/>
        </w:trPr>
        <w:tc>
          <w:tcPr>
            <w:tcW w:w="757" w:type="pct"/>
            <w:vMerge/>
            <w:shd w:val="clear" w:color="auto" w:fill="4472C4" w:themeFill="accent5"/>
          </w:tcPr>
          <w:p w14:paraId="485A3AD7" w14:textId="77777777" w:rsidR="00380877" w:rsidRPr="00241D67" w:rsidRDefault="00380877" w:rsidP="000A0D22">
            <w:pPr>
              <w:spacing w:before="0" w:after="0" w:line="240" w:lineRule="auto"/>
              <w:rPr>
                <w:color w:val="FFFFFF" w:themeColor="background1"/>
                <w:sz w:val="20"/>
                <w:szCs w:val="20"/>
              </w:rPr>
            </w:pPr>
          </w:p>
        </w:tc>
        <w:tc>
          <w:tcPr>
            <w:tcW w:w="1111" w:type="pct"/>
          </w:tcPr>
          <w:p w14:paraId="48901ACE" w14:textId="6EEDF783" w:rsidR="00380877" w:rsidRPr="00241D67" w:rsidRDefault="00380877" w:rsidP="000A0D22">
            <w:pPr>
              <w:spacing w:before="0" w:after="0" w:line="240" w:lineRule="auto"/>
              <w:rPr>
                <w:sz w:val="20"/>
                <w:szCs w:val="20"/>
              </w:rPr>
            </w:pPr>
            <w:r w:rsidRPr="00241D67">
              <w:rPr>
                <w:sz w:val="20"/>
                <w:szCs w:val="20"/>
              </w:rPr>
              <w:t>Activité 6.3 : Coordination territoriale dans tous les États et régions touchés par l’insurrection</w:t>
            </w:r>
          </w:p>
        </w:tc>
        <w:tc>
          <w:tcPr>
            <w:tcW w:w="405" w:type="pct"/>
            <w:vAlign w:val="center"/>
          </w:tcPr>
          <w:p w14:paraId="5B611C5D" w14:textId="77777777" w:rsidR="00380877" w:rsidRPr="00241D67" w:rsidRDefault="00380877" w:rsidP="000A0D22">
            <w:pPr>
              <w:spacing w:before="0" w:after="0" w:line="240" w:lineRule="auto"/>
              <w:rPr>
                <w:sz w:val="20"/>
                <w:szCs w:val="20"/>
              </w:rPr>
            </w:pPr>
            <w:r w:rsidRPr="00241D67">
              <w:rPr>
                <w:sz w:val="20"/>
                <w:szCs w:val="20"/>
              </w:rPr>
              <w:t>120 000</w:t>
            </w:r>
          </w:p>
        </w:tc>
        <w:tc>
          <w:tcPr>
            <w:tcW w:w="405" w:type="pct"/>
            <w:vAlign w:val="center"/>
          </w:tcPr>
          <w:p w14:paraId="3789F939" w14:textId="77777777" w:rsidR="00380877" w:rsidRPr="00241D67" w:rsidRDefault="00380877" w:rsidP="000A0D22">
            <w:pPr>
              <w:spacing w:before="0" w:after="0" w:line="240" w:lineRule="auto"/>
              <w:rPr>
                <w:sz w:val="20"/>
                <w:szCs w:val="20"/>
              </w:rPr>
            </w:pPr>
            <w:r w:rsidRPr="00241D67">
              <w:rPr>
                <w:sz w:val="20"/>
                <w:szCs w:val="20"/>
              </w:rPr>
              <w:t>230 000</w:t>
            </w:r>
          </w:p>
        </w:tc>
        <w:tc>
          <w:tcPr>
            <w:tcW w:w="353" w:type="pct"/>
            <w:vAlign w:val="center"/>
          </w:tcPr>
          <w:p w14:paraId="432AC697" w14:textId="77777777" w:rsidR="00380877" w:rsidRPr="00241D67" w:rsidRDefault="00380877" w:rsidP="000A0D22">
            <w:pPr>
              <w:spacing w:before="0" w:after="0" w:line="240" w:lineRule="auto"/>
              <w:rPr>
                <w:sz w:val="20"/>
                <w:szCs w:val="20"/>
              </w:rPr>
            </w:pPr>
            <w:r w:rsidRPr="00241D67">
              <w:rPr>
                <w:sz w:val="20"/>
                <w:szCs w:val="20"/>
              </w:rPr>
              <w:t>120 000</w:t>
            </w:r>
          </w:p>
        </w:tc>
        <w:tc>
          <w:tcPr>
            <w:tcW w:w="405" w:type="pct"/>
            <w:vAlign w:val="center"/>
          </w:tcPr>
          <w:p w14:paraId="5B116240" w14:textId="77777777" w:rsidR="00380877" w:rsidRPr="00241D67" w:rsidRDefault="00380877" w:rsidP="000A0D22">
            <w:pPr>
              <w:spacing w:before="0" w:after="0" w:line="240" w:lineRule="auto"/>
              <w:rPr>
                <w:sz w:val="20"/>
                <w:szCs w:val="20"/>
              </w:rPr>
            </w:pPr>
            <w:r w:rsidRPr="00241D67">
              <w:rPr>
                <w:sz w:val="20"/>
                <w:szCs w:val="20"/>
              </w:rPr>
              <w:t>470 000</w:t>
            </w:r>
          </w:p>
        </w:tc>
        <w:tc>
          <w:tcPr>
            <w:tcW w:w="454" w:type="pct"/>
            <w:vAlign w:val="center"/>
          </w:tcPr>
          <w:p w14:paraId="44F31175" w14:textId="77777777" w:rsidR="00380877" w:rsidRPr="00241D67" w:rsidRDefault="00380877" w:rsidP="000A0D22">
            <w:pPr>
              <w:spacing w:before="0" w:after="0" w:line="240" w:lineRule="auto"/>
              <w:rPr>
                <w:sz w:val="20"/>
                <w:szCs w:val="20"/>
              </w:rPr>
            </w:pPr>
          </w:p>
        </w:tc>
        <w:tc>
          <w:tcPr>
            <w:tcW w:w="293" w:type="pct"/>
            <w:vAlign w:val="center"/>
          </w:tcPr>
          <w:p w14:paraId="3BF19809" w14:textId="77777777" w:rsidR="00380877" w:rsidRPr="00241D67" w:rsidRDefault="00380877" w:rsidP="000A0D22">
            <w:pPr>
              <w:spacing w:before="0" w:after="0" w:line="240" w:lineRule="auto"/>
              <w:rPr>
                <w:sz w:val="20"/>
                <w:szCs w:val="20"/>
              </w:rPr>
            </w:pPr>
          </w:p>
        </w:tc>
        <w:tc>
          <w:tcPr>
            <w:tcW w:w="364" w:type="pct"/>
            <w:vAlign w:val="center"/>
          </w:tcPr>
          <w:p w14:paraId="3E6265A4" w14:textId="77777777" w:rsidR="00380877" w:rsidRPr="00241D67" w:rsidRDefault="00380877" w:rsidP="000A0D22">
            <w:pPr>
              <w:spacing w:before="0" w:after="0" w:line="240" w:lineRule="auto"/>
              <w:rPr>
                <w:sz w:val="20"/>
                <w:szCs w:val="20"/>
              </w:rPr>
            </w:pPr>
          </w:p>
        </w:tc>
        <w:tc>
          <w:tcPr>
            <w:tcW w:w="454" w:type="pct"/>
          </w:tcPr>
          <w:p w14:paraId="5FE20C48" w14:textId="77777777" w:rsidR="00380877" w:rsidRPr="00241D67" w:rsidRDefault="00380877" w:rsidP="000A0D22">
            <w:pPr>
              <w:spacing w:before="0" w:after="0" w:line="240" w:lineRule="auto"/>
              <w:rPr>
                <w:sz w:val="20"/>
                <w:szCs w:val="20"/>
              </w:rPr>
            </w:pPr>
          </w:p>
        </w:tc>
      </w:tr>
      <w:tr w:rsidR="00380877" w:rsidRPr="00241D67" w14:paraId="1ED1B3E4" w14:textId="77777777" w:rsidTr="005837C5">
        <w:trPr>
          <w:cantSplit/>
          <w:trHeight w:val="340"/>
        </w:trPr>
        <w:tc>
          <w:tcPr>
            <w:tcW w:w="757" w:type="pct"/>
            <w:vMerge/>
            <w:shd w:val="clear" w:color="auto" w:fill="4472C4" w:themeFill="accent5"/>
          </w:tcPr>
          <w:p w14:paraId="19185459" w14:textId="77777777" w:rsidR="00380877" w:rsidRPr="00241D67" w:rsidRDefault="00380877" w:rsidP="000A0D22">
            <w:pPr>
              <w:spacing w:before="0" w:after="0" w:line="240" w:lineRule="auto"/>
              <w:rPr>
                <w:color w:val="FFFFFF" w:themeColor="background1"/>
                <w:sz w:val="20"/>
                <w:szCs w:val="20"/>
              </w:rPr>
            </w:pPr>
          </w:p>
        </w:tc>
        <w:tc>
          <w:tcPr>
            <w:tcW w:w="1111" w:type="pct"/>
          </w:tcPr>
          <w:p w14:paraId="55689AB2" w14:textId="77777777" w:rsidR="00380877" w:rsidRPr="00241D67" w:rsidRDefault="00380877" w:rsidP="000A0D22">
            <w:pPr>
              <w:spacing w:before="0" w:after="0" w:line="240" w:lineRule="auto"/>
              <w:rPr>
                <w:sz w:val="20"/>
                <w:szCs w:val="20"/>
              </w:rPr>
            </w:pPr>
            <w:r w:rsidRPr="00241D67">
              <w:rPr>
                <w:sz w:val="20"/>
                <w:szCs w:val="20"/>
              </w:rPr>
              <w:t>SUIVI</w:t>
            </w:r>
          </w:p>
        </w:tc>
        <w:tc>
          <w:tcPr>
            <w:tcW w:w="405" w:type="pct"/>
            <w:vAlign w:val="center"/>
          </w:tcPr>
          <w:p w14:paraId="290379A1" w14:textId="77777777" w:rsidR="00380877" w:rsidRPr="00241D67" w:rsidRDefault="00380877" w:rsidP="000A0D22">
            <w:pPr>
              <w:spacing w:before="0" w:after="0" w:line="240" w:lineRule="auto"/>
              <w:rPr>
                <w:sz w:val="20"/>
                <w:szCs w:val="20"/>
              </w:rPr>
            </w:pPr>
            <w:r w:rsidRPr="00241D67">
              <w:rPr>
                <w:sz w:val="20"/>
                <w:szCs w:val="20"/>
              </w:rPr>
              <w:t>10 000</w:t>
            </w:r>
          </w:p>
        </w:tc>
        <w:tc>
          <w:tcPr>
            <w:tcW w:w="405" w:type="pct"/>
            <w:vAlign w:val="center"/>
          </w:tcPr>
          <w:p w14:paraId="055DDC99" w14:textId="77777777" w:rsidR="00380877" w:rsidRPr="00241D67" w:rsidRDefault="00380877" w:rsidP="000A0D22">
            <w:pPr>
              <w:spacing w:before="0" w:after="0" w:line="240" w:lineRule="auto"/>
              <w:rPr>
                <w:sz w:val="20"/>
                <w:szCs w:val="20"/>
              </w:rPr>
            </w:pPr>
            <w:r w:rsidRPr="00241D67">
              <w:rPr>
                <w:sz w:val="20"/>
                <w:szCs w:val="20"/>
              </w:rPr>
              <w:t>20 000</w:t>
            </w:r>
          </w:p>
        </w:tc>
        <w:tc>
          <w:tcPr>
            <w:tcW w:w="353" w:type="pct"/>
            <w:vAlign w:val="center"/>
          </w:tcPr>
          <w:p w14:paraId="7CE49B84" w14:textId="77777777" w:rsidR="00380877" w:rsidRPr="00241D67" w:rsidRDefault="00380877" w:rsidP="000A0D22">
            <w:pPr>
              <w:spacing w:before="0" w:after="0" w:line="240" w:lineRule="auto"/>
              <w:rPr>
                <w:sz w:val="20"/>
                <w:szCs w:val="20"/>
              </w:rPr>
            </w:pPr>
            <w:r w:rsidRPr="00241D67">
              <w:rPr>
                <w:sz w:val="20"/>
                <w:szCs w:val="20"/>
              </w:rPr>
              <w:t>10 000</w:t>
            </w:r>
          </w:p>
        </w:tc>
        <w:tc>
          <w:tcPr>
            <w:tcW w:w="405" w:type="pct"/>
            <w:vAlign w:val="center"/>
          </w:tcPr>
          <w:p w14:paraId="692F1129" w14:textId="77777777" w:rsidR="00380877" w:rsidRPr="00241D67" w:rsidRDefault="00380877" w:rsidP="000A0D22">
            <w:pPr>
              <w:spacing w:before="0" w:after="0" w:line="240" w:lineRule="auto"/>
              <w:rPr>
                <w:sz w:val="20"/>
                <w:szCs w:val="20"/>
              </w:rPr>
            </w:pPr>
            <w:r w:rsidRPr="00241D67">
              <w:rPr>
                <w:sz w:val="20"/>
                <w:szCs w:val="20"/>
              </w:rPr>
              <w:t>40 000</w:t>
            </w:r>
          </w:p>
        </w:tc>
        <w:tc>
          <w:tcPr>
            <w:tcW w:w="454" w:type="pct"/>
            <w:vAlign w:val="center"/>
          </w:tcPr>
          <w:p w14:paraId="4DB235A0" w14:textId="77777777" w:rsidR="00380877" w:rsidRPr="00241D67" w:rsidRDefault="00380877" w:rsidP="000A0D22">
            <w:pPr>
              <w:spacing w:before="0" w:after="0" w:line="240" w:lineRule="auto"/>
              <w:rPr>
                <w:sz w:val="20"/>
                <w:szCs w:val="20"/>
              </w:rPr>
            </w:pPr>
          </w:p>
        </w:tc>
        <w:tc>
          <w:tcPr>
            <w:tcW w:w="293" w:type="pct"/>
            <w:vAlign w:val="center"/>
          </w:tcPr>
          <w:p w14:paraId="48C00BE6" w14:textId="77777777" w:rsidR="00380877" w:rsidRPr="00241D67" w:rsidRDefault="00380877" w:rsidP="000A0D22">
            <w:pPr>
              <w:spacing w:before="0" w:after="0" w:line="240" w:lineRule="auto"/>
              <w:rPr>
                <w:sz w:val="20"/>
                <w:szCs w:val="20"/>
              </w:rPr>
            </w:pPr>
          </w:p>
        </w:tc>
        <w:tc>
          <w:tcPr>
            <w:tcW w:w="364" w:type="pct"/>
            <w:vAlign w:val="center"/>
          </w:tcPr>
          <w:p w14:paraId="0A95490E" w14:textId="77777777" w:rsidR="00380877" w:rsidRPr="00241D67" w:rsidRDefault="00380877" w:rsidP="000A0D22">
            <w:pPr>
              <w:spacing w:before="0" w:after="0" w:line="240" w:lineRule="auto"/>
              <w:rPr>
                <w:sz w:val="20"/>
                <w:szCs w:val="20"/>
              </w:rPr>
            </w:pPr>
          </w:p>
        </w:tc>
        <w:tc>
          <w:tcPr>
            <w:tcW w:w="454" w:type="pct"/>
          </w:tcPr>
          <w:p w14:paraId="1C20510A" w14:textId="77777777" w:rsidR="00380877" w:rsidRPr="00241D67" w:rsidRDefault="00380877" w:rsidP="000A0D22">
            <w:pPr>
              <w:spacing w:before="0" w:after="0" w:line="240" w:lineRule="auto"/>
              <w:rPr>
                <w:sz w:val="20"/>
                <w:szCs w:val="20"/>
              </w:rPr>
            </w:pPr>
          </w:p>
        </w:tc>
      </w:tr>
      <w:tr w:rsidR="00380877" w:rsidRPr="00241D67" w14:paraId="44465D28" w14:textId="77777777" w:rsidTr="005837C5">
        <w:trPr>
          <w:cantSplit/>
          <w:trHeight w:val="340"/>
        </w:trPr>
        <w:tc>
          <w:tcPr>
            <w:tcW w:w="757" w:type="pct"/>
            <w:vMerge/>
            <w:shd w:val="clear" w:color="auto" w:fill="4472C4" w:themeFill="accent5"/>
          </w:tcPr>
          <w:p w14:paraId="6DEF01B3" w14:textId="77777777" w:rsidR="00380877" w:rsidRPr="00241D67" w:rsidRDefault="00380877" w:rsidP="000A0D22">
            <w:pPr>
              <w:spacing w:before="0" w:after="0" w:line="240" w:lineRule="auto"/>
              <w:rPr>
                <w:color w:val="FFFFFF" w:themeColor="background1"/>
                <w:sz w:val="20"/>
                <w:szCs w:val="20"/>
              </w:rPr>
            </w:pPr>
          </w:p>
        </w:tc>
        <w:tc>
          <w:tcPr>
            <w:tcW w:w="1111" w:type="pct"/>
            <w:shd w:val="clear" w:color="auto" w:fill="D9D9D9" w:themeFill="background1" w:themeFillShade="D9"/>
          </w:tcPr>
          <w:p w14:paraId="052121FF" w14:textId="77777777" w:rsidR="00380877" w:rsidRPr="00241D67" w:rsidRDefault="00380877" w:rsidP="000A0D22">
            <w:pPr>
              <w:spacing w:before="0" w:after="0" w:line="240" w:lineRule="auto"/>
              <w:rPr>
                <w:iCs/>
                <w:sz w:val="20"/>
                <w:szCs w:val="20"/>
              </w:rPr>
            </w:pPr>
            <w:r w:rsidRPr="00241D67">
              <w:rPr>
                <w:sz w:val="20"/>
                <w:szCs w:val="20"/>
              </w:rPr>
              <w:t>Total partiel Produit 6</w:t>
            </w:r>
          </w:p>
        </w:tc>
        <w:tc>
          <w:tcPr>
            <w:tcW w:w="405" w:type="pct"/>
            <w:shd w:val="clear" w:color="auto" w:fill="D9D9D9" w:themeFill="background1" w:themeFillShade="D9"/>
            <w:vAlign w:val="center"/>
          </w:tcPr>
          <w:p w14:paraId="6321F1C0" w14:textId="77777777" w:rsidR="00380877" w:rsidRPr="00241D67" w:rsidRDefault="00380877" w:rsidP="000A0D22">
            <w:pPr>
              <w:spacing w:before="0" w:after="0" w:line="240" w:lineRule="auto"/>
              <w:rPr>
                <w:sz w:val="20"/>
                <w:szCs w:val="20"/>
              </w:rPr>
            </w:pPr>
            <w:r w:rsidRPr="00241D67">
              <w:rPr>
                <w:sz w:val="20"/>
                <w:szCs w:val="20"/>
              </w:rPr>
              <w:t>490 000</w:t>
            </w:r>
          </w:p>
        </w:tc>
        <w:tc>
          <w:tcPr>
            <w:tcW w:w="405" w:type="pct"/>
            <w:shd w:val="clear" w:color="auto" w:fill="D9D9D9" w:themeFill="background1" w:themeFillShade="D9"/>
            <w:vAlign w:val="center"/>
          </w:tcPr>
          <w:p w14:paraId="284442D8" w14:textId="77777777" w:rsidR="00380877" w:rsidRPr="00241D67" w:rsidRDefault="00380877" w:rsidP="000A0D22">
            <w:pPr>
              <w:spacing w:before="0" w:after="0" w:line="240" w:lineRule="auto"/>
              <w:rPr>
                <w:sz w:val="20"/>
                <w:szCs w:val="20"/>
              </w:rPr>
            </w:pPr>
            <w:r w:rsidRPr="00241D67">
              <w:rPr>
                <w:sz w:val="20"/>
                <w:szCs w:val="20"/>
              </w:rPr>
              <w:t>2 460 000</w:t>
            </w:r>
          </w:p>
        </w:tc>
        <w:tc>
          <w:tcPr>
            <w:tcW w:w="353" w:type="pct"/>
            <w:shd w:val="clear" w:color="auto" w:fill="D9D9D9" w:themeFill="background1" w:themeFillShade="D9"/>
            <w:vAlign w:val="center"/>
          </w:tcPr>
          <w:p w14:paraId="5DC5281E" w14:textId="77777777" w:rsidR="00380877" w:rsidRPr="00241D67" w:rsidRDefault="00380877" w:rsidP="000A0D22">
            <w:pPr>
              <w:spacing w:before="0" w:after="0" w:line="240" w:lineRule="auto"/>
              <w:rPr>
                <w:sz w:val="20"/>
                <w:szCs w:val="20"/>
              </w:rPr>
            </w:pPr>
            <w:r w:rsidRPr="00241D67">
              <w:rPr>
                <w:sz w:val="20"/>
                <w:szCs w:val="20"/>
              </w:rPr>
              <w:t>490 000</w:t>
            </w:r>
          </w:p>
        </w:tc>
        <w:tc>
          <w:tcPr>
            <w:tcW w:w="405" w:type="pct"/>
            <w:shd w:val="clear" w:color="auto" w:fill="D9D9D9" w:themeFill="background1" w:themeFillShade="D9"/>
            <w:vAlign w:val="center"/>
          </w:tcPr>
          <w:p w14:paraId="6FA0E3F5" w14:textId="77777777" w:rsidR="00380877" w:rsidRPr="00241D67" w:rsidRDefault="00380877" w:rsidP="000A0D22">
            <w:pPr>
              <w:spacing w:before="0" w:after="0" w:line="240" w:lineRule="auto"/>
              <w:rPr>
                <w:sz w:val="20"/>
                <w:szCs w:val="20"/>
              </w:rPr>
            </w:pPr>
            <w:r w:rsidRPr="00241D67">
              <w:rPr>
                <w:sz w:val="20"/>
                <w:szCs w:val="20"/>
              </w:rPr>
              <w:t>3 460 000</w:t>
            </w:r>
          </w:p>
        </w:tc>
        <w:tc>
          <w:tcPr>
            <w:tcW w:w="454" w:type="pct"/>
            <w:shd w:val="clear" w:color="auto" w:fill="D9D9D9" w:themeFill="background1" w:themeFillShade="D9"/>
            <w:vAlign w:val="center"/>
          </w:tcPr>
          <w:p w14:paraId="0A561EC6" w14:textId="77777777" w:rsidR="00380877" w:rsidRPr="00241D67" w:rsidRDefault="00380877" w:rsidP="000A0D22">
            <w:pPr>
              <w:spacing w:before="0" w:after="0" w:line="240" w:lineRule="auto"/>
              <w:rPr>
                <w:sz w:val="20"/>
                <w:szCs w:val="20"/>
              </w:rPr>
            </w:pPr>
          </w:p>
        </w:tc>
        <w:tc>
          <w:tcPr>
            <w:tcW w:w="293" w:type="pct"/>
            <w:shd w:val="clear" w:color="auto" w:fill="D9D9D9" w:themeFill="background1" w:themeFillShade="D9"/>
            <w:vAlign w:val="center"/>
          </w:tcPr>
          <w:p w14:paraId="24E753A5" w14:textId="77777777" w:rsidR="00380877" w:rsidRPr="00241D67" w:rsidRDefault="00380877" w:rsidP="000A0D22">
            <w:pPr>
              <w:spacing w:before="0" w:after="0" w:line="240" w:lineRule="auto"/>
              <w:rPr>
                <w:sz w:val="20"/>
                <w:szCs w:val="20"/>
              </w:rPr>
            </w:pPr>
          </w:p>
        </w:tc>
        <w:tc>
          <w:tcPr>
            <w:tcW w:w="364" w:type="pct"/>
            <w:shd w:val="clear" w:color="auto" w:fill="D9D9D9" w:themeFill="background1" w:themeFillShade="D9"/>
            <w:vAlign w:val="center"/>
          </w:tcPr>
          <w:p w14:paraId="59809FE1" w14:textId="77777777" w:rsidR="00380877" w:rsidRPr="00241D67" w:rsidRDefault="00380877" w:rsidP="000A0D22">
            <w:pPr>
              <w:spacing w:before="0" w:after="0" w:line="240" w:lineRule="auto"/>
              <w:rPr>
                <w:sz w:val="20"/>
                <w:szCs w:val="20"/>
              </w:rPr>
            </w:pPr>
          </w:p>
        </w:tc>
        <w:tc>
          <w:tcPr>
            <w:tcW w:w="454" w:type="pct"/>
            <w:shd w:val="clear" w:color="auto" w:fill="D9D9D9" w:themeFill="background1" w:themeFillShade="D9"/>
          </w:tcPr>
          <w:p w14:paraId="36826AC2" w14:textId="77777777" w:rsidR="00380877" w:rsidRPr="00241D67" w:rsidRDefault="00380877" w:rsidP="000A0D22">
            <w:pPr>
              <w:spacing w:before="0" w:after="0" w:line="240" w:lineRule="auto"/>
              <w:rPr>
                <w:sz w:val="20"/>
                <w:szCs w:val="20"/>
              </w:rPr>
            </w:pPr>
            <w:r w:rsidRPr="00241D67">
              <w:rPr>
                <w:sz w:val="20"/>
                <w:szCs w:val="20"/>
              </w:rPr>
              <w:t>3 440 000</w:t>
            </w:r>
          </w:p>
        </w:tc>
      </w:tr>
      <w:tr w:rsidR="00380877" w:rsidRPr="00241D67" w14:paraId="14A53E06" w14:textId="77777777" w:rsidTr="005837C5">
        <w:trPr>
          <w:cantSplit/>
          <w:trHeight w:val="90"/>
        </w:trPr>
        <w:tc>
          <w:tcPr>
            <w:tcW w:w="757" w:type="pct"/>
            <w:vMerge w:val="restart"/>
            <w:shd w:val="clear" w:color="auto" w:fill="4472C4" w:themeFill="accent5"/>
          </w:tcPr>
          <w:p w14:paraId="5A70A8B6" w14:textId="77777777" w:rsidR="00380877" w:rsidRPr="00241D67" w:rsidRDefault="00380877" w:rsidP="000A0D22">
            <w:pPr>
              <w:spacing w:before="0" w:after="0" w:line="240" w:lineRule="auto"/>
              <w:rPr>
                <w:color w:val="FFFFFF" w:themeColor="background1"/>
                <w:sz w:val="20"/>
                <w:szCs w:val="20"/>
              </w:rPr>
            </w:pPr>
          </w:p>
          <w:p w14:paraId="2F053E83" w14:textId="28D99CDC" w:rsidR="00380877" w:rsidRPr="00241D67" w:rsidRDefault="00380877" w:rsidP="000A0D22">
            <w:pPr>
              <w:spacing w:before="0" w:after="0" w:line="240" w:lineRule="auto"/>
              <w:rPr>
                <w:color w:val="FFFFFF" w:themeColor="background1"/>
                <w:sz w:val="20"/>
                <w:szCs w:val="20"/>
              </w:rPr>
            </w:pPr>
            <w:r w:rsidRPr="00241D67">
              <w:rPr>
                <w:color w:val="FFFFFF" w:themeColor="background1"/>
                <w:sz w:val="20"/>
                <w:szCs w:val="20"/>
              </w:rPr>
              <w:t>Coûts direct</w:t>
            </w:r>
            <w:r w:rsidR="002E429D" w:rsidRPr="00241D67">
              <w:rPr>
                <w:color w:val="FFFFFF" w:themeColor="background1"/>
                <w:sz w:val="20"/>
                <w:szCs w:val="20"/>
              </w:rPr>
              <w:t>s</w:t>
            </w:r>
            <w:r w:rsidRPr="00241D67">
              <w:rPr>
                <w:color w:val="FFFFFF" w:themeColor="background1"/>
                <w:sz w:val="20"/>
                <w:szCs w:val="20"/>
              </w:rPr>
              <w:t xml:space="preserve"> à 20 %</w:t>
            </w:r>
          </w:p>
        </w:tc>
        <w:tc>
          <w:tcPr>
            <w:tcW w:w="1111" w:type="pct"/>
            <w:tcBorders>
              <w:top w:val="single" w:sz="4" w:space="0" w:color="auto"/>
            </w:tcBorders>
            <w:vAlign w:val="center"/>
          </w:tcPr>
          <w:p w14:paraId="773BECBF" w14:textId="77777777" w:rsidR="00380877" w:rsidRPr="00241D67" w:rsidRDefault="00380877" w:rsidP="000A0D22">
            <w:pPr>
              <w:spacing w:before="0" w:after="0" w:line="240" w:lineRule="auto"/>
              <w:rPr>
                <w:sz w:val="20"/>
                <w:szCs w:val="20"/>
              </w:rPr>
            </w:pPr>
            <w:r w:rsidRPr="00241D67">
              <w:rPr>
                <w:sz w:val="20"/>
                <w:szCs w:val="20"/>
              </w:rPr>
              <w:t>Personnel du PNUD</w:t>
            </w:r>
          </w:p>
        </w:tc>
        <w:tc>
          <w:tcPr>
            <w:tcW w:w="405" w:type="pct"/>
            <w:tcBorders>
              <w:top w:val="single" w:sz="4" w:space="0" w:color="auto"/>
            </w:tcBorders>
            <w:vAlign w:val="center"/>
          </w:tcPr>
          <w:p w14:paraId="50F64E53" w14:textId="77777777" w:rsidR="00380877" w:rsidRPr="00241D67" w:rsidRDefault="00380877" w:rsidP="000A0D22">
            <w:pPr>
              <w:spacing w:before="0" w:after="0" w:line="240" w:lineRule="auto"/>
              <w:rPr>
                <w:sz w:val="20"/>
                <w:szCs w:val="20"/>
              </w:rPr>
            </w:pPr>
            <w:r w:rsidRPr="00241D67">
              <w:rPr>
                <w:sz w:val="20"/>
                <w:szCs w:val="20"/>
              </w:rPr>
              <w:t>3 000 000</w:t>
            </w:r>
          </w:p>
        </w:tc>
        <w:tc>
          <w:tcPr>
            <w:tcW w:w="405" w:type="pct"/>
            <w:tcBorders>
              <w:top w:val="single" w:sz="4" w:space="0" w:color="auto"/>
            </w:tcBorders>
            <w:vAlign w:val="center"/>
          </w:tcPr>
          <w:p w14:paraId="1427B892" w14:textId="77777777" w:rsidR="00380877" w:rsidRPr="00241D67" w:rsidRDefault="00380877" w:rsidP="000A0D22">
            <w:pPr>
              <w:spacing w:before="0" w:after="0" w:line="240" w:lineRule="auto"/>
              <w:rPr>
                <w:sz w:val="20"/>
                <w:szCs w:val="20"/>
              </w:rPr>
            </w:pPr>
            <w:r w:rsidRPr="00241D67">
              <w:rPr>
                <w:sz w:val="20"/>
                <w:szCs w:val="20"/>
              </w:rPr>
              <w:t>7 000 000</w:t>
            </w:r>
          </w:p>
        </w:tc>
        <w:tc>
          <w:tcPr>
            <w:tcW w:w="353" w:type="pct"/>
            <w:tcBorders>
              <w:top w:val="single" w:sz="4" w:space="0" w:color="auto"/>
            </w:tcBorders>
            <w:vAlign w:val="center"/>
          </w:tcPr>
          <w:p w14:paraId="52E07A87" w14:textId="77777777" w:rsidR="00380877" w:rsidRPr="00241D67" w:rsidRDefault="00380877" w:rsidP="000A0D22">
            <w:pPr>
              <w:spacing w:before="0" w:after="0" w:line="240" w:lineRule="auto"/>
              <w:rPr>
                <w:sz w:val="20"/>
                <w:szCs w:val="20"/>
              </w:rPr>
            </w:pPr>
            <w:r w:rsidRPr="00241D67">
              <w:rPr>
                <w:sz w:val="20"/>
                <w:szCs w:val="20"/>
              </w:rPr>
              <w:t>3 000 000</w:t>
            </w:r>
          </w:p>
        </w:tc>
        <w:tc>
          <w:tcPr>
            <w:tcW w:w="405" w:type="pct"/>
            <w:tcBorders>
              <w:top w:val="single" w:sz="4" w:space="0" w:color="auto"/>
            </w:tcBorders>
            <w:vAlign w:val="center"/>
          </w:tcPr>
          <w:p w14:paraId="08C95D72" w14:textId="77777777" w:rsidR="00380877" w:rsidRPr="00241D67" w:rsidRDefault="00380877" w:rsidP="000A0D22">
            <w:pPr>
              <w:spacing w:before="0" w:after="0" w:line="240" w:lineRule="auto"/>
              <w:rPr>
                <w:sz w:val="20"/>
                <w:szCs w:val="20"/>
              </w:rPr>
            </w:pPr>
            <w:r w:rsidRPr="00241D67">
              <w:rPr>
                <w:sz w:val="20"/>
                <w:szCs w:val="20"/>
              </w:rPr>
              <w:t>13 000 000</w:t>
            </w:r>
          </w:p>
        </w:tc>
        <w:tc>
          <w:tcPr>
            <w:tcW w:w="454" w:type="pct"/>
            <w:tcBorders>
              <w:top w:val="single" w:sz="4" w:space="0" w:color="auto"/>
            </w:tcBorders>
            <w:vAlign w:val="center"/>
          </w:tcPr>
          <w:p w14:paraId="30128E12" w14:textId="77777777" w:rsidR="00380877" w:rsidRPr="00241D67" w:rsidRDefault="00380877" w:rsidP="000A0D22">
            <w:pPr>
              <w:spacing w:before="0" w:after="0" w:line="240" w:lineRule="auto"/>
              <w:rPr>
                <w:sz w:val="20"/>
                <w:szCs w:val="20"/>
              </w:rPr>
            </w:pPr>
          </w:p>
        </w:tc>
        <w:tc>
          <w:tcPr>
            <w:tcW w:w="293" w:type="pct"/>
            <w:tcBorders>
              <w:top w:val="single" w:sz="4" w:space="0" w:color="auto"/>
            </w:tcBorders>
            <w:vAlign w:val="center"/>
          </w:tcPr>
          <w:p w14:paraId="52E11018" w14:textId="77777777" w:rsidR="00380877" w:rsidRPr="00241D67" w:rsidRDefault="00380877" w:rsidP="000A0D22">
            <w:pPr>
              <w:spacing w:before="0" w:after="0" w:line="240" w:lineRule="auto"/>
              <w:rPr>
                <w:sz w:val="20"/>
                <w:szCs w:val="20"/>
              </w:rPr>
            </w:pPr>
          </w:p>
        </w:tc>
        <w:tc>
          <w:tcPr>
            <w:tcW w:w="364" w:type="pct"/>
            <w:tcBorders>
              <w:top w:val="single" w:sz="4" w:space="0" w:color="auto"/>
            </w:tcBorders>
            <w:vAlign w:val="center"/>
          </w:tcPr>
          <w:p w14:paraId="1F335478" w14:textId="77777777" w:rsidR="00380877" w:rsidRPr="00241D67" w:rsidRDefault="00380877" w:rsidP="000A0D22">
            <w:pPr>
              <w:spacing w:before="0" w:after="0" w:line="240" w:lineRule="auto"/>
              <w:rPr>
                <w:sz w:val="20"/>
                <w:szCs w:val="20"/>
              </w:rPr>
            </w:pPr>
          </w:p>
        </w:tc>
        <w:tc>
          <w:tcPr>
            <w:tcW w:w="454" w:type="pct"/>
            <w:tcBorders>
              <w:top w:val="single" w:sz="4" w:space="0" w:color="auto"/>
            </w:tcBorders>
          </w:tcPr>
          <w:p w14:paraId="0F3C3AB7" w14:textId="77777777" w:rsidR="00380877" w:rsidRPr="00241D67" w:rsidRDefault="00380877" w:rsidP="000A0D22">
            <w:pPr>
              <w:spacing w:before="0" w:after="0" w:line="240" w:lineRule="auto"/>
              <w:rPr>
                <w:sz w:val="20"/>
                <w:szCs w:val="20"/>
              </w:rPr>
            </w:pPr>
          </w:p>
        </w:tc>
      </w:tr>
      <w:tr w:rsidR="00380877" w:rsidRPr="00241D67" w14:paraId="1040B0E5" w14:textId="77777777" w:rsidTr="005837C5">
        <w:trPr>
          <w:cantSplit/>
          <w:trHeight w:val="404"/>
        </w:trPr>
        <w:tc>
          <w:tcPr>
            <w:tcW w:w="757" w:type="pct"/>
            <w:vMerge/>
            <w:shd w:val="clear" w:color="auto" w:fill="4472C4" w:themeFill="accent5"/>
          </w:tcPr>
          <w:p w14:paraId="224920DB" w14:textId="77777777" w:rsidR="00380877" w:rsidRPr="00241D67" w:rsidRDefault="00380877" w:rsidP="000A0D22">
            <w:pPr>
              <w:spacing w:before="0" w:after="0" w:line="240" w:lineRule="auto"/>
              <w:rPr>
                <w:color w:val="FFFFFF" w:themeColor="background1"/>
                <w:sz w:val="20"/>
                <w:szCs w:val="20"/>
              </w:rPr>
            </w:pPr>
          </w:p>
        </w:tc>
        <w:tc>
          <w:tcPr>
            <w:tcW w:w="1111" w:type="pct"/>
            <w:vAlign w:val="center"/>
          </w:tcPr>
          <w:p w14:paraId="6A7E3FA2" w14:textId="77777777" w:rsidR="00380877" w:rsidRPr="00241D67" w:rsidRDefault="00380877" w:rsidP="000A0D22">
            <w:pPr>
              <w:spacing w:before="0" w:after="0" w:line="240" w:lineRule="auto"/>
              <w:rPr>
                <w:sz w:val="20"/>
                <w:szCs w:val="20"/>
              </w:rPr>
            </w:pPr>
            <w:r w:rsidRPr="00241D67">
              <w:rPr>
                <w:sz w:val="20"/>
                <w:szCs w:val="20"/>
              </w:rPr>
              <w:t>Déplacements</w:t>
            </w:r>
          </w:p>
        </w:tc>
        <w:tc>
          <w:tcPr>
            <w:tcW w:w="405" w:type="pct"/>
            <w:vAlign w:val="center"/>
          </w:tcPr>
          <w:p w14:paraId="085C0E09" w14:textId="77777777" w:rsidR="00380877" w:rsidRPr="00241D67" w:rsidRDefault="00380877" w:rsidP="000A0D22">
            <w:pPr>
              <w:spacing w:before="0" w:after="0" w:line="240" w:lineRule="auto"/>
              <w:rPr>
                <w:sz w:val="20"/>
                <w:szCs w:val="20"/>
              </w:rPr>
            </w:pPr>
            <w:r w:rsidRPr="00241D67">
              <w:rPr>
                <w:sz w:val="20"/>
                <w:szCs w:val="20"/>
              </w:rPr>
              <w:t>97 500</w:t>
            </w:r>
          </w:p>
        </w:tc>
        <w:tc>
          <w:tcPr>
            <w:tcW w:w="405" w:type="pct"/>
            <w:vAlign w:val="center"/>
          </w:tcPr>
          <w:p w14:paraId="4E931D20" w14:textId="77777777" w:rsidR="00380877" w:rsidRPr="00241D67" w:rsidRDefault="00380877" w:rsidP="000A0D22">
            <w:pPr>
              <w:spacing w:before="0" w:after="0" w:line="240" w:lineRule="auto"/>
              <w:rPr>
                <w:sz w:val="20"/>
                <w:szCs w:val="20"/>
              </w:rPr>
            </w:pPr>
            <w:r w:rsidRPr="00241D67">
              <w:rPr>
                <w:sz w:val="20"/>
                <w:szCs w:val="20"/>
              </w:rPr>
              <w:t>195 000</w:t>
            </w:r>
          </w:p>
        </w:tc>
        <w:tc>
          <w:tcPr>
            <w:tcW w:w="353" w:type="pct"/>
            <w:vAlign w:val="center"/>
          </w:tcPr>
          <w:p w14:paraId="7CD134C1" w14:textId="77777777" w:rsidR="00380877" w:rsidRPr="00241D67" w:rsidRDefault="00380877" w:rsidP="000A0D22">
            <w:pPr>
              <w:spacing w:before="0" w:after="0" w:line="240" w:lineRule="auto"/>
              <w:rPr>
                <w:sz w:val="20"/>
                <w:szCs w:val="20"/>
              </w:rPr>
            </w:pPr>
            <w:r w:rsidRPr="00241D67">
              <w:rPr>
                <w:sz w:val="20"/>
                <w:szCs w:val="20"/>
              </w:rPr>
              <w:t>97 500</w:t>
            </w:r>
          </w:p>
        </w:tc>
        <w:tc>
          <w:tcPr>
            <w:tcW w:w="405" w:type="pct"/>
            <w:vAlign w:val="center"/>
          </w:tcPr>
          <w:p w14:paraId="00E1D20B" w14:textId="77777777" w:rsidR="00380877" w:rsidRPr="00241D67" w:rsidRDefault="00380877" w:rsidP="000A0D22">
            <w:pPr>
              <w:spacing w:before="0" w:after="0" w:line="240" w:lineRule="auto"/>
              <w:rPr>
                <w:sz w:val="20"/>
                <w:szCs w:val="20"/>
              </w:rPr>
            </w:pPr>
            <w:r w:rsidRPr="00241D67">
              <w:rPr>
                <w:sz w:val="20"/>
                <w:szCs w:val="20"/>
              </w:rPr>
              <w:t>390 000</w:t>
            </w:r>
          </w:p>
        </w:tc>
        <w:tc>
          <w:tcPr>
            <w:tcW w:w="454" w:type="pct"/>
            <w:vAlign w:val="center"/>
          </w:tcPr>
          <w:p w14:paraId="7243A245" w14:textId="77777777" w:rsidR="00380877" w:rsidRPr="00241D67" w:rsidRDefault="00380877" w:rsidP="000A0D22">
            <w:pPr>
              <w:spacing w:before="0" w:after="0" w:line="240" w:lineRule="auto"/>
              <w:rPr>
                <w:sz w:val="20"/>
                <w:szCs w:val="20"/>
              </w:rPr>
            </w:pPr>
          </w:p>
        </w:tc>
        <w:tc>
          <w:tcPr>
            <w:tcW w:w="293" w:type="pct"/>
            <w:vAlign w:val="center"/>
          </w:tcPr>
          <w:p w14:paraId="27B52CB3" w14:textId="77777777" w:rsidR="00380877" w:rsidRPr="00241D67" w:rsidRDefault="00380877" w:rsidP="000A0D22">
            <w:pPr>
              <w:spacing w:before="0" w:after="0" w:line="240" w:lineRule="auto"/>
              <w:rPr>
                <w:sz w:val="20"/>
                <w:szCs w:val="20"/>
              </w:rPr>
            </w:pPr>
          </w:p>
        </w:tc>
        <w:tc>
          <w:tcPr>
            <w:tcW w:w="364" w:type="pct"/>
            <w:vAlign w:val="center"/>
          </w:tcPr>
          <w:p w14:paraId="6C80A92A" w14:textId="77777777" w:rsidR="00380877" w:rsidRPr="00241D67" w:rsidRDefault="00380877" w:rsidP="000A0D22">
            <w:pPr>
              <w:spacing w:before="0" w:after="0" w:line="240" w:lineRule="auto"/>
              <w:rPr>
                <w:sz w:val="20"/>
                <w:szCs w:val="20"/>
              </w:rPr>
            </w:pPr>
          </w:p>
        </w:tc>
        <w:tc>
          <w:tcPr>
            <w:tcW w:w="454" w:type="pct"/>
          </w:tcPr>
          <w:p w14:paraId="1EE69DCE" w14:textId="77777777" w:rsidR="00380877" w:rsidRPr="00241D67" w:rsidRDefault="00380877" w:rsidP="000A0D22">
            <w:pPr>
              <w:spacing w:before="0" w:after="0" w:line="240" w:lineRule="auto"/>
              <w:rPr>
                <w:sz w:val="20"/>
                <w:szCs w:val="20"/>
              </w:rPr>
            </w:pPr>
          </w:p>
        </w:tc>
      </w:tr>
      <w:tr w:rsidR="00380877" w:rsidRPr="00241D67" w14:paraId="7186B149" w14:textId="77777777" w:rsidTr="005837C5">
        <w:trPr>
          <w:cantSplit/>
          <w:trHeight w:val="350"/>
        </w:trPr>
        <w:tc>
          <w:tcPr>
            <w:tcW w:w="757" w:type="pct"/>
            <w:vMerge/>
            <w:shd w:val="clear" w:color="auto" w:fill="4472C4" w:themeFill="accent5"/>
          </w:tcPr>
          <w:p w14:paraId="1CCEF87E" w14:textId="77777777" w:rsidR="00380877" w:rsidRPr="00241D67" w:rsidRDefault="00380877" w:rsidP="000A0D22">
            <w:pPr>
              <w:spacing w:before="0" w:after="0" w:line="240" w:lineRule="auto"/>
              <w:rPr>
                <w:color w:val="FFFFFF" w:themeColor="background1"/>
                <w:sz w:val="20"/>
                <w:szCs w:val="20"/>
              </w:rPr>
            </w:pPr>
          </w:p>
        </w:tc>
        <w:tc>
          <w:tcPr>
            <w:tcW w:w="1111" w:type="pct"/>
          </w:tcPr>
          <w:p w14:paraId="4B1FAF32" w14:textId="77777777" w:rsidR="00380877" w:rsidRPr="00241D67" w:rsidRDefault="00380877" w:rsidP="000A0D22">
            <w:pPr>
              <w:spacing w:before="0" w:after="0" w:line="240" w:lineRule="auto"/>
              <w:rPr>
                <w:sz w:val="20"/>
                <w:szCs w:val="20"/>
              </w:rPr>
            </w:pPr>
            <w:r w:rsidRPr="00241D67">
              <w:rPr>
                <w:sz w:val="20"/>
                <w:szCs w:val="20"/>
              </w:rPr>
              <w:t>Indemnité journalière</w:t>
            </w:r>
          </w:p>
        </w:tc>
        <w:tc>
          <w:tcPr>
            <w:tcW w:w="405" w:type="pct"/>
            <w:vAlign w:val="center"/>
          </w:tcPr>
          <w:p w14:paraId="1990FE90" w14:textId="77777777" w:rsidR="00380877" w:rsidRPr="00241D67" w:rsidRDefault="00380877" w:rsidP="000A0D22">
            <w:pPr>
              <w:spacing w:before="0" w:after="0" w:line="240" w:lineRule="auto"/>
              <w:rPr>
                <w:sz w:val="20"/>
                <w:szCs w:val="20"/>
              </w:rPr>
            </w:pPr>
            <w:r w:rsidRPr="00241D67">
              <w:rPr>
                <w:sz w:val="20"/>
                <w:szCs w:val="20"/>
              </w:rPr>
              <w:t>116 250</w:t>
            </w:r>
          </w:p>
        </w:tc>
        <w:tc>
          <w:tcPr>
            <w:tcW w:w="405" w:type="pct"/>
            <w:vAlign w:val="center"/>
          </w:tcPr>
          <w:p w14:paraId="6A829547" w14:textId="77777777" w:rsidR="00380877" w:rsidRPr="00241D67" w:rsidRDefault="00380877" w:rsidP="000A0D22">
            <w:pPr>
              <w:spacing w:before="0" w:after="0" w:line="240" w:lineRule="auto"/>
              <w:rPr>
                <w:sz w:val="20"/>
                <w:szCs w:val="20"/>
              </w:rPr>
            </w:pPr>
            <w:r w:rsidRPr="00241D67">
              <w:rPr>
                <w:sz w:val="20"/>
                <w:szCs w:val="20"/>
              </w:rPr>
              <w:t>232 500</w:t>
            </w:r>
          </w:p>
        </w:tc>
        <w:tc>
          <w:tcPr>
            <w:tcW w:w="353" w:type="pct"/>
            <w:vAlign w:val="center"/>
          </w:tcPr>
          <w:p w14:paraId="2EA5C320" w14:textId="77777777" w:rsidR="00380877" w:rsidRPr="00241D67" w:rsidRDefault="00380877" w:rsidP="000A0D22">
            <w:pPr>
              <w:spacing w:before="0" w:after="0" w:line="240" w:lineRule="auto"/>
              <w:rPr>
                <w:sz w:val="20"/>
                <w:szCs w:val="20"/>
              </w:rPr>
            </w:pPr>
            <w:r w:rsidRPr="00241D67">
              <w:rPr>
                <w:sz w:val="20"/>
                <w:szCs w:val="20"/>
              </w:rPr>
              <w:t>116 250</w:t>
            </w:r>
          </w:p>
        </w:tc>
        <w:tc>
          <w:tcPr>
            <w:tcW w:w="405" w:type="pct"/>
            <w:vAlign w:val="center"/>
          </w:tcPr>
          <w:p w14:paraId="283B5F8B" w14:textId="77777777" w:rsidR="00380877" w:rsidRPr="00241D67" w:rsidRDefault="00380877" w:rsidP="000A0D22">
            <w:pPr>
              <w:spacing w:before="0" w:after="0" w:line="240" w:lineRule="auto"/>
              <w:rPr>
                <w:sz w:val="20"/>
                <w:szCs w:val="20"/>
              </w:rPr>
            </w:pPr>
            <w:r w:rsidRPr="00241D67">
              <w:rPr>
                <w:sz w:val="20"/>
                <w:szCs w:val="20"/>
              </w:rPr>
              <w:t>465 000</w:t>
            </w:r>
          </w:p>
        </w:tc>
        <w:tc>
          <w:tcPr>
            <w:tcW w:w="454" w:type="pct"/>
            <w:vAlign w:val="center"/>
          </w:tcPr>
          <w:p w14:paraId="08CD24D3" w14:textId="77777777" w:rsidR="00380877" w:rsidRPr="00241D67" w:rsidRDefault="00380877" w:rsidP="000A0D22">
            <w:pPr>
              <w:spacing w:before="0" w:after="0" w:line="240" w:lineRule="auto"/>
              <w:rPr>
                <w:sz w:val="20"/>
                <w:szCs w:val="20"/>
              </w:rPr>
            </w:pPr>
          </w:p>
        </w:tc>
        <w:tc>
          <w:tcPr>
            <w:tcW w:w="293" w:type="pct"/>
            <w:vAlign w:val="center"/>
          </w:tcPr>
          <w:p w14:paraId="410A7783" w14:textId="77777777" w:rsidR="00380877" w:rsidRPr="00241D67" w:rsidRDefault="00380877" w:rsidP="000A0D22">
            <w:pPr>
              <w:spacing w:before="0" w:after="0" w:line="240" w:lineRule="auto"/>
              <w:rPr>
                <w:sz w:val="20"/>
                <w:szCs w:val="20"/>
              </w:rPr>
            </w:pPr>
          </w:p>
        </w:tc>
        <w:tc>
          <w:tcPr>
            <w:tcW w:w="364" w:type="pct"/>
            <w:vAlign w:val="center"/>
          </w:tcPr>
          <w:p w14:paraId="4997B3A8" w14:textId="77777777" w:rsidR="00380877" w:rsidRPr="00241D67" w:rsidRDefault="00380877" w:rsidP="000A0D22">
            <w:pPr>
              <w:spacing w:before="0" w:after="0" w:line="240" w:lineRule="auto"/>
              <w:rPr>
                <w:sz w:val="20"/>
                <w:szCs w:val="20"/>
              </w:rPr>
            </w:pPr>
          </w:p>
        </w:tc>
        <w:tc>
          <w:tcPr>
            <w:tcW w:w="454" w:type="pct"/>
          </w:tcPr>
          <w:p w14:paraId="5BD4106B" w14:textId="77777777" w:rsidR="00380877" w:rsidRPr="00241D67" w:rsidRDefault="00380877" w:rsidP="000A0D22">
            <w:pPr>
              <w:spacing w:before="0" w:after="0" w:line="240" w:lineRule="auto"/>
              <w:rPr>
                <w:sz w:val="20"/>
                <w:szCs w:val="20"/>
              </w:rPr>
            </w:pPr>
          </w:p>
        </w:tc>
      </w:tr>
      <w:tr w:rsidR="00380877" w:rsidRPr="00241D67" w14:paraId="76DFD78C" w14:textId="77777777" w:rsidTr="005837C5">
        <w:trPr>
          <w:cantSplit/>
          <w:trHeight w:val="340"/>
        </w:trPr>
        <w:tc>
          <w:tcPr>
            <w:tcW w:w="757" w:type="pct"/>
            <w:vMerge/>
            <w:shd w:val="clear" w:color="auto" w:fill="4472C4" w:themeFill="accent5"/>
          </w:tcPr>
          <w:p w14:paraId="574C243F" w14:textId="77777777" w:rsidR="00380877" w:rsidRPr="00241D67" w:rsidRDefault="00380877" w:rsidP="000A0D22">
            <w:pPr>
              <w:spacing w:before="0" w:after="0" w:line="240" w:lineRule="auto"/>
              <w:rPr>
                <w:color w:val="FFFFFF" w:themeColor="background1"/>
                <w:sz w:val="20"/>
                <w:szCs w:val="20"/>
              </w:rPr>
            </w:pPr>
          </w:p>
        </w:tc>
        <w:tc>
          <w:tcPr>
            <w:tcW w:w="1111" w:type="pct"/>
          </w:tcPr>
          <w:p w14:paraId="1F175FED" w14:textId="77777777" w:rsidR="00380877" w:rsidRPr="00241D67" w:rsidRDefault="00380877" w:rsidP="000A0D22">
            <w:pPr>
              <w:spacing w:before="0" w:after="0" w:line="240" w:lineRule="auto"/>
              <w:rPr>
                <w:sz w:val="20"/>
                <w:szCs w:val="20"/>
              </w:rPr>
            </w:pPr>
            <w:r w:rsidRPr="00241D67">
              <w:rPr>
                <w:sz w:val="20"/>
                <w:szCs w:val="20"/>
              </w:rPr>
              <w:t>Frais de location et d’exploitation de bureau</w:t>
            </w:r>
          </w:p>
        </w:tc>
        <w:tc>
          <w:tcPr>
            <w:tcW w:w="405" w:type="pct"/>
            <w:vAlign w:val="center"/>
          </w:tcPr>
          <w:p w14:paraId="5EC7D52C" w14:textId="77777777" w:rsidR="00380877" w:rsidRPr="00241D67" w:rsidRDefault="00380877" w:rsidP="000A0D22">
            <w:pPr>
              <w:spacing w:before="0" w:after="0" w:line="240" w:lineRule="auto"/>
              <w:rPr>
                <w:sz w:val="20"/>
                <w:szCs w:val="20"/>
              </w:rPr>
            </w:pPr>
            <w:r w:rsidRPr="00241D67">
              <w:rPr>
                <w:sz w:val="20"/>
                <w:szCs w:val="20"/>
              </w:rPr>
              <w:t>115 500</w:t>
            </w:r>
          </w:p>
        </w:tc>
        <w:tc>
          <w:tcPr>
            <w:tcW w:w="405" w:type="pct"/>
            <w:vAlign w:val="center"/>
          </w:tcPr>
          <w:p w14:paraId="3349DD2A" w14:textId="77777777" w:rsidR="00380877" w:rsidRPr="00241D67" w:rsidRDefault="00380877" w:rsidP="000A0D22">
            <w:pPr>
              <w:spacing w:before="0" w:after="0" w:line="240" w:lineRule="auto"/>
              <w:rPr>
                <w:sz w:val="20"/>
                <w:szCs w:val="20"/>
              </w:rPr>
            </w:pPr>
            <w:r w:rsidRPr="00241D67">
              <w:rPr>
                <w:sz w:val="20"/>
                <w:szCs w:val="20"/>
              </w:rPr>
              <w:t>231 000</w:t>
            </w:r>
          </w:p>
        </w:tc>
        <w:tc>
          <w:tcPr>
            <w:tcW w:w="353" w:type="pct"/>
            <w:vAlign w:val="center"/>
          </w:tcPr>
          <w:p w14:paraId="33B6687A" w14:textId="77777777" w:rsidR="00380877" w:rsidRPr="00241D67" w:rsidRDefault="00380877" w:rsidP="000A0D22">
            <w:pPr>
              <w:spacing w:before="0" w:after="0" w:line="240" w:lineRule="auto"/>
              <w:rPr>
                <w:sz w:val="20"/>
                <w:szCs w:val="20"/>
              </w:rPr>
            </w:pPr>
            <w:r w:rsidRPr="00241D67">
              <w:rPr>
                <w:sz w:val="20"/>
                <w:szCs w:val="20"/>
              </w:rPr>
              <w:t>115 500</w:t>
            </w:r>
          </w:p>
        </w:tc>
        <w:tc>
          <w:tcPr>
            <w:tcW w:w="405" w:type="pct"/>
            <w:vAlign w:val="center"/>
          </w:tcPr>
          <w:p w14:paraId="77D2F073" w14:textId="77777777" w:rsidR="00380877" w:rsidRPr="00241D67" w:rsidRDefault="00380877" w:rsidP="000A0D22">
            <w:pPr>
              <w:spacing w:before="0" w:after="0" w:line="240" w:lineRule="auto"/>
              <w:rPr>
                <w:sz w:val="20"/>
                <w:szCs w:val="20"/>
              </w:rPr>
            </w:pPr>
            <w:r w:rsidRPr="00241D67">
              <w:rPr>
                <w:sz w:val="20"/>
                <w:szCs w:val="20"/>
              </w:rPr>
              <w:t>462 000</w:t>
            </w:r>
          </w:p>
        </w:tc>
        <w:tc>
          <w:tcPr>
            <w:tcW w:w="454" w:type="pct"/>
            <w:vAlign w:val="center"/>
          </w:tcPr>
          <w:p w14:paraId="725F6DB3" w14:textId="77777777" w:rsidR="00380877" w:rsidRPr="00241D67" w:rsidRDefault="00380877" w:rsidP="000A0D22">
            <w:pPr>
              <w:spacing w:before="0" w:after="0" w:line="240" w:lineRule="auto"/>
              <w:rPr>
                <w:sz w:val="20"/>
                <w:szCs w:val="20"/>
              </w:rPr>
            </w:pPr>
          </w:p>
        </w:tc>
        <w:tc>
          <w:tcPr>
            <w:tcW w:w="293" w:type="pct"/>
            <w:vAlign w:val="center"/>
          </w:tcPr>
          <w:p w14:paraId="52006B08" w14:textId="77777777" w:rsidR="00380877" w:rsidRPr="00241D67" w:rsidRDefault="00380877" w:rsidP="000A0D22">
            <w:pPr>
              <w:spacing w:before="0" w:after="0" w:line="240" w:lineRule="auto"/>
              <w:rPr>
                <w:sz w:val="20"/>
                <w:szCs w:val="20"/>
              </w:rPr>
            </w:pPr>
          </w:p>
        </w:tc>
        <w:tc>
          <w:tcPr>
            <w:tcW w:w="364" w:type="pct"/>
            <w:vAlign w:val="center"/>
          </w:tcPr>
          <w:p w14:paraId="7516E73F" w14:textId="77777777" w:rsidR="00380877" w:rsidRPr="00241D67" w:rsidRDefault="00380877" w:rsidP="000A0D22">
            <w:pPr>
              <w:spacing w:before="0" w:after="0" w:line="240" w:lineRule="auto"/>
              <w:rPr>
                <w:sz w:val="20"/>
                <w:szCs w:val="20"/>
              </w:rPr>
            </w:pPr>
          </w:p>
        </w:tc>
        <w:tc>
          <w:tcPr>
            <w:tcW w:w="454" w:type="pct"/>
          </w:tcPr>
          <w:p w14:paraId="0AB257D2" w14:textId="77777777" w:rsidR="00380877" w:rsidRPr="00241D67" w:rsidRDefault="00380877" w:rsidP="000A0D22">
            <w:pPr>
              <w:spacing w:before="0" w:after="0" w:line="240" w:lineRule="auto"/>
              <w:rPr>
                <w:sz w:val="20"/>
                <w:szCs w:val="20"/>
              </w:rPr>
            </w:pPr>
          </w:p>
        </w:tc>
      </w:tr>
      <w:tr w:rsidR="00380877" w:rsidRPr="00241D67" w14:paraId="509250BA" w14:textId="77777777" w:rsidTr="005837C5">
        <w:trPr>
          <w:cantSplit/>
          <w:trHeight w:val="340"/>
        </w:trPr>
        <w:tc>
          <w:tcPr>
            <w:tcW w:w="757" w:type="pct"/>
            <w:vMerge/>
            <w:shd w:val="clear" w:color="auto" w:fill="4472C4" w:themeFill="accent5"/>
          </w:tcPr>
          <w:p w14:paraId="045D01E9" w14:textId="77777777" w:rsidR="00380877" w:rsidRPr="00241D67" w:rsidRDefault="00380877" w:rsidP="000A0D22">
            <w:pPr>
              <w:spacing w:before="0" w:after="0" w:line="240" w:lineRule="auto"/>
              <w:rPr>
                <w:color w:val="FFFFFF" w:themeColor="background1"/>
                <w:sz w:val="20"/>
                <w:szCs w:val="20"/>
              </w:rPr>
            </w:pPr>
          </w:p>
        </w:tc>
        <w:tc>
          <w:tcPr>
            <w:tcW w:w="1111" w:type="pct"/>
          </w:tcPr>
          <w:p w14:paraId="7F1EF86B" w14:textId="77777777" w:rsidR="00380877" w:rsidRPr="00241D67" w:rsidRDefault="00380877" w:rsidP="000A0D22">
            <w:pPr>
              <w:spacing w:before="0" w:after="0" w:line="240" w:lineRule="auto"/>
              <w:rPr>
                <w:sz w:val="20"/>
                <w:szCs w:val="20"/>
              </w:rPr>
            </w:pPr>
            <w:r w:rsidRPr="00241D67">
              <w:rPr>
                <w:sz w:val="20"/>
                <w:szCs w:val="20"/>
              </w:rPr>
              <w:t>Matériel de bureau</w:t>
            </w:r>
          </w:p>
        </w:tc>
        <w:tc>
          <w:tcPr>
            <w:tcW w:w="405" w:type="pct"/>
            <w:vAlign w:val="center"/>
          </w:tcPr>
          <w:p w14:paraId="622D2A96" w14:textId="77777777" w:rsidR="00380877" w:rsidRPr="00241D67" w:rsidRDefault="00380877" w:rsidP="000A0D22">
            <w:pPr>
              <w:spacing w:before="0" w:after="0" w:line="240" w:lineRule="auto"/>
              <w:rPr>
                <w:sz w:val="20"/>
                <w:szCs w:val="20"/>
              </w:rPr>
            </w:pPr>
            <w:r w:rsidRPr="00241D67">
              <w:rPr>
                <w:sz w:val="20"/>
                <w:szCs w:val="20"/>
              </w:rPr>
              <w:t>200 000</w:t>
            </w:r>
          </w:p>
        </w:tc>
        <w:tc>
          <w:tcPr>
            <w:tcW w:w="405" w:type="pct"/>
            <w:vAlign w:val="center"/>
          </w:tcPr>
          <w:p w14:paraId="79C7B74C" w14:textId="77777777" w:rsidR="00380877" w:rsidRPr="00241D67" w:rsidRDefault="00380877" w:rsidP="000A0D22">
            <w:pPr>
              <w:spacing w:before="0" w:after="0" w:line="240" w:lineRule="auto"/>
              <w:rPr>
                <w:sz w:val="20"/>
                <w:szCs w:val="20"/>
              </w:rPr>
            </w:pPr>
            <w:r w:rsidRPr="00241D67">
              <w:rPr>
                <w:sz w:val="20"/>
                <w:szCs w:val="20"/>
              </w:rPr>
              <w:t>30 000</w:t>
            </w:r>
          </w:p>
        </w:tc>
        <w:tc>
          <w:tcPr>
            <w:tcW w:w="353" w:type="pct"/>
            <w:vAlign w:val="center"/>
          </w:tcPr>
          <w:p w14:paraId="7DCFD3A5" w14:textId="77777777" w:rsidR="00380877" w:rsidRPr="00241D67" w:rsidRDefault="00380877" w:rsidP="000A0D22">
            <w:pPr>
              <w:spacing w:before="0" w:after="0" w:line="240" w:lineRule="auto"/>
              <w:rPr>
                <w:sz w:val="20"/>
                <w:szCs w:val="20"/>
              </w:rPr>
            </w:pPr>
            <w:r w:rsidRPr="00241D67">
              <w:rPr>
                <w:sz w:val="20"/>
                <w:szCs w:val="20"/>
              </w:rPr>
              <w:t>0</w:t>
            </w:r>
          </w:p>
        </w:tc>
        <w:tc>
          <w:tcPr>
            <w:tcW w:w="405" w:type="pct"/>
            <w:vAlign w:val="center"/>
          </w:tcPr>
          <w:p w14:paraId="28F756A8" w14:textId="77777777" w:rsidR="00380877" w:rsidRPr="00241D67" w:rsidRDefault="00380877" w:rsidP="000A0D22">
            <w:pPr>
              <w:spacing w:before="0" w:after="0" w:line="240" w:lineRule="auto"/>
              <w:rPr>
                <w:sz w:val="20"/>
                <w:szCs w:val="20"/>
              </w:rPr>
            </w:pPr>
            <w:r w:rsidRPr="00241D67">
              <w:rPr>
                <w:sz w:val="20"/>
                <w:szCs w:val="20"/>
              </w:rPr>
              <w:t>230 000</w:t>
            </w:r>
          </w:p>
        </w:tc>
        <w:tc>
          <w:tcPr>
            <w:tcW w:w="454" w:type="pct"/>
            <w:vAlign w:val="center"/>
          </w:tcPr>
          <w:p w14:paraId="33C42C4B" w14:textId="77777777" w:rsidR="00380877" w:rsidRPr="00241D67" w:rsidRDefault="00380877" w:rsidP="000A0D22">
            <w:pPr>
              <w:spacing w:before="0" w:after="0" w:line="240" w:lineRule="auto"/>
              <w:rPr>
                <w:sz w:val="20"/>
                <w:szCs w:val="20"/>
              </w:rPr>
            </w:pPr>
          </w:p>
        </w:tc>
        <w:tc>
          <w:tcPr>
            <w:tcW w:w="293" w:type="pct"/>
            <w:vAlign w:val="center"/>
          </w:tcPr>
          <w:p w14:paraId="07E41B1B" w14:textId="77777777" w:rsidR="00380877" w:rsidRPr="00241D67" w:rsidRDefault="00380877" w:rsidP="000A0D22">
            <w:pPr>
              <w:spacing w:before="0" w:after="0" w:line="240" w:lineRule="auto"/>
              <w:rPr>
                <w:sz w:val="20"/>
                <w:szCs w:val="20"/>
              </w:rPr>
            </w:pPr>
          </w:p>
        </w:tc>
        <w:tc>
          <w:tcPr>
            <w:tcW w:w="364" w:type="pct"/>
            <w:vAlign w:val="center"/>
          </w:tcPr>
          <w:p w14:paraId="54F096D3" w14:textId="77777777" w:rsidR="00380877" w:rsidRPr="00241D67" w:rsidRDefault="00380877" w:rsidP="000A0D22">
            <w:pPr>
              <w:spacing w:before="0" w:after="0" w:line="240" w:lineRule="auto"/>
              <w:rPr>
                <w:sz w:val="20"/>
                <w:szCs w:val="20"/>
              </w:rPr>
            </w:pPr>
          </w:p>
        </w:tc>
        <w:tc>
          <w:tcPr>
            <w:tcW w:w="454" w:type="pct"/>
          </w:tcPr>
          <w:p w14:paraId="2CD70973" w14:textId="77777777" w:rsidR="00380877" w:rsidRPr="00241D67" w:rsidRDefault="00380877" w:rsidP="000A0D22">
            <w:pPr>
              <w:spacing w:before="0" w:after="0" w:line="240" w:lineRule="auto"/>
              <w:rPr>
                <w:sz w:val="20"/>
                <w:szCs w:val="20"/>
              </w:rPr>
            </w:pPr>
          </w:p>
        </w:tc>
      </w:tr>
      <w:tr w:rsidR="00380877" w:rsidRPr="00241D67" w14:paraId="6F4ED861" w14:textId="77777777" w:rsidTr="005837C5">
        <w:trPr>
          <w:cantSplit/>
          <w:trHeight w:val="340"/>
        </w:trPr>
        <w:tc>
          <w:tcPr>
            <w:tcW w:w="757" w:type="pct"/>
            <w:vMerge/>
            <w:shd w:val="clear" w:color="auto" w:fill="4472C4" w:themeFill="accent5"/>
          </w:tcPr>
          <w:p w14:paraId="182FC225" w14:textId="77777777" w:rsidR="00380877" w:rsidRPr="00241D67" w:rsidRDefault="00380877" w:rsidP="000A0D22">
            <w:pPr>
              <w:spacing w:before="0" w:after="0" w:line="240" w:lineRule="auto"/>
              <w:rPr>
                <w:color w:val="FFFFFF" w:themeColor="background1"/>
                <w:sz w:val="20"/>
                <w:szCs w:val="20"/>
              </w:rPr>
            </w:pPr>
          </w:p>
        </w:tc>
        <w:tc>
          <w:tcPr>
            <w:tcW w:w="1111" w:type="pct"/>
          </w:tcPr>
          <w:p w14:paraId="7B37BF5C" w14:textId="77777777" w:rsidR="00380877" w:rsidRPr="00241D67" w:rsidRDefault="00380877" w:rsidP="000A0D22">
            <w:pPr>
              <w:spacing w:before="0" w:after="0" w:line="240" w:lineRule="auto"/>
              <w:rPr>
                <w:sz w:val="20"/>
                <w:szCs w:val="20"/>
              </w:rPr>
            </w:pPr>
            <w:r w:rsidRPr="00241D67">
              <w:rPr>
                <w:sz w:val="20"/>
                <w:szCs w:val="20"/>
              </w:rPr>
              <w:t>Véhicules</w:t>
            </w:r>
          </w:p>
        </w:tc>
        <w:tc>
          <w:tcPr>
            <w:tcW w:w="405" w:type="pct"/>
            <w:vAlign w:val="center"/>
          </w:tcPr>
          <w:p w14:paraId="24B515EC" w14:textId="77777777" w:rsidR="00380877" w:rsidRPr="00241D67" w:rsidRDefault="00380877" w:rsidP="000A0D22">
            <w:pPr>
              <w:spacing w:before="0" w:after="0" w:line="240" w:lineRule="auto"/>
              <w:rPr>
                <w:sz w:val="20"/>
                <w:szCs w:val="20"/>
              </w:rPr>
            </w:pPr>
            <w:r w:rsidRPr="00241D67">
              <w:rPr>
                <w:sz w:val="20"/>
                <w:szCs w:val="20"/>
              </w:rPr>
              <w:t>575 000</w:t>
            </w:r>
          </w:p>
        </w:tc>
        <w:tc>
          <w:tcPr>
            <w:tcW w:w="405" w:type="pct"/>
            <w:vAlign w:val="center"/>
          </w:tcPr>
          <w:p w14:paraId="5216CEFB" w14:textId="77777777" w:rsidR="00380877" w:rsidRPr="00241D67" w:rsidRDefault="00380877" w:rsidP="000A0D22">
            <w:pPr>
              <w:spacing w:before="0" w:after="0" w:line="240" w:lineRule="auto"/>
              <w:rPr>
                <w:sz w:val="20"/>
                <w:szCs w:val="20"/>
              </w:rPr>
            </w:pPr>
            <w:r w:rsidRPr="00241D67">
              <w:rPr>
                <w:sz w:val="20"/>
                <w:szCs w:val="20"/>
              </w:rPr>
              <w:t>0</w:t>
            </w:r>
          </w:p>
        </w:tc>
        <w:tc>
          <w:tcPr>
            <w:tcW w:w="353" w:type="pct"/>
            <w:vAlign w:val="center"/>
          </w:tcPr>
          <w:p w14:paraId="500F61A1" w14:textId="77777777" w:rsidR="00380877" w:rsidRPr="00241D67" w:rsidRDefault="00380877" w:rsidP="000A0D22">
            <w:pPr>
              <w:spacing w:before="0" w:after="0" w:line="240" w:lineRule="auto"/>
              <w:rPr>
                <w:sz w:val="20"/>
                <w:szCs w:val="20"/>
              </w:rPr>
            </w:pPr>
            <w:r w:rsidRPr="00241D67">
              <w:rPr>
                <w:sz w:val="20"/>
                <w:szCs w:val="20"/>
              </w:rPr>
              <w:t>0</w:t>
            </w:r>
          </w:p>
        </w:tc>
        <w:tc>
          <w:tcPr>
            <w:tcW w:w="405" w:type="pct"/>
            <w:vAlign w:val="center"/>
          </w:tcPr>
          <w:p w14:paraId="79212D49" w14:textId="77777777" w:rsidR="00380877" w:rsidRPr="00241D67" w:rsidRDefault="00380877" w:rsidP="000A0D22">
            <w:pPr>
              <w:spacing w:before="0" w:after="0" w:line="240" w:lineRule="auto"/>
              <w:rPr>
                <w:sz w:val="20"/>
                <w:szCs w:val="20"/>
              </w:rPr>
            </w:pPr>
            <w:r w:rsidRPr="00241D67">
              <w:rPr>
                <w:sz w:val="20"/>
                <w:szCs w:val="20"/>
              </w:rPr>
              <w:t>0</w:t>
            </w:r>
          </w:p>
        </w:tc>
        <w:tc>
          <w:tcPr>
            <w:tcW w:w="454" w:type="pct"/>
            <w:vAlign w:val="center"/>
          </w:tcPr>
          <w:p w14:paraId="08D33485" w14:textId="77777777" w:rsidR="00380877" w:rsidRPr="00241D67" w:rsidRDefault="00380877" w:rsidP="000A0D22">
            <w:pPr>
              <w:spacing w:before="0" w:after="0" w:line="240" w:lineRule="auto"/>
              <w:rPr>
                <w:sz w:val="20"/>
                <w:szCs w:val="20"/>
              </w:rPr>
            </w:pPr>
          </w:p>
        </w:tc>
        <w:tc>
          <w:tcPr>
            <w:tcW w:w="293" w:type="pct"/>
            <w:vAlign w:val="center"/>
          </w:tcPr>
          <w:p w14:paraId="2992947B" w14:textId="77777777" w:rsidR="00380877" w:rsidRPr="00241D67" w:rsidRDefault="00380877" w:rsidP="000A0D22">
            <w:pPr>
              <w:spacing w:before="0" w:after="0" w:line="240" w:lineRule="auto"/>
              <w:rPr>
                <w:sz w:val="20"/>
                <w:szCs w:val="20"/>
              </w:rPr>
            </w:pPr>
          </w:p>
        </w:tc>
        <w:tc>
          <w:tcPr>
            <w:tcW w:w="364" w:type="pct"/>
            <w:vAlign w:val="center"/>
          </w:tcPr>
          <w:p w14:paraId="7756F511" w14:textId="77777777" w:rsidR="00380877" w:rsidRPr="00241D67" w:rsidRDefault="00380877" w:rsidP="000A0D22">
            <w:pPr>
              <w:spacing w:before="0" w:after="0" w:line="240" w:lineRule="auto"/>
              <w:rPr>
                <w:sz w:val="20"/>
                <w:szCs w:val="20"/>
              </w:rPr>
            </w:pPr>
          </w:p>
        </w:tc>
        <w:tc>
          <w:tcPr>
            <w:tcW w:w="454" w:type="pct"/>
          </w:tcPr>
          <w:p w14:paraId="5E048AD4" w14:textId="77777777" w:rsidR="00380877" w:rsidRPr="00241D67" w:rsidRDefault="00380877" w:rsidP="000A0D22">
            <w:pPr>
              <w:spacing w:before="0" w:after="0" w:line="240" w:lineRule="auto"/>
              <w:rPr>
                <w:sz w:val="20"/>
                <w:szCs w:val="20"/>
              </w:rPr>
            </w:pPr>
          </w:p>
        </w:tc>
      </w:tr>
      <w:tr w:rsidR="00380877" w:rsidRPr="00241D67" w14:paraId="442981B3" w14:textId="77777777" w:rsidTr="005837C5">
        <w:trPr>
          <w:cantSplit/>
          <w:trHeight w:val="340"/>
        </w:trPr>
        <w:tc>
          <w:tcPr>
            <w:tcW w:w="757" w:type="pct"/>
            <w:vMerge/>
            <w:shd w:val="clear" w:color="auto" w:fill="4472C4" w:themeFill="accent5"/>
          </w:tcPr>
          <w:p w14:paraId="3ECFFA9F" w14:textId="77777777" w:rsidR="00380877" w:rsidRPr="00241D67" w:rsidRDefault="00380877" w:rsidP="000A0D22">
            <w:pPr>
              <w:spacing w:before="0" w:after="0" w:line="240" w:lineRule="auto"/>
              <w:rPr>
                <w:color w:val="FFFFFF" w:themeColor="background1"/>
                <w:sz w:val="20"/>
                <w:szCs w:val="20"/>
              </w:rPr>
            </w:pPr>
          </w:p>
        </w:tc>
        <w:tc>
          <w:tcPr>
            <w:tcW w:w="1111" w:type="pct"/>
          </w:tcPr>
          <w:p w14:paraId="4BCE897E" w14:textId="77777777" w:rsidR="00380877" w:rsidRPr="00241D67" w:rsidRDefault="00380877" w:rsidP="000A0D22">
            <w:pPr>
              <w:spacing w:before="0" w:after="0" w:line="240" w:lineRule="auto"/>
              <w:rPr>
                <w:sz w:val="20"/>
                <w:szCs w:val="20"/>
              </w:rPr>
            </w:pPr>
            <w:r w:rsidRPr="00241D67">
              <w:rPr>
                <w:sz w:val="20"/>
                <w:szCs w:val="20"/>
              </w:rPr>
              <w:t>Frais d’entretien et d’exploitation des véhicules</w:t>
            </w:r>
          </w:p>
        </w:tc>
        <w:tc>
          <w:tcPr>
            <w:tcW w:w="405" w:type="pct"/>
            <w:vAlign w:val="center"/>
          </w:tcPr>
          <w:p w14:paraId="4D7D778C" w14:textId="77777777" w:rsidR="00380877" w:rsidRPr="00241D67" w:rsidRDefault="00380877" w:rsidP="000A0D22">
            <w:pPr>
              <w:spacing w:before="0" w:after="0" w:line="240" w:lineRule="auto"/>
              <w:rPr>
                <w:sz w:val="20"/>
                <w:szCs w:val="20"/>
              </w:rPr>
            </w:pPr>
            <w:r w:rsidRPr="00241D67">
              <w:rPr>
                <w:sz w:val="20"/>
                <w:szCs w:val="20"/>
              </w:rPr>
              <w:t>55 500</w:t>
            </w:r>
          </w:p>
        </w:tc>
        <w:tc>
          <w:tcPr>
            <w:tcW w:w="405" w:type="pct"/>
            <w:vAlign w:val="center"/>
          </w:tcPr>
          <w:p w14:paraId="6160085B" w14:textId="77777777" w:rsidR="00380877" w:rsidRPr="00241D67" w:rsidRDefault="00380877" w:rsidP="000A0D22">
            <w:pPr>
              <w:spacing w:before="0" w:after="0" w:line="240" w:lineRule="auto"/>
              <w:rPr>
                <w:sz w:val="20"/>
                <w:szCs w:val="20"/>
              </w:rPr>
            </w:pPr>
            <w:r w:rsidRPr="00241D67">
              <w:rPr>
                <w:sz w:val="20"/>
                <w:szCs w:val="20"/>
              </w:rPr>
              <w:t>111 000</w:t>
            </w:r>
          </w:p>
        </w:tc>
        <w:tc>
          <w:tcPr>
            <w:tcW w:w="353" w:type="pct"/>
            <w:vAlign w:val="center"/>
          </w:tcPr>
          <w:p w14:paraId="3C2D6460" w14:textId="77777777" w:rsidR="00380877" w:rsidRPr="00241D67" w:rsidRDefault="00380877" w:rsidP="000A0D22">
            <w:pPr>
              <w:spacing w:before="0" w:after="0" w:line="240" w:lineRule="auto"/>
              <w:rPr>
                <w:sz w:val="20"/>
                <w:szCs w:val="20"/>
              </w:rPr>
            </w:pPr>
            <w:r w:rsidRPr="00241D67">
              <w:rPr>
                <w:sz w:val="20"/>
                <w:szCs w:val="20"/>
              </w:rPr>
              <w:t>55 500</w:t>
            </w:r>
          </w:p>
        </w:tc>
        <w:tc>
          <w:tcPr>
            <w:tcW w:w="405" w:type="pct"/>
            <w:vAlign w:val="center"/>
          </w:tcPr>
          <w:p w14:paraId="34707E22" w14:textId="77777777" w:rsidR="00380877" w:rsidRPr="00241D67" w:rsidRDefault="00380877" w:rsidP="000A0D22">
            <w:pPr>
              <w:spacing w:before="0" w:after="0" w:line="240" w:lineRule="auto"/>
              <w:rPr>
                <w:sz w:val="20"/>
                <w:szCs w:val="20"/>
              </w:rPr>
            </w:pPr>
            <w:r w:rsidRPr="00241D67">
              <w:rPr>
                <w:sz w:val="20"/>
                <w:szCs w:val="20"/>
              </w:rPr>
              <w:t>222 000</w:t>
            </w:r>
          </w:p>
        </w:tc>
        <w:tc>
          <w:tcPr>
            <w:tcW w:w="454" w:type="pct"/>
            <w:vAlign w:val="center"/>
          </w:tcPr>
          <w:p w14:paraId="5AA3AE39" w14:textId="77777777" w:rsidR="00380877" w:rsidRPr="00241D67" w:rsidRDefault="00380877" w:rsidP="000A0D22">
            <w:pPr>
              <w:spacing w:before="0" w:after="0" w:line="240" w:lineRule="auto"/>
              <w:rPr>
                <w:sz w:val="20"/>
                <w:szCs w:val="20"/>
              </w:rPr>
            </w:pPr>
          </w:p>
        </w:tc>
        <w:tc>
          <w:tcPr>
            <w:tcW w:w="293" w:type="pct"/>
            <w:vAlign w:val="center"/>
          </w:tcPr>
          <w:p w14:paraId="545FB2AC" w14:textId="77777777" w:rsidR="00380877" w:rsidRPr="00241D67" w:rsidRDefault="00380877" w:rsidP="000A0D22">
            <w:pPr>
              <w:spacing w:before="0" w:after="0" w:line="240" w:lineRule="auto"/>
              <w:rPr>
                <w:sz w:val="20"/>
                <w:szCs w:val="20"/>
              </w:rPr>
            </w:pPr>
          </w:p>
        </w:tc>
        <w:tc>
          <w:tcPr>
            <w:tcW w:w="364" w:type="pct"/>
            <w:vAlign w:val="center"/>
          </w:tcPr>
          <w:p w14:paraId="765654E3" w14:textId="77777777" w:rsidR="00380877" w:rsidRPr="00241D67" w:rsidRDefault="00380877" w:rsidP="000A0D22">
            <w:pPr>
              <w:spacing w:before="0" w:after="0" w:line="240" w:lineRule="auto"/>
              <w:rPr>
                <w:sz w:val="20"/>
                <w:szCs w:val="20"/>
              </w:rPr>
            </w:pPr>
          </w:p>
        </w:tc>
        <w:tc>
          <w:tcPr>
            <w:tcW w:w="454" w:type="pct"/>
          </w:tcPr>
          <w:p w14:paraId="69037196" w14:textId="77777777" w:rsidR="00380877" w:rsidRPr="00241D67" w:rsidRDefault="00380877" w:rsidP="000A0D22">
            <w:pPr>
              <w:spacing w:before="0" w:after="0" w:line="240" w:lineRule="auto"/>
              <w:rPr>
                <w:sz w:val="20"/>
                <w:szCs w:val="20"/>
              </w:rPr>
            </w:pPr>
          </w:p>
        </w:tc>
      </w:tr>
      <w:tr w:rsidR="00380877" w:rsidRPr="00241D67" w14:paraId="169EDC71" w14:textId="77777777" w:rsidTr="005837C5">
        <w:trPr>
          <w:cantSplit/>
          <w:trHeight w:val="340"/>
        </w:trPr>
        <w:tc>
          <w:tcPr>
            <w:tcW w:w="757" w:type="pct"/>
            <w:vMerge/>
            <w:shd w:val="clear" w:color="auto" w:fill="4472C4" w:themeFill="accent5"/>
          </w:tcPr>
          <w:p w14:paraId="076193B0" w14:textId="77777777" w:rsidR="00380877" w:rsidRPr="00241D67" w:rsidRDefault="00380877" w:rsidP="000A0D22">
            <w:pPr>
              <w:spacing w:before="0" w:after="0" w:line="240" w:lineRule="auto"/>
              <w:rPr>
                <w:color w:val="FFFFFF" w:themeColor="background1"/>
                <w:sz w:val="20"/>
                <w:szCs w:val="20"/>
              </w:rPr>
            </w:pPr>
          </w:p>
        </w:tc>
        <w:tc>
          <w:tcPr>
            <w:tcW w:w="1111" w:type="pct"/>
          </w:tcPr>
          <w:p w14:paraId="456B6A61" w14:textId="77777777" w:rsidR="00380877" w:rsidRPr="00241D67" w:rsidRDefault="00380877" w:rsidP="000A0D22">
            <w:pPr>
              <w:spacing w:before="0" w:after="0" w:line="240" w:lineRule="auto"/>
              <w:rPr>
                <w:sz w:val="20"/>
                <w:szCs w:val="20"/>
              </w:rPr>
            </w:pPr>
            <w:r w:rsidRPr="00241D67">
              <w:rPr>
                <w:sz w:val="20"/>
                <w:szCs w:val="20"/>
              </w:rPr>
              <w:t>Assurance du projet</w:t>
            </w:r>
          </w:p>
        </w:tc>
        <w:tc>
          <w:tcPr>
            <w:tcW w:w="405" w:type="pct"/>
            <w:vAlign w:val="center"/>
          </w:tcPr>
          <w:p w14:paraId="44DCE1DB" w14:textId="77777777" w:rsidR="00380877" w:rsidRPr="00241D67" w:rsidRDefault="00380877" w:rsidP="000A0D22">
            <w:pPr>
              <w:spacing w:before="0" w:after="0" w:line="240" w:lineRule="auto"/>
              <w:rPr>
                <w:sz w:val="20"/>
                <w:szCs w:val="20"/>
              </w:rPr>
            </w:pPr>
            <w:r w:rsidRPr="00241D67">
              <w:rPr>
                <w:sz w:val="20"/>
                <w:szCs w:val="20"/>
              </w:rPr>
              <w:t>20 000</w:t>
            </w:r>
          </w:p>
        </w:tc>
        <w:tc>
          <w:tcPr>
            <w:tcW w:w="405" w:type="pct"/>
            <w:vAlign w:val="center"/>
          </w:tcPr>
          <w:p w14:paraId="68D1677F" w14:textId="77777777" w:rsidR="00380877" w:rsidRPr="00241D67" w:rsidRDefault="00380877" w:rsidP="000A0D22">
            <w:pPr>
              <w:spacing w:before="0" w:after="0" w:line="240" w:lineRule="auto"/>
              <w:rPr>
                <w:sz w:val="20"/>
                <w:szCs w:val="20"/>
              </w:rPr>
            </w:pPr>
            <w:r w:rsidRPr="00241D67">
              <w:rPr>
                <w:sz w:val="20"/>
                <w:szCs w:val="20"/>
              </w:rPr>
              <w:t>40 000</w:t>
            </w:r>
          </w:p>
        </w:tc>
        <w:tc>
          <w:tcPr>
            <w:tcW w:w="353" w:type="pct"/>
            <w:vAlign w:val="center"/>
          </w:tcPr>
          <w:p w14:paraId="447C6447" w14:textId="77777777" w:rsidR="00380877" w:rsidRPr="00241D67" w:rsidRDefault="00380877" w:rsidP="000A0D22">
            <w:pPr>
              <w:spacing w:before="0" w:after="0" w:line="240" w:lineRule="auto"/>
              <w:rPr>
                <w:sz w:val="20"/>
                <w:szCs w:val="20"/>
              </w:rPr>
            </w:pPr>
            <w:r w:rsidRPr="00241D67">
              <w:rPr>
                <w:sz w:val="20"/>
                <w:szCs w:val="20"/>
              </w:rPr>
              <w:t>20 000</w:t>
            </w:r>
          </w:p>
        </w:tc>
        <w:tc>
          <w:tcPr>
            <w:tcW w:w="405" w:type="pct"/>
            <w:vAlign w:val="center"/>
          </w:tcPr>
          <w:p w14:paraId="731FDC45" w14:textId="77777777" w:rsidR="00380877" w:rsidRPr="00241D67" w:rsidRDefault="00380877" w:rsidP="000A0D22">
            <w:pPr>
              <w:spacing w:before="0" w:after="0" w:line="240" w:lineRule="auto"/>
              <w:rPr>
                <w:sz w:val="20"/>
                <w:szCs w:val="20"/>
              </w:rPr>
            </w:pPr>
            <w:r w:rsidRPr="00241D67">
              <w:rPr>
                <w:sz w:val="20"/>
                <w:szCs w:val="20"/>
              </w:rPr>
              <w:t>80 000</w:t>
            </w:r>
          </w:p>
        </w:tc>
        <w:tc>
          <w:tcPr>
            <w:tcW w:w="454" w:type="pct"/>
            <w:vAlign w:val="center"/>
          </w:tcPr>
          <w:p w14:paraId="28523329" w14:textId="77777777" w:rsidR="00380877" w:rsidRPr="00241D67" w:rsidRDefault="00380877" w:rsidP="000A0D22">
            <w:pPr>
              <w:spacing w:before="0" w:after="0" w:line="240" w:lineRule="auto"/>
              <w:rPr>
                <w:sz w:val="20"/>
                <w:szCs w:val="20"/>
              </w:rPr>
            </w:pPr>
          </w:p>
        </w:tc>
        <w:tc>
          <w:tcPr>
            <w:tcW w:w="293" w:type="pct"/>
            <w:vAlign w:val="center"/>
          </w:tcPr>
          <w:p w14:paraId="74817B8A" w14:textId="77777777" w:rsidR="00380877" w:rsidRPr="00241D67" w:rsidRDefault="00380877" w:rsidP="000A0D22">
            <w:pPr>
              <w:spacing w:before="0" w:after="0" w:line="240" w:lineRule="auto"/>
              <w:rPr>
                <w:sz w:val="20"/>
                <w:szCs w:val="20"/>
              </w:rPr>
            </w:pPr>
          </w:p>
        </w:tc>
        <w:tc>
          <w:tcPr>
            <w:tcW w:w="364" w:type="pct"/>
            <w:vAlign w:val="center"/>
          </w:tcPr>
          <w:p w14:paraId="266D608F" w14:textId="77777777" w:rsidR="00380877" w:rsidRPr="00241D67" w:rsidRDefault="00380877" w:rsidP="000A0D22">
            <w:pPr>
              <w:spacing w:before="0" w:after="0" w:line="240" w:lineRule="auto"/>
              <w:rPr>
                <w:sz w:val="20"/>
                <w:szCs w:val="20"/>
              </w:rPr>
            </w:pPr>
          </w:p>
        </w:tc>
        <w:tc>
          <w:tcPr>
            <w:tcW w:w="454" w:type="pct"/>
          </w:tcPr>
          <w:p w14:paraId="4D1E1881" w14:textId="77777777" w:rsidR="00380877" w:rsidRPr="00241D67" w:rsidRDefault="00380877" w:rsidP="000A0D22">
            <w:pPr>
              <w:spacing w:before="0" w:after="0" w:line="240" w:lineRule="auto"/>
              <w:rPr>
                <w:sz w:val="20"/>
                <w:szCs w:val="20"/>
              </w:rPr>
            </w:pPr>
          </w:p>
        </w:tc>
      </w:tr>
      <w:tr w:rsidR="00380877" w:rsidRPr="00241D67" w14:paraId="0FBB82E7" w14:textId="77777777" w:rsidTr="005837C5">
        <w:trPr>
          <w:cantSplit/>
          <w:trHeight w:val="340"/>
        </w:trPr>
        <w:tc>
          <w:tcPr>
            <w:tcW w:w="757" w:type="pct"/>
            <w:vMerge/>
            <w:shd w:val="clear" w:color="auto" w:fill="4472C4" w:themeFill="accent5"/>
          </w:tcPr>
          <w:p w14:paraId="677B8AC7" w14:textId="77777777" w:rsidR="00380877" w:rsidRPr="00241D67" w:rsidRDefault="00380877" w:rsidP="000A0D22">
            <w:pPr>
              <w:spacing w:before="0" w:after="0" w:line="240" w:lineRule="auto"/>
              <w:rPr>
                <w:color w:val="FFFFFF" w:themeColor="background1"/>
                <w:sz w:val="20"/>
                <w:szCs w:val="20"/>
              </w:rPr>
            </w:pPr>
          </w:p>
        </w:tc>
        <w:tc>
          <w:tcPr>
            <w:tcW w:w="1111" w:type="pct"/>
            <w:shd w:val="clear" w:color="auto" w:fill="D9D9D9" w:themeFill="background1" w:themeFillShade="D9"/>
          </w:tcPr>
          <w:p w14:paraId="0987E92F" w14:textId="77777777" w:rsidR="00380877" w:rsidRPr="00241D67" w:rsidRDefault="00380877" w:rsidP="000A0D22">
            <w:pPr>
              <w:spacing w:before="0" w:after="0" w:line="240" w:lineRule="auto"/>
              <w:rPr>
                <w:iCs/>
                <w:sz w:val="20"/>
                <w:szCs w:val="20"/>
              </w:rPr>
            </w:pPr>
            <w:r w:rsidRPr="00241D67">
              <w:rPr>
                <w:sz w:val="20"/>
                <w:szCs w:val="20"/>
              </w:rPr>
              <w:t>Total partiel coûts directs</w:t>
            </w:r>
          </w:p>
        </w:tc>
        <w:tc>
          <w:tcPr>
            <w:tcW w:w="405" w:type="pct"/>
            <w:shd w:val="clear" w:color="auto" w:fill="D9D9D9" w:themeFill="background1" w:themeFillShade="D9"/>
            <w:vAlign w:val="center"/>
          </w:tcPr>
          <w:p w14:paraId="3E097156" w14:textId="77777777" w:rsidR="00380877" w:rsidRPr="00241D67" w:rsidRDefault="00380877" w:rsidP="000A0D22">
            <w:pPr>
              <w:spacing w:before="0" w:after="0" w:line="240" w:lineRule="auto"/>
              <w:rPr>
                <w:sz w:val="20"/>
                <w:szCs w:val="20"/>
              </w:rPr>
            </w:pPr>
            <w:r w:rsidRPr="00241D67">
              <w:rPr>
                <w:sz w:val="20"/>
                <w:szCs w:val="20"/>
              </w:rPr>
              <w:t>4 179 750</w:t>
            </w:r>
          </w:p>
        </w:tc>
        <w:tc>
          <w:tcPr>
            <w:tcW w:w="405" w:type="pct"/>
            <w:shd w:val="clear" w:color="auto" w:fill="D9D9D9" w:themeFill="background1" w:themeFillShade="D9"/>
            <w:vAlign w:val="center"/>
          </w:tcPr>
          <w:p w14:paraId="0B4DD21A" w14:textId="77777777" w:rsidR="00380877" w:rsidRPr="00241D67" w:rsidRDefault="00380877" w:rsidP="000A0D22">
            <w:pPr>
              <w:spacing w:before="0" w:after="0" w:line="240" w:lineRule="auto"/>
              <w:rPr>
                <w:sz w:val="20"/>
                <w:szCs w:val="20"/>
              </w:rPr>
            </w:pPr>
            <w:r w:rsidRPr="00241D67">
              <w:rPr>
                <w:sz w:val="20"/>
                <w:szCs w:val="20"/>
              </w:rPr>
              <w:t>7 839 500</w:t>
            </w:r>
          </w:p>
        </w:tc>
        <w:tc>
          <w:tcPr>
            <w:tcW w:w="353" w:type="pct"/>
            <w:shd w:val="clear" w:color="auto" w:fill="D9D9D9" w:themeFill="background1" w:themeFillShade="D9"/>
            <w:vAlign w:val="center"/>
          </w:tcPr>
          <w:p w14:paraId="4381EB77" w14:textId="77777777" w:rsidR="00380877" w:rsidRPr="00241D67" w:rsidRDefault="00380877" w:rsidP="000A0D22">
            <w:pPr>
              <w:spacing w:before="0" w:after="0" w:line="240" w:lineRule="auto"/>
              <w:rPr>
                <w:sz w:val="20"/>
                <w:szCs w:val="20"/>
              </w:rPr>
            </w:pPr>
            <w:r w:rsidRPr="00241D67">
              <w:rPr>
                <w:sz w:val="20"/>
                <w:szCs w:val="20"/>
              </w:rPr>
              <w:t>3 404 750</w:t>
            </w:r>
          </w:p>
        </w:tc>
        <w:tc>
          <w:tcPr>
            <w:tcW w:w="405" w:type="pct"/>
            <w:shd w:val="clear" w:color="auto" w:fill="D9D9D9" w:themeFill="background1" w:themeFillShade="D9"/>
            <w:vAlign w:val="center"/>
          </w:tcPr>
          <w:p w14:paraId="6A32FAA9" w14:textId="77777777" w:rsidR="00380877" w:rsidRPr="00241D67" w:rsidRDefault="00380877" w:rsidP="000A0D22">
            <w:pPr>
              <w:spacing w:before="0" w:after="0" w:line="240" w:lineRule="auto"/>
              <w:rPr>
                <w:sz w:val="20"/>
                <w:szCs w:val="20"/>
              </w:rPr>
            </w:pPr>
            <w:r w:rsidRPr="00241D67">
              <w:rPr>
                <w:sz w:val="20"/>
                <w:szCs w:val="20"/>
              </w:rPr>
              <w:t>15 424 000</w:t>
            </w:r>
          </w:p>
        </w:tc>
        <w:tc>
          <w:tcPr>
            <w:tcW w:w="454" w:type="pct"/>
            <w:shd w:val="clear" w:color="auto" w:fill="D9D9D9" w:themeFill="background1" w:themeFillShade="D9"/>
            <w:vAlign w:val="center"/>
          </w:tcPr>
          <w:p w14:paraId="40C71BB5" w14:textId="77777777" w:rsidR="00380877" w:rsidRPr="00241D67" w:rsidRDefault="00380877" w:rsidP="000A0D22">
            <w:pPr>
              <w:spacing w:before="0" w:after="0" w:line="240" w:lineRule="auto"/>
              <w:rPr>
                <w:sz w:val="20"/>
                <w:szCs w:val="20"/>
              </w:rPr>
            </w:pPr>
          </w:p>
        </w:tc>
        <w:tc>
          <w:tcPr>
            <w:tcW w:w="293" w:type="pct"/>
            <w:shd w:val="clear" w:color="auto" w:fill="D9D9D9" w:themeFill="background1" w:themeFillShade="D9"/>
            <w:vAlign w:val="center"/>
          </w:tcPr>
          <w:p w14:paraId="317EC153" w14:textId="77777777" w:rsidR="00380877" w:rsidRPr="00241D67" w:rsidRDefault="00380877" w:rsidP="000A0D22">
            <w:pPr>
              <w:spacing w:before="0" w:after="0" w:line="240" w:lineRule="auto"/>
              <w:rPr>
                <w:sz w:val="20"/>
                <w:szCs w:val="20"/>
              </w:rPr>
            </w:pPr>
          </w:p>
        </w:tc>
        <w:tc>
          <w:tcPr>
            <w:tcW w:w="364" w:type="pct"/>
            <w:shd w:val="clear" w:color="auto" w:fill="D9D9D9" w:themeFill="background1" w:themeFillShade="D9"/>
            <w:vAlign w:val="center"/>
          </w:tcPr>
          <w:p w14:paraId="66CB6D6F" w14:textId="77777777" w:rsidR="00380877" w:rsidRPr="00241D67" w:rsidRDefault="00380877" w:rsidP="000A0D22">
            <w:pPr>
              <w:spacing w:before="0" w:after="0" w:line="240" w:lineRule="auto"/>
              <w:rPr>
                <w:sz w:val="20"/>
                <w:szCs w:val="20"/>
              </w:rPr>
            </w:pPr>
          </w:p>
        </w:tc>
        <w:tc>
          <w:tcPr>
            <w:tcW w:w="454" w:type="pct"/>
            <w:shd w:val="clear" w:color="auto" w:fill="D9D9D9" w:themeFill="background1" w:themeFillShade="D9"/>
          </w:tcPr>
          <w:p w14:paraId="253224D3" w14:textId="77777777" w:rsidR="00380877" w:rsidRPr="00241D67" w:rsidRDefault="00380877" w:rsidP="000A0D22">
            <w:pPr>
              <w:spacing w:before="0" w:after="0" w:line="240" w:lineRule="auto"/>
              <w:rPr>
                <w:sz w:val="20"/>
                <w:szCs w:val="20"/>
              </w:rPr>
            </w:pPr>
          </w:p>
        </w:tc>
      </w:tr>
      <w:tr w:rsidR="00380877" w:rsidRPr="00241D67" w14:paraId="76FC1A85" w14:textId="77777777" w:rsidTr="005837C5">
        <w:trPr>
          <w:cantSplit/>
          <w:trHeight w:val="340"/>
        </w:trPr>
        <w:tc>
          <w:tcPr>
            <w:tcW w:w="757" w:type="pct"/>
            <w:shd w:val="clear" w:color="auto" w:fill="4472C4" w:themeFill="accent5"/>
          </w:tcPr>
          <w:p w14:paraId="2799A000" w14:textId="77777777" w:rsidR="00380877" w:rsidRPr="00241D67" w:rsidRDefault="00380877" w:rsidP="000A0D22">
            <w:pPr>
              <w:spacing w:before="0" w:after="0" w:line="240" w:lineRule="auto"/>
              <w:rPr>
                <w:color w:val="FFFFFF" w:themeColor="background1"/>
                <w:sz w:val="20"/>
                <w:szCs w:val="20"/>
              </w:rPr>
            </w:pPr>
            <w:r w:rsidRPr="00241D67">
              <w:rPr>
                <w:color w:val="FFFFFF" w:themeColor="background1"/>
                <w:sz w:val="20"/>
                <w:szCs w:val="20"/>
              </w:rPr>
              <w:t>ÉVALUATION</w:t>
            </w:r>
          </w:p>
        </w:tc>
        <w:tc>
          <w:tcPr>
            <w:tcW w:w="1111" w:type="pct"/>
          </w:tcPr>
          <w:p w14:paraId="4B9BEFCC" w14:textId="77777777" w:rsidR="00380877" w:rsidRPr="00241D67" w:rsidRDefault="00380877" w:rsidP="000A0D22">
            <w:pPr>
              <w:spacing w:before="0" w:after="0" w:line="240" w:lineRule="auto"/>
              <w:rPr>
                <w:sz w:val="20"/>
                <w:szCs w:val="20"/>
              </w:rPr>
            </w:pPr>
          </w:p>
        </w:tc>
        <w:tc>
          <w:tcPr>
            <w:tcW w:w="405" w:type="pct"/>
            <w:vAlign w:val="center"/>
          </w:tcPr>
          <w:p w14:paraId="384B501C" w14:textId="77777777" w:rsidR="00380877" w:rsidRPr="00241D67" w:rsidRDefault="00380877" w:rsidP="000A0D22">
            <w:pPr>
              <w:spacing w:before="0" w:after="0" w:line="240" w:lineRule="auto"/>
              <w:rPr>
                <w:sz w:val="20"/>
                <w:szCs w:val="20"/>
              </w:rPr>
            </w:pPr>
            <w:r w:rsidRPr="00241D67">
              <w:rPr>
                <w:sz w:val="20"/>
                <w:szCs w:val="20"/>
              </w:rPr>
              <w:t>0</w:t>
            </w:r>
          </w:p>
        </w:tc>
        <w:tc>
          <w:tcPr>
            <w:tcW w:w="405" w:type="pct"/>
            <w:vAlign w:val="center"/>
          </w:tcPr>
          <w:p w14:paraId="3C4D0456" w14:textId="77777777" w:rsidR="00380877" w:rsidRPr="00241D67" w:rsidRDefault="00380877" w:rsidP="000A0D22">
            <w:pPr>
              <w:spacing w:before="0" w:after="0" w:line="240" w:lineRule="auto"/>
              <w:rPr>
                <w:sz w:val="20"/>
                <w:szCs w:val="20"/>
              </w:rPr>
            </w:pPr>
            <w:r w:rsidRPr="00241D67">
              <w:rPr>
                <w:sz w:val="20"/>
                <w:szCs w:val="20"/>
              </w:rPr>
              <w:t>0</w:t>
            </w:r>
          </w:p>
        </w:tc>
        <w:tc>
          <w:tcPr>
            <w:tcW w:w="353" w:type="pct"/>
            <w:vAlign w:val="center"/>
          </w:tcPr>
          <w:p w14:paraId="71AC19A0" w14:textId="77777777" w:rsidR="00380877" w:rsidRPr="00241D67" w:rsidRDefault="00380877" w:rsidP="000A0D22">
            <w:pPr>
              <w:spacing w:before="0" w:after="0" w:line="240" w:lineRule="auto"/>
              <w:rPr>
                <w:sz w:val="20"/>
                <w:szCs w:val="20"/>
              </w:rPr>
            </w:pPr>
            <w:r w:rsidRPr="00241D67">
              <w:rPr>
                <w:sz w:val="20"/>
                <w:szCs w:val="20"/>
              </w:rPr>
              <w:t>130 000</w:t>
            </w:r>
          </w:p>
        </w:tc>
        <w:tc>
          <w:tcPr>
            <w:tcW w:w="405" w:type="pct"/>
            <w:vAlign w:val="center"/>
          </w:tcPr>
          <w:p w14:paraId="72600CC7" w14:textId="77777777" w:rsidR="00380877" w:rsidRPr="00241D67" w:rsidRDefault="00380877" w:rsidP="000A0D22">
            <w:pPr>
              <w:spacing w:before="0" w:after="0" w:line="240" w:lineRule="auto"/>
              <w:rPr>
                <w:sz w:val="20"/>
                <w:szCs w:val="20"/>
              </w:rPr>
            </w:pPr>
            <w:r w:rsidRPr="00241D67">
              <w:rPr>
                <w:sz w:val="20"/>
                <w:szCs w:val="20"/>
              </w:rPr>
              <w:t>130 000</w:t>
            </w:r>
          </w:p>
        </w:tc>
        <w:tc>
          <w:tcPr>
            <w:tcW w:w="454" w:type="pct"/>
            <w:vAlign w:val="center"/>
          </w:tcPr>
          <w:p w14:paraId="69D71FA8" w14:textId="77777777" w:rsidR="00380877" w:rsidRPr="00241D67" w:rsidRDefault="00380877" w:rsidP="000A0D22">
            <w:pPr>
              <w:spacing w:before="0" w:after="0" w:line="240" w:lineRule="auto"/>
              <w:rPr>
                <w:sz w:val="20"/>
                <w:szCs w:val="20"/>
              </w:rPr>
            </w:pPr>
          </w:p>
        </w:tc>
        <w:tc>
          <w:tcPr>
            <w:tcW w:w="293" w:type="pct"/>
            <w:vAlign w:val="center"/>
          </w:tcPr>
          <w:p w14:paraId="7CE6697D" w14:textId="77777777" w:rsidR="00380877" w:rsidRPr="00241D67" w:rsidRDefault="00380877" w:rsidP="000A0D22">
            <w:pPr>
              <w:spacing w:before="0" w:after="0" w:line="240" w:lineRule="auto"/>
              <w:rPr>
                <w:sz w:val="20"/>
                <w:szCs w:val="20"/>
              </w:rPr>
            </w:pPr>
          </w:p>
        </w:tc>
        <w:tc>
          <w:tcPr>
            <w:tcW w:w="364" w:type="pct"/>
            <w:vAlign w:val="center"/>
          </w:tcPr>
          <w:p w14:paraId="2E69CB1C" w14:textId="77777777" w:rsidR="00380877" w:rsidRPr="00241D67" w:rsidRDefault="00380877" w:rsidP="000A0D22">
            <w:pPr>
              <w:spacing w:before="0" w:after="0" w:line="240" w:lineRule="auto"/>
              <w:rPr>
                <w:sz w:val="20"/>
                <w:szCs w:val="20"/>
              </w:rPr>
            </w:pPr>
          </w:p>
        </w:tc>
        <w:tc>
          <w:tcPr>
            <w:tcW w:w="454" w:type="pct"/>
          </w:tcPr>
          <w:p w14:paraId="2BA1BDD3" w14:textId="77777777" w:rsidR="00380877" w:rsidRPr="00241D67" w:rsidRDefault="00380877" w:rsidP="000A0D22">
            <w:pPr>
              <w:spacing w:before="0" w:after="0" w:line="240" w:lineRule="auto"/>
              <w:rPr>
                <w:sz w:val="20"/>
                <w:szCs w:val="20"/>
              </w:rPr>
            </w:pPr>
          </w:p>
        </w:tc>
      </w:tr>
      <w:tr w:rsidR="00380877" w:rsidRPr="00241D67" w14:paraId="4EC52997" w14:textId="77777777" w:rsidTr="005837C5">
        <w:trPr>
          <w:cantSplit/>
          <w:trHeight w:val="340"/>
        </w:trPr>
        <w:tc>
          <w:tcPr>
            <w:tcW w:w="757" w:type="pct"/>
            <w:shd w:val="clear" w:color="auto" w:fill="4472C4" w:themeFill="accent5"/>
          </w:tcPr>
          <w:p w14:paraId="40925C79" w14:textId="77777777" w:rsidR="00380877" w:rsidRPr="00241D67" w:rsidRDefault="00380877" w:rsidP="000A0D22">
            <w:pPr>
              <w:spacing w:before="0" w:after="0" w:line="240" w:lineRule="auto"/>
              <w:rPr>
                <w:color w:val="FFFFFF" w:themeColor="background1"/>
                <w:sz w:val="20"/>
                <w:szCs w:val="20"/>
              </w:rPr>
            </w:pPr>
            <w:r w:rsidRPr="00241D67">
              <w:rPr>
                <w:color w:val="FFFFFF" w:themeColor="background1"/>
                <w:sz w:val="20"/>
                <w:szCs w:val="20"/>
              </w:rPr>
              <w:t>Total partiel</w:t>
            </w:r>
          </w:p>
        </w:tc>
        <w:tc>
          <w:tcPr>
            <w:tcW w:w="1111" w:type="pct"/>
            <w:shd w:val="clear" w:color="auto" w:fill="D9D9D9" w:themeFill="background1" w:themeFillShade="D9"/>
          </w:tcPr>
          <w:p w14:paraId="49F2670C" w14:textId="77777777" w:rsidR="00380877" w:rsidRPr="00241D67" w:rsidRDefault="00380877" w:rsidP="000A0D22">
            <w:pPr>
              <w:spacing w:before="0" w:after="0" w:line="240" w:lineRule="auto"/>
              <w:rPr>
                <w:sz w:val="20"/>
                <w:szCs w:val="20"/>
              </w:rPr>
            </w:pPr>
          </w:p>
        </w:tc>
        <w:tc>
          <w:tcPr>
            <w:tcW w:w="405" w:type="pct"/>
            <w:shd w:val="clear" w:color="auto" w:fill="D9D9D9" w:themeFill="background1" w:themeFillShade="D9"/>
            <w:vAlign w:val="center"/>
          </w:tcPr>
          <w:p w14:paraId="73681012" w14:textId="77777777" w:rsidR="00380877" w:rsidRPr="00241D67" w:rsidRDefault="00380877" w:rsidP="000A0D22">
            <w:pPr>
              <w:spacing w:before="0" w:after="0" w:line="240" w:lineRule="auto"/>
              <w:rPr>
                <w:sz w:val="20"/>
                <w:szCs w:val="20"/>
              </w:rPr>
            </w:pPr>
          </w:p>
        </w:tc>
        <w:tc>
          <w:tcPr>
            <w:tcW w:w="405" w:type="pct"/>
            <w:shd w:val="clear" w:color="auto" w:fill="D9D9D9" w:themeFill="background1" w:themeFillShade="D9"/>
            <w:vAlign w:val="center"/>
          </w:tcPr>
          <w:p w14:paraId="7A3D8523" w14:textId="77777777" w:rsidR="00380877" w:rsidRPr="00241D67" w:rsidRDefault="00380877" w:rsidP="000A0D22">
            <w:pPr>
              <w:spacing w:before="0" w:after="0" w:line="240" w:lineRule="auto"/>
              <w:rPr>
                <w:sz w:val="20"/>
                <w:szCs w:val="20"/>
              </w:rPr>
            </w:pPr>
          </w:p>
        </w:tc>
        <w:tc>
          <w:tcPr>
            <w:tcW w:w="353" w:type="pct"/>
            <w:shd w:val="clear" w:color="auto" w:fill="D9D9D9" w:themeFill="background1" w:themeFillShade="D9"/>
            <w:vAlign w:val="center"/>
          </w:tcPr>
          <w:p w14:paraId="252980A2" w14:textId="77777777" w:rsidR="00380877" w:rsidRPr="00241D67" w:rsidRDefault="00380877" w:rsidP="000A0D22">
            <w:pPr>
              <w:spacing w:before="0" w:after="0" w:line="240" w:lineRule="auto"/>
              <w:rPr>
                <w:sz w:val="20"/>
                <w:szCs w:val="20"/>
              </w:rPr>
            </w:pPr>
          </w:p>
        </w:tc>
        <w:tc>
          <w:tcPr>
            <w:tcW w:w="405" w:type="pct"/>
            <w:shd w:val="clear" w:color="auto" w:fill="D9D9D9" w:themeFill="background1" w:themeFillShade="D9"/>
            <w:vAlign w:val="center"/>
          </w:tcPr>
          <w:p w14:paraId="44389680" w14:textId="77777777" w:rsidR="00380877" w:rsidRPr="00241D67" w:rsidRDefault="00380877" w:rsidP="000A0D22">
            <w:pPr>
              <w:spacing w:before="0" w:after="0" w:line="240" w:lineRule="auto"/>
              <w:rPr>
                <w:sz w:val="20"/>
                <w:szCs w:val="20"/>
              </w:rPr>
            </w:pPr>
          </w:p>
        </w:tc>
        <w:tc>
          <w:tcPr>
            <w:tcW w:w="454" w:type="pct"/>
            <w:shd w:val="clear" w:color="auto" w:fill="D9D9D9" w:themeFill="background1" w:themeFillShade="D9"/>
            <w:vAlign w:val="center"/>
          </w:tcPr>
          <w:p w14:paraId="49F28990" w14:textId="77777777" w:rsidR="00380877" w:rsidRPr="00241D67" w:rsidRDefault="00380877" w:rsidP="000A0D22">
            <w:pPr>
              <w:spacing w:before="0" w:after="0" w:line="240" w:lineRule="auto"/>
              <w:rPr>
                <w:sz w:val="20"/>
                <w:szCs w:val="20"/>
              </w:rPr>
            </w:pPr>
          </w:p>
        </w:tc>
        <w:tc>
          <w:tcPr>
            <w:tcW w:w="293" w:type="pct"/>
            <w:shd w:val="clear" w:color="auto" w:fill="D9D9D9" w:themeFill="background1" w:themeFillShade="D9"/>
            <w:vAlign w:val="center"/>
          </w:tcPr>
          <w:p w14:paraId="789423B7" w14:textId="77777777" w:rsidR="00380877" w:rsidRPr="00241D67" w:rsidRDefault="00380877" w:rsidP="000A0D22">
            <w:pPr>
              <w:spacing w:before="0" w:after="0" w:line="240" w:lineRule="auto"/>
              <w:rPr>
                <w:sz w:val="20"/>
                <w:szCs w:val="20"/>
              </w:rPr>
            </w:pPr>
          </w:p>
        </w:tc>
        <w:tc>
          <w:tcPr>
            <w:tcW w:w="364" w:type="pct"/>
            <w:shd w:val="clear" w:color="auto" w:fill="D9D9D9" w:themeFill="background1" w:themeFillShade="D9"/>
            <w:vAlign w:val="center"/>
          </w:tcPr>
          <w:p w14:paraId="662B0B7B" w14:textId="77777777" w:rsidR="00380877" w:rsidRPr="00241D67" w:rsidRDefault="00380877" w:rsidP="000A0D22">
            <w:pPr>
              <w:spacing w:before="0" w:after="0" w:line="240" w:lineRule="auto"/>
              <w:rPr>
                <w:sz w:val="20"/>
                <w:szCs w:val="20"/>
              </w:rPr>
            </w:pPr>
          </w:p>
        </w:tc>
        <w:tc>
          <w:tcPr>
            <w:tcW w:w="454" w:type="pct"/>
            <w:shd w:val="clear" w:color="auto" w:fill="D9D9D9" w:themeFill="background1" w:themeFillShade="D9"/>
          </w:tcPr>
          <w:p w14:paraId="1C644C05" w14:textId="77777777" w:rsidR="00380877" w:rsidRPr="00241D67" w:rsidRDefault="00380877" w:rsidP="000A0D22">
            <w:pPr>
              <w:spacing w:before="0" w:after="0" w:line="240" w:lineRule="auto"/>
              <w:rPr>
                <w:sz w:val="20"/>
                <w:szCs w:val="20"/>
              </w:rPr>
            </w:pPr>
            <w:r w:rsidRPr="00241D67">
              <w:rPr>
                <w:sz w:val="20"/>
                <w:szCs w:val="20"/>
              </w:rPr>
              <w:t>92 593 000</w:t>
            </w:r>
          </w:p>
        </w:tc>
      </w:tr>
      <w:tr w:rsidR="00380877" w:rsidRPr="00241D67" w14:paraId="0289F911" w14:textId="77777777" w:rsidTr="005837C5">
        <w:trPr>
          <w:cantSplit/>
          <w:trHeight w:val="340"/>
        </w:trPr>
        <w:tc>
          <w:tcPr>
            <w:tcW w:w="757" w:type="pct"/>
            <w:shd w:val="clear" w:color="auto" w:fill="4472C4" w:themeFill="accent5"/>
          </w:tcPr>
          <w:p w14:paraId="7CD97485" w14:textId="77777777" w:rsidR="00380877" w:rsidRPr="00241D67" w:rsidRDefault="00380877" w:rsidP="000A0D22">
            <w:pPr>
              <w:spacing w:before="0" w:after="0" w:line="240" w:lineRule="auto"/>
              <w:rPr>
                <w:color w:val="FFFFFF" w:themeColor="background1"/>
                <w:sz w:val="20"/>
                <w:szCs w:val="20"/>
              </w:rPr>
            </w:pPr>
            <w:r w:rsidRPr="00241D67">
              <w:rPr>
                <w:color w:val="FFFFFF" w:themeColor="background1"/>
                <w:sz w:val="20"/>
                <w:szCs w:val="20"/>
              </w:rPr>
              <w:t>Appui à la gestion générale à 8 %</w:t>
            </w:r>
          </w:p>
        </w:tc>
        <w:tc>
          <w:tcPr>
            <w:tcW w:w="1111" w:type="pct"/>
          </w:tcPr>
          <w:p w14:paraId="3D581D62" w14:textId="77777777" w:rsidR="00380877" w:rsidRPr="00241D67" w:rsidRDefault="00380877" w:rsidP="000A0D22">
            <w:pPr>
              <w:spacing w:before="0" w:after="0" w:line="240" w:lineRule="auto"/>
              <w:rPr>
                <w:sz w:val="20"/>
                <w:szCs w:val="20"/>
              </w:rPr>
            </w:pPr>
          </w:p>
        </w:tc>
        <w:tc>
          <w:tcPr>
            <w:tcW w:w="405" w:type="pct"/>
            <w:vAlign w:val="center"/>
          </w:tcPr>
          <w:p w14:paraId="786C173C" w14:textId="77777777" w:rsidR="00380877" w:rsidRPr="00241D67" w:rsidRDefault="00380877" w:rsidP="000A0D22">
            <w:pPr>
              <w:spacing w:before="0" w:after="0" w:line="240" w:lineRule="auto"/>
              <w:rPr>
                <w:sz w:val="20"/>
                <w:szCs w:val="20"/>
              </w:rPr>
            </w:pPr>
          </w:p>
        </w:tc>
        <w:tc>
          <w:tcPr>
            <w:tcW w:w="405" w:type="pct"/>
            <w:vAlign w:val="center"/>
          </w:tcPr>
          <w:p w14:paraId="65C44272" w14:textId="77777777" w:rsidR="00380877" w:rsidRPr="00241D67" w:rsidRDefault="00380877" w:rsidP="000A0D22">
            <w:pPr>
              <w:spacing w:before="0" w:after="0" w:line="240" w:lineRule="auto"/>
              <w:rPr>
                <w:sz w:val="20"/>
                <w:szCs w:val="20"/>
              </w:rPr>
            </w:pPr>
            <w:r w:rsidRPr="00241D67">
              <w:rPr>
                <w:sz w:val="20"/>
                <w:szCs w:val="20"/>
              </w:rPr>
              <w:t xml:space="preserve"> </w:t>
            </w:r>
          </w:p>
        </w:tc>
        <w:tc>
          <w:tcPr>
            <w:tcW w:w="353" w:type="pct"/>
            <w:vAlign w:val="center"/>
          </w:tcPr>
          <w:p w14:paraId="3535EDC0" w14:textId="77777777" w:rsidR="00380877" w:rsidRPr="00241D67" w:rsidRDefault="00380877" w:rsidP="000A0D22">
            <w:pPr>
              <w:spacing w:before="0" w:after="0" w:line="240" w:lineRule="auto"/>
              <w:rPr>
                <w:sz w:val="20"/>
                <w:szCs w:val="20"/>
              </w:rPr>
            </w:pPr>
          </w:p>
        </w:tc>
        <w:tc>
          <w:tcPr>
            <w:tcW w:w="405" w:type="pct"/>
            <w:vAlign w:val="center"/>
          </w:tcPr>
          <w:p w14:paraId="70EEAC86" w14:textId="77777777" w:rsidR="00380877" w:rsidRPr="00241D67" w:rsidRDefault="00380877" w:rsidP="000A0D22">
            <w:pPr>
              <w:spacing w:before="0" w:after="0" w:line="240" w:lineRule="auto"/>
              <w:rPr>
                <w:sz w:val="20"/>
                <w:szCs w:val="20"/>
              </w:rPr>
            </w:pPr>
          </w:p>
        </w:tc>
        <w:tc>
          <w:tcPr>
            <w:tcW w:w="454" w:type="pct"/>
            <w:vAlign w:val="center"/>
          </w:tcPr>
          <w:p w14:paraId="0F5D7F5A" w14:textId="77777777" w:rsidR="00380877" w:rsidRPr="00241D67" w:rsidRDefault="00380877" w:rsidP="000A0D22">
            <w:pPr>
              <w:spacing w:before="0" w:after="0" w:line="240" w:lineRule="auto"/>
              <w:rPr>
                <w:sz w:val="20"/>
                <w:szCs w:val="20"/>
              </w:rPr>
            </w:pPr>
          </w:p>
        </w:tc>
        <w:tc>
          <w:tcPr>
            <w:tcW w:w="293" w:type="pct"/>
            <w:vAlign w:val="center"/>
          </w:tcPr>
          <w:p w14:paraId="10EB5E1D" w14:textId="77777777" w:rsidR="00380877" w:rsidRPr="00241D67" w:rsidRDefault="00380877" w:rsidP="000A0D22">
            <w:pPr>
              <w:spacing w:before="0" w:after="0" w:line="240" w:lineRule="auto"/>
              <w:rPr>
                <w:sz w:val="20"/>
                <w:szCs w:val="20"/>
              </w:rPr>
            </w:pPr>
          </w:p>
        </w:tc>
        <w:tc>
          <w:tcPr>
            <w:tcW w:w="364" w:type="pct"/>
            <w:vAlign w:val="center"/>
          </w:tcPr>
          <w:p w14:paraId="30863DC7" w14:textId="77777777" w:rsidR="00380877" w:rsidRPr="00241D67" w:rsidRDefault="00380877" w:rsidP="000A0D22">
            <w:pPr>
              <w:spacing w:before="0" w:after="0" w:line="240" w:lineRule="auto"/>
              <w:rPr>
                <w:sz w:val="20"/>
                <w:szCs w:val="20"/>
              </w:rPr>
            </w:pPr>
          </w:p>
        </w:tc>
        <w:tc>
          <w:tcPr>
            <w:tcW w:w="454" w:type="pct"/>
          </w:tcPr>
          <w:p w14:paraId="28FCBA76" w14:textId="77777777" w:rsidR="00380877" w:rsidRPr="00241D67" w:rsidRDefault="00380877" w:rsidP="000A0D22">
            <w:pPr>
              <w:spacing w:before="0" w:after="0" w:line="240" w:lineRule="auto"/>
              <w:rPr>
                <w:sz w:val="20"/>
                <w:szCs w:val="20"/>
              </w:rPr>
            </w:pPr>
            <w:r w:rsidRPr="00241D67">
              <w:rPr>
                <w:sz w:val="20"/>
                <w:szCs w:val="20"/>
              </w:rPr>
              <w:t>7 407 000</w:t>
            </w:r>
          </w:p>
        </w:tc>
      </w:tr>
      <w:tr w:rsidR="00380877" w:rsidRPr="00241D67" w14:paraId="032712F9" w14:textId="77777777" w:rsidTr="005837C5">
        <w:trPr>
          <w:cantSplit/>
          <w:trHeight w:val="90"/>
        </w:trPr>
        <w:tc>
          <w:tcPr>
            <w:tcW w:w="757" w:type="pct"/>
            <w:shd w:val="clear" w:color="auto" w:fill="4472C4" w:themeFill="accent5"/>
          </w:tcPr>
          <w:p w14:paraId="0224BD7F" w14:textId="77777777" w:rsidR="00380877" w:rsidRPr="00241D67" w:rsidRDefault="00380877" w:rsidP="000A0D22">
            <w:pPr>
              <w:spacing w:before="0" w:after="0" w:line="240" w:lineRule="auto"/>
              <w:rPr>
                <w:color w:val="FFFFFF" w:themeColor="background1"/>
                <w:sz w:val="20"/>
                <w:szCs w:val="20"/>
              </w:rPr>
            </w:pPr>
            <w:r w:rsidRPr="00241D67">
              <w:rPr>
                <w:color w:val="FFFFFF" w:themeColor="background1"/>
                <w:sz w:val="20"/>
                <w:szCs w:val="20"/>
              </w:rPr>
              <w:t>TOTAL USD</w:t>
            </w:r>
          </w:p>
        </w:tc>
        <w:tc>
          <w:tcPr>
            <w:tcW w:w="1111" w:type="pct"/>
            <w:tcBorders>
              <w:right w:val="nil"/>
            </w:tcBorders>
            <w:shd w:val="thinDiagCross" w:color="auto" w:fill="CCCCCC"/>
          </w:tcPr>
          <w:p w14:paraId="56866D15" w14:textId="77777777" w:rsidR="00380877" w:rsidRPr="00241D67" w:rsidRDefault="00380877" w:rsidP="000A0D22">
            <w:pPr>
              <w:spacing w:before="0" w:after="0" w:line="240" w:lineRule="auto"/>
              <w:rPr>
                <w:sz w:val="20"/>
                <w:szCs w:val="20"/>
              </w:rPr>
            </w:pPr>
          </w:p>
        </w:tc>
        <w:tc>
          <w:tcPr>
            <w:tcW w:w="405" w:type="pct"/>
            <w:tcBorders>
              <w:left w:val="nil"/>
              <w:right w:val="nil"/>
            </w:tcBorders>
            <w:shd w:val="thinDiagCross" w:color="auto" w:fill="CCCCCC"/>
          </w:tcPr>
          <w:p w14:paraId="7E139517" w14:textId="77777777" w:rsidR="00380877" w:rsidRPr="00241D67" w:rsidRDefault="00380877" w:rsidP="000A0D22">
            <w:pPr>
              <w:spacing w:before="0" w:after="0" w:line="240" w:lineRule="auto"/>
              <w:rPr>
                <w:sz w:val="20"/>
                <w:szCs w:val="20"/>
              </w:rPr>
            </w:pPr>
          </w:p>
        </w:tc>
        <w:tc>
          <w:tcPr>
            <w:tcW w:w="405" w:type="pct"/>
            <w:tcBorders>
              <w:left w:val="nil"/>
              <w:right w:val="nil"/>
            </w:tcBorders>
            <w:shd w:val="thinDiagCross" w:color="auto" w:fill="CCCCCC"/>
          </w:tcPr>
          <w:p w14:paraId="504B7D14" w14:textId="77777777" w:rsidR="00380877" w:rsidRPr="00241D67" w:rsidRDefault="00380877" w:rsidP="000A0D22">
            <w:pPr>
              <w:spacing w:before="0" w:after="0" w:line="240" w:lineRule="auto"/>
              <w:rPr>
                <w:sz w:val="20"/>
                <w:szCs w:val="20"/>
              </w:rPr>
            </w:pPr>
          </w:p>
        </w:tc>
        <w:tc>
          <w:tcPr>
            <w:tcW w:w="353" w:type="pct"/>
            <w:tcBorders>
              <w:left w:val="nil"/>
              <w:right w:val="nil"/>
            </w:tcBorders>
            <w:shd w:val="thinDiagCross" w:color="auto" w:fill="CCCCCC"/>
          </w:tcPr>
          <w:p w14:paraId="7B0A4D7E" w14:textId="77777777" w:rsidR="00380877" w:rsidRPr="00241D67" w:rsidRDefault="00380877" w:rsidP="000A0D22">
            <w:pPr>
              <w:spacing w:before="0" w:after="0" w:line="240" w:lineRule="auto"/>
              <w:rPr>
                <w:sz w:val="20"/>
                <w:szCs w:val="20"/>
              </w:rPr>
            </w:pPr>
          </w:p>
        </w:tc>
        <w:tc>
          <w:tcPr>
            <w:tcW w:w="405" w:type="pct"/>
            <w:tcBorders>
              <w:left w:val="nil"/>
              <w:right w:val="nil"/>
            </w:tcBorders>
            <w:shd w:val="thinDiagCross" w:color="auto" w:fill="CCCCCC"/>
          </w:tcPr>
          <w:p w14:paraId="554BC3D2" w14:textId="77777777" w:rsidR="00380877" w:rsidRPr="00241D67" w:rsidRDefault="00380877" w:rsidP="000A0D22">
            <w:pPr>
              <w:spacing w:before="0" w:after="0" w:line="240" w:lineRule="auto"/>
              <w:rPr>
                <w:sz w:val="20"/>
                <w:szCs w:val="20"/>
              </w:rPr>
            </w:pPr>
          </w:p>
        </w:tc>
        <w:tc>
          <w:tcPr>
            <w:tcW w:w="454" w:type="pct"/>
            <w:tcBorders>
              <w:left w:val="nil"/>
              <w:right w:val="nil"/>
            </w:tcBorders>
            <w:shd w:val="thinDiagCross" w:color="auto" w:fill="CCCCCC"/>
          </w:tcPr>
          <w:p w14:paraId="56A4429A" w14:textId="77777777" w:rsidR="00380877" w:rsidRPr="00241D67" w:rsidRDefault="00380877" w:rsidP="000A0D22">
            <w:pPr>
              <w:spacing w:before="0" w:after="0" w:line="240" w:lineRule="auto"/>
              <w:rPr>
                <w:sz w:val="20"/>
                <w:szCs w:val="20"/>
              </w:rPr>
            </w:pPr>
          </w:p>
        </w:tc>
        <w:tc>
          <w:tcPr>
            <w:tcW w:w="293" w:type="pct"/>
            <w:tcBorders>
              <w:left w:val="nil"/>
            </w:tcBorders>
            <w:shd w:val="thinDiagCross" w:color="auto" w:fill="CCCCCC"/>
          </w:tcPr>
          <w:p w14:paraId="769BFCB0" w14:textId="77777777" w:rsidR="00380877" w:rsidRPr="00241D67" w:rsidRDefault="00380877" w:rsidP="000A0D22">
            <w:pPr>
              <w:spacing w:before="0" w:after="0" w:line="240" w:lineRule="auto"/>
              <w:rPr>
                <w:sz w:val="20"/>
                <w:szCs w:val="20"/>
              </w:rPr>
            </w:pPr>
          </w:p>
        </w:tc>
        <w:tc>
          <w:tcPr>
            <w:tcW w:w="364" w:type="pct"/>
            <w:shd w:val="clear" w:color="auto" w:fill="CCCCCC"/>
          </w:tcPr>
          <w:p w14:paraId="5939D79C" w14:textId="77777777" w:rsidR="00380877" w:rsidRPr="00241D67" w:rsidRDefault="00380877" w:rsidP="000A0D22">
            <w:pPr>
              <w:spacing w:before="0" w:after="0" w:line="240" w:lineRule="auto"/>
              <w:rPr>
                <w:sz w:val="20"/>
                <w:szCs w:val="20"/>
              </w:rPr>
            </w:pPr>
          </w:p>
        </w:tc>
        <w:tc>
          <w:tcPr>
            <w:tcW w:w="454" w:type="pct"/>
            <w:shd w:val="clear" w:color="auto" w:fill="CCCCCC"/>
          </w:tcPr>
          <w:p w14:paraId="1B115643" w14:textId="77777777" w:rsidR="00380877" w:rsidRPr="00241D67" w:rsidRDefault="00380877" w:rsidP="000A0D22">
            <w:pPr>
              <w:spacing w:before="0" w:after="0" w:line="240" w:lineRule="auto"/>
              <w:rPr>
                <w:sz w:val="20"/>
                <w:szCs w:val="20"/>
              </w:rPr>
            </w:pPr>
            <w:r w:rsidRPr="00241D67">
              <w:rPr>
                <w:sz w:val="20"/>
                <w:szCs w:val="20"/>
              </w:rPr>
              <w:t>100 000 000</w:t>
            </w:r>
          </w:p>
        </w:tc>
      </w:tr>
    </w:tbl>
    <w:p w14:paraId="0D0F8AA4" w14:textId="77777777" w:rsidR="00380877" w:rsidRPr="00241D67" w:rsidRDefault="00380877" w:rsidP="00330C06"/>
    <w:bookmarkEnd w:id="102"/>
    <w:bookmarkEnd w:id="103"/>
    <w:p w14:paraId="38C7BE30" w14:textId="77777777" w:rsidR="00380877" w:rsidRPr="00241D67" w:rsidRDefault="00380877" w:rsidP="000B396C">
      <w:pPr>
        <w:pStyle w:val="Titre1"/>
        <w:numPr>
          <w:ilvl w:val="0"/>
          <w:numId w:val="43"/>
        </w:numPr>
        <w:sectPr w:rsidR="00380877" w:rsidRPr="00241D67" w:rsidSect="00EB49EF">
          <w:type w:val="continuous"/>
          <w:pgSz w:w="16838" w:h="11906" w:orient="landscape" w:code="9"/>
          <w:pgMar w:top="720" w:right="720" w:bottom="720" w:left="720" w:header="720" w:footer="432" w:gutter="0"/>
          <w:cols w:space="708"/>
          <w:titlePg/>
          <w:docGrid w:linePitch="360"/>
        </w:sectPr>
      </w:pPr>
    </w:p>
    <w:p w14:paraId="7BBBE995" w14:textId="730789AD" w:rsidR="008F1069" w:rsidRPr="00241D67" w:rsidRDefault="00FE75D0" w:rsidP="00FE75D0">
      <w:pPr>
        <w:pStyle w:val="Titre1"/>
      </w:pPr>
      <w:bookmarkStart w:id="104" w:name="_Toc12891812"/>
      <w:r w:rsidRPr="00241D67">
        <w:t>VIII.</w:t>
      </w:r>
      <w:r w:rsidRPr="00241D67">
        <w:tab/>
        <w:t>Dispositifs de gouvernance et de gestion</w:t>
      </w:r>
      <w:bookmarkEnd w:id="104"/>
    </w:p>
    <w:p w14:paraId="47ADD9E7" w14:textId="44233DB2" w:rsidR="00407860" w:rsidRPr="00241D67" w:rsidRDefault="00407860" w:rsidP="000B396C">
      <w:pPr>
        <w:pStyle w:val="Titre2"/>
        <w:numPr>
          <w:ilvl w:val="1"/>
          <w:numId w:val="45"/>
        </w:numPr>
        <w:ind w:left="709" w:hanging="709"/>
      </w:pPr>
      <w:bookmarkStart w:id="105" w:name="_Toc12891813"/>
      <w:r w:rsidRPr="00241D67">
        <w:t>Modalités de financement</w:t>
      </w:r>
      <w:bookmarkEnd w:id="105"/>
    </w:p>
    <w:p w14:paraId="0F61B92B" w14:textId="06F98A22" w:rsidR="00407860" w:rsidRPr="00241D67" w:rsidRDefault="00507595" w:rsidP="00330C06">
      <w:r w:rsidRPr="00241D67">
        <w:t>La Facilité</w:t>
      </w:r>
      <w:r w:rsidR="00407860" w:rsidRPr="00241D67">
        <w:t xml:space="preserve"> de stabilisation fonctionnera comme un fonds commun permettant à plusieurs donateurs de partager les coûts prévus dans le présent descriptif de projet.</w:t>
      </w:r>
    </w:p>
    <w:p w14:paraId="4BB7BF4C" w14:textId="5F0F8891" w:rsidR="00C315F7" w:rsidRPr="00241D67" w:rsidRDefault="00407860" w:rsidP="00C315F7">
      <w:pPr>
        <w:spacing w:after="0"/>
      </w:pPr>
      <w:r w:rsidRPr="00241D67">
        <w:t>Le fonds commun envisagé comportera cinq « fenêtres » de contribution :</w:t>
      </w:r>
    </w:p>
    <w:p w14:paraId="71F71803" w14:textId="6A9C649C" w:rsidR="00C315F7" w:rsidRPr="00241D67" w:rsidRDefault="00C315F7" w:rsidP="00D94034">
      <w:pPr>
        <w:pStyle w:val="Paragraphedeliste"/>
        <w:numPr>
          <w:ilvl w:val="0"/>
          <w:numId w:val="30"/>
        </w:numPr>
        <w:spacing w:before="0" w:after="0"/>
        <w:ind w:left="714" w:hanging="357"/>
      </w:pPr>
      <w:r w:rsidRPr="00241D67">
        <w:t xml:space="preserve">Quatre guichets nationaux – Pour les partenaires souhaitant contribuer au Domaine de résultats 1 ; et </w:t>
      </w:r>
    </w:p>
    <w:p w14:paraId="638CF067" w14:textId="376DD40D" w:rsidR="00C315F7" w:rsidRPr="00241D67" w:rsidRDefault="00C315F7" w:rsidP="00D94034">
      <w:pPr>
        <w:pStyle w:val="Paragraphedeliste"/>
        <w:numPr>
          <w:ilvl w:val="0"/>
          <w:numId w:val="30"/>
        </w:numPr>
        <w:spacing w:before="0"/>
        <w:ind w:left="714" w:hanging="357"/>
      </w:pPr>
      <w:r w:rsidRPr="00241D67">
        <w:t>Un guichet régional – Pour les partenaires souhaitant contribuer au Domaine de résultats 2.</w:t>
      </w:r>
    </w:p>
    <w:p w14:paraId="24A51DBB" w14:textId="77777777" w:rsidR="00C315F7" w:rsidRPr="00241D67" w:rsidRDefault="00C315F7" w:rsidP="00C315F7">
      <w:pPr>
        <w:spacing w:before="0" w:after="0"/>
      </w:pPr>
      <w:r w:rsidRPr="00241D67">
        <w:t>Dans le cadre des guichets nationaux, les contributions des donateurs pourront être affectées séparément aux trois domaines de Produit, c’est-à-dire par rapport aux activités suivantes :</w:t>
      </w:r>
    </w:p>
    <w:p w14:paraId="6D724B06" w14:textId="77777777" w:rsidR="00C315F7" w:rsidRPr="00241D67" w:rsidRDefault="00C315F7" w:rsidP="00D94034">
      <w:pPr>
        <w:pStyle w:val="Paragraphedeliste"/>
        <w:numPr>
          <w:ilvl w:val="0"/>
          <w:numId w:val="31"/>
        </w:numPr>
        <w:spacing w:before="0" w:after="0"/>
      </w:pPr>
      <w:r w:rsidRPr="00241D67">
        <w:t>Sécurité et primauté du droit ;</w:t>
      </w:r>
    </w:p>
    <w:p w14:paraId="54B518F1" w14:textId="2F70FDA2" w:rsidR="00C315F7" w:rsidRPr="00241D67" w:rsidRDefault="00C315F7" w:rsidP="00D94034">
      <w:pPr>
        <w:pStyle w:val="Paragraphedeliste"/>
        <w:numPr>
          <w:ilvl w:val="0"/>
          <w:numId w:val="31"/>
        </w:numPr>
        <w:spacing w:before="0" w:after="0"/>
      </w:pPr>
      <w:r w:rsidRPr="00241D67">
        <w:t>Infrastructure essentielle et services de base ; et</w:t>
      </w:r>
    </w:p>
    <w:p w14:paraId="428AC7D1" w14:textId="77777777" w:rsidR="00C315F7" w:rsidRPr="00241D67" w:rsidRDefault="00C315F7" w:rsidP="00D94034">
      <w:pPr>
        <w:pStyle w:val="Paragraphedeliste"/>
        <w:numPr>
          <w:ilvl w:val="0"/>
          <w:numId w:val="31"/>
        </w:numPr>
        <w:spacing w:before="0"/>
        <w:ind w:left="714" w:hanging="357"/>
      </w:pPr>
      <w:r w:rsidRPr="00241D67">
        <w:t>Fourniture de moyens de subsistance possibles.</w:t>
      </w:r>
    </w:p>
    <w:p w14:paraId="237BE9D7" w14:textId="64754F2F" w:rsidR="00F30294" w:rsidRPr="00241D67" w:rsidRDefault="00F30294" w:rsidP="00F30294">
      <w:r w:rsidRPr="00241D67">
        <w:t>Des guichets nationaux ont été établis pour favoriser et encourager les gouvernement</w:t>
      </w:r>
      <w:r w:rsidR="002E429D" w:rsidRPr="00241D67">
        <w:t>s</w:t>
      </w:r>
      <w:r w:rsidRPr="00241D67">
        <w:t xml:space="preserve"> des pays touchés à partager les coûts.</w:t>
      </w:r>
      <w:r w:rsidR="00004706" w:rsidRPr="00241D67">
        <w:t xml:space="preserve"> </w:t>
      </w:r>
    </w:p>
    <w:p w14:paraId="63C6AAE1" w14:textId="4146BC29" w:rsidR="00F30294" w:rsidRPr="00241D67" w:rsidRDefault="00F30294" w:rsidP="00F30294">
      <w:r w:rsidRPr="00241D67">
        <w:t>Dans la mesure du possible, en fonction des sources de financement et des réglementations en vigueur, il est déconseillé aux partenaires internationaux de réserver des ressources entre les guichets.</w:t>
      </w:r>
      <w:r w:rsidR="00004706" w:rsidRPr="00241D67">
        <w:t xml:space="preserve"> </w:t>
      </w:r>
    </w:p>
    <w:p w14:paraId="5216A9BB" w14:textId="3F636DBA" w:rsidR="00835F23" w:rsidRPr="00241D67" w:rsidRDefault="0020223B" w:rsidP="00330C06">
      <w:r w:rsidRPr="00241D67">
        <w:t xml:space="preserve">Les cinq guichets seront régis par des </w:t>
      </w:r>
      <w:r w:rsidR="00BA1C57" w:rsidRPr="00241D67">
        <w:t>Plateformes des partenaires</w:t>
      </w:r>
      <w:r w:rsidRPr="00241D67">
        <w:t xml:space="preserve"> distinctes à établir (voir la section 8.3).</w:t>
      </w:r>
      <w:r w:rsidR="00004706" w:rsidRPr="00241D67">
        <w:t xml:space="preserve"> </w:t>
      </w:r>
      <w:r w:rsidRPr="00241D67">
        <w:t xml:space="preserve">La mise en œuvre de chaque guichet national incombera à une équipe technique dédiée, assistée par un centre de services </w:t>
      </w:r>
      <w:r w:rsidR="00507595" w:rsidRPr="00241D67">
        <w:t>de la Facilité</w:t>
      </w:r>
      <w:r w:rsidRPr="00241D67">
        <w:t>, conformément aux dispositions de la section 4.2.2.</w:t>
      </w:r>
      <w:r w:rsidR="00004706" w:rsidRPr="00241D67">
        <w:t xml:space="preserve"> </w:t>
      </w:r>
      <w:r w:rsidRPr="00241D67">
        <w:t>Chaque équipe travaillera de manière autonome, les services centralisés, la coordination, le reporting et d’autres fonctions de soutien étant assurés au niveau régional.</w:t>
      </w:r>
    </w:p>
    <w:p w14:paraId="09EB6496" w14:textId="0D7712B0" w:rsidR="004B5B3F" w:rsidRPr="00241D67" w:rsidRDefault="004B5B3F" w:rsidP="000B396C">
      <w:pPr>
        <w:pStyle w:val="Titre2"/>
        <w:numPr>
          <w:ilvl w:val="1"/>
          <w:numId w:val="45"/>
        </w:numPr>
        <w:ind w:left="709" w:hanging="709"/>
      </w:pPr>
      <w:bookmarkStart w:id="106" w:name="_Toc12891814"/>
      <w:r w:rsidRPr="00241D67">
        <w:t>Modalités de gouvernance</w:t>
      </w:r>
      <w:bookmarkEnd w:id="106"/>
    </w:p>
    <w:p w14:paraId="62A48F17" w14:textId="48A19903" w:rsidR="00BD61C4" w:rsidRPr="00241D67" w:rsidRDefault="00BD61C4" w:rsidP="000B396C">
      <w:pPr>
        <w:pStyle w:val="Titre3"/>
        <w:numPr>
          <w:ilvl w:val="2"/>
          <w:numId w:val="45"/>
        </w:numPr>
        <w:ind w:left="709" w:hanging="709"/>
      </w:pPr>
      <w:bookmarkStart w:id="107" w:name="_Toc12891815"/>
      <w:r w:rsidRPr="00241D67">
        <w:t xml:space="preserve">Comité de direction </w:t>
      </w:r>
      <w:bookmarkEnd w:id="107"/>
      <w:r w:rsidR="00507595" w:rsidRPr="00241D67">
        <w:t>de la Facilité</w:t>
      </w:r>
    </w:p>
    <w:p w14:paraId="376D238C" w14:textId="5551FA58" w:rsidR="00BD61C4" w:rsidRPr="00241D67" w:rsidRDefault="00BD61C4" w:rsidP="00330C06">
      <w:r w:rsidRPr="00241D67">
        <w:t xml:space="preserve">Le Comité directeur de la Stratégie régionale de stabilisation fonctionnera comme le Comité directeur </w:t>
      </w:r>
      <w:r w:rsidR="00507595" w:rsidRPr="00241D67">
        <w:t xml:space="preserve">de la </w:t>
      </w:r>
      <w:r w:rsidR="00A42189" w:rsidRPr="00241D67">
        <w:t xml:space="preserve">Facilité régionale </w:t>
      </w:r>
      <w:r w:rsidRPr="00241D67">
        <w:t xml:space="preserve">de stabilisation. </w:t>
      </w:r>
    </w:p>
    <w:p w14:paraId="037DCFF4" w14:textId="44FDE938" w:rsidR="0073440C" w:rsidRPr="00241D67" w:rsidRDefault="00BD61C4" w:rsidP="00D972E3">
      <w:pPr>
        <w:spacing w:before="0" w:after="0"/>
      </w:pPr>
      <w:r w:rsidRPr="00241D67">
        <w:t>Le mandat et la composition</w:t>
      </w:r>
      <w:r w:rsidR="00C62DB2" w:rsidRPr="00241D67">
        <w:rPr>
          <w:rStyle w:val="Appelnotedebasdep"/>
          <w:rFonts w:asciiTheme="majorHAnsi" w:hAnsiTheme="majorHAnsi"/>
        </w:rPr>
        <w:footnoteReference w:id="44"/>
      </w:r>
      <w:r w:rsidRPr="00241D67">
        <w:t xml:space="preserve"> du Comité directeur de la Stratégie régionale de stabilisation seront adaptés de manière à lui permettre de jouer également le rôle d’organe principal </w:t>
      </w:r>
      <w:r w:rsidR="00507595" w:rsidRPr="00241D67">
        <w:t>de la Facilité</w:t>
      </w:r>
      <w:r w:rsidRPr="00241D67">
        <w:t>, chargé de</w:t>
      </w:r>
      <w:r w:rsidR="008E7FCC" w:rsidRPr="00241D67">
        <w:t>s aspects suivants</w:t>
      </w:r>
      <w:r w:rsidRPr="00241D67">
        <w:t> :</w:t>
      </w:r>
    </w:p>
    <w:p w14:paraId="603FFBBC" w14:textId="77777777" w:rsidR="001B39C2" w:rsidRPr="00241D67" w:rsidRDefault="001B39C2" w:rsidP="00D972E3">
      <w:pPr>
        <w:spacing w:before="0" w:after="0"/>
      </w:pPr>
    </w:p>
    <w:p w14:paraId="5DC2D102" w14:textId="7674A7D6" w:rsidR="0073440C" w:rsidRPr="00241D67" w:rsidRDefault="0073440C" w:rsidP="00D94034">
      <w:pPr>
        <w:pStyle w:val="Paragraphedeliste"/>
        <w:numPr>
          <w:ilvl w:val="0"/>
          <w:numId w:val="32"/>
        </w:numPr>
        <w:spacing w:before="0" w:after="0"/>
      </w:pPr>
      <w:r w:rsidRPr="00241D67">
        <w:rPr>
          <w:i/>
          <w:iCs/>
        </w:rPr>
        <w:t>Coordination</w:t>
      </w:r>
      <w:r w:rsidRPr="00241D67">
        <w:t xml:space="preserve"> du Domaine de résultats 1 ; et</w:t>
      </w:r>
    </w:p>
    <w:p w14:paraId="5A68A850" w14:textId="5815093C" w:rsidR="00C411C8" w:rsidRPr="00241D67" w:rsidRDefault="0073440C" w:rsidP="00D94034">
      <w:pPr>
        <w:pStyle w:val="Paragraphedeliste"/>
        <w:numPr>
          <w:ilvl w:val="0"/>
          <w:numId w:val="32"/>
        </w:numPr>
        <w:spacing w:before="0"/>
        <w:ind w:left="714" w:hanging="357"/>
      </w:pPr>
      <w:r w:rsidRPr="00241D67">
        <w:rPr>
          <w:i/>
          <w:iCs/>
        </w:rPr>
        <w:t>Coordination</w:t>
      </w:r>
      <w:r w:rsidRPr="00241D67">
        <w:t xml:space="preserve"> et </w:t>
      </w:r>
      <w:r w:rsidRPr="00241D67">
        <w:rPr>
          <w:i/>
          <w:iCs/>
        </w:rPr>
        <w:t>prise de décision</w:t>
      </w:r>
      <w:r w:rsidRPr="00241D67">
        <w:t xml:space="preserve"> pour le Domaine de résultats 2.</w:t>
      </w:r>
    </w:p>
    <w:p w14:paraId="3A10161E" w14:textId="77777777" w:rsidR="00E8661E" w:rsidRPr="00241D67" w:rsidRDefault="00E8661E" w:rsidP="00E8661E">
      <w:pPr>
        <w:spacing w:before="0"/>
      </w:pPr>
    </w:p>
    <w:p w14:paraId="106731CC" w14:textId="1D849A48" w:rsidR="0073440C" w:rsidRPr="00241D67" w:rsidRDefault="0073440C" w:rsidP="000B396C">
      <w:pPr>
        <w:pStyle w:val="Titre3"/>
        <w:numPr>
          <w:ilvl w:val="2"/>
          <w:numId w:val="45"/>
        </w:numPr>
        <w:ind w:left="709" w:hanging="709"/>
      </w:pPr>
      <w:bookmarkStart w:id="108" w:name="_Toc10414788"/>
      <w:bookmarkStart w:id="109" w:name="_Toc10414789"/>
      <w:bookmarkStart w:id="110" w:name="_Toc10414790"/>
      <w:bookmarkStart w:id="111" w:name="_Toc12891816"/>
      <w:bookmarkEnd w:id="108"/>
      <w:bookmarkEnd w:id="109"/>
      <w:bookmarkEnd w:id="110"/>
      <w:r w:rsidRPr="00241D67">
        <w:t>Plateformes des partenaires</w:t>
      </w:r>
      <w:bookmarkEnd w:id="111"/>
    </w:p>
    <w:p w14:paraId="641E420F" w14:textId="5BE8EEB8" w:rsidR="00E10AD4" w:rsidRPr="00241D67" w:rsidRDefault="00E10AD4" w:rsidP="00330C06">
      <w:r w:rsidRPr="00241D67">
        <w:t>Les quatre guichets nationaux seront régis par des Plateformes des partenaires (appelées « Conseils du projet » dans les règles et règlements du PNUD).</w:t>
      </w:r>
      <w:r w:rsidR="00004706" w:rsidRPr="00241D67">
        <w:t xml:space="preserve"> </w:t>
      </w:r>
      <w:r w:rsidRPr="00241D67">
        <w:t xml:space="preserve">Les Plateformes des partenaires examineront chaque année ou au besoin les orientations stratégiques de chaque guichet national, en veillant à la responsabilisation et au contrôle approprié de la gestion du projet et ils exerceront le pouvoir décisionnel ultime. Les réunions trimestrielles des Conseils du projet serviront également de forum pour un contrôle rigoureux de la qualité et l’évaluation des progrès accomplis. Ce qui supposera de définir et réviser les réalisations à accomplir et l’établissement de points de repère, mais aussi de pouvoir améliorer et ajuster, y compris en ce qui concerne la hiérarchisation des activités. Pour s’assurer de la responsabilité ultime du PNUD, les décisions des Plateformes des partenaires devront être prises conformément aux normes internes du PNUD, qui garantissent l’optimisation des ressources, l’équité, l’intégrité, la transparence et une redevabilité efficace. </w:t>
      </w:r>
    </w:p>
    <w:p w14:paraId="11215F15" w14:textId="11A94181" w:rsidR="00835F23" w:rsidRPr="00241D67" w:rsidRDefault="00F415E0" w:rsidP="00D972E3">
      <w:pPr>
        <w:spacing w:after="0"/>
      </w:pPr>
      <w:r w:rsidRPr="00241D67">
        <w:t>Chaque Plateforme aura une structure de gouvernance inspirée de celle établie au niveau régional, comprenant les fonctions et attributions ci-après :</w:t>
      </w:r>
    </w:p>
    <w:p w14:paraId="25429C0D" w14:textId="77777777" w:rsidR="001B39C2" w:rsidRPr="00241D67" w:rsidRDefault="001B39C2" w:rsidP="00D972E3">
      <w:pPr>
        <w:spacing w:after="0"/>
      </w:pPr>
    </w:p>
    <w:p w14:paraId="72164D33" w14:textId="30D552F1" w:rsidR="00835F23" w:rsidRPr="00241D67" w:rsidRDefault="008E7FCC" w:rsidP="00950D1A">
      <w:pPr>
        <w:pStyle w:val="Paragraphedeliste"/>
        <w:numPr>
          <w:ilvl w:val="0"/>
          <w:numId w:val="33"/>
        </w:numPr>
        <w:spacing w:before="0" w:after="0"/>
        <w:ind w:left="714" w:hanging="357"/>
      </w:pPr>
      <w:r w:rsidRPr="00241D67">
        <w:rPr>
          <w:b/>
          <w:bCs/>
          <w:color w:val="4472C4" w:themeColor="accent5"/>
        </w:rPr>
        <w:t xml:space="preserve">Exécutif </w:t>
      </w:r>
      <w:r w:rsidR="00F415E0" w:rsidRPr="00241D67">
        <w:rPr>
          <w:b/>
          <w:bCs/>
          <w:color w:val="4472C4" w:themeColor="accent5"/>
        </w:rPr>
        <w:t>–</w:t>
      </w:r>
      <w:r w:rsidR="00F415E0" w:rsidRPr="00241D67">
        <w:t xml:space="preserve"> La fonction d’exécutif sera assumée par le Responsable national de la stabilisation du PNU ou par le coordinateur régional de la stabilisation.</w:t>
      </w:r>
      <w:r w:rsidR="00004706" w:rsidRPr="00241D67">
        <w:t xml:space="preserve"> </w:t>
      </w:r>
      <w:r w:rsidR="00F415E0" w:rsidRPr="00241D67">
        <w:t xml:space="preserve">L’exécutif est ultimement responsable du projet, assisté dans ses fonctions par bénéficiaire principal et le prestataire principal. La fonction de l’exécutif est de veiller à ce que le projet s’emploie, tout au long de son cycle de vie, à l’obtention des résultats attendus et à la réalisation de produits qui contribueront à un impact pérenne. L’exécutif devrait veiller à ce que le projet offre un bon rapport qualité-prix, en veillant à l’application d’approche du projet qui prend en compte les coûts, trouvant un équilibre les demandes du bénéficiaire et du fournisseur. </w:t>
      </w:r>
    </w:p>
    <w:p w14:paraId="70074EBD" w14:textId="77777777" w:rsidR="001B39C2" w:rsidRPr="00241D67" w:rsidRDefault="001B39C2" w:rsidP="001B39C2">
      <w:pPr>
        <w:pStyle w:val="Paragraphedeliste"/>
        <w:spacing w:before="0" w:after="0"/>
        <w:ind w:left="714"/>
      </w:pPr>
    </w:p>
    <w:p w14:paraId="7C5C6322" w14:textId="02DBA2C0" w:rsidR="00835F23" w:rsidRPr="00241D67" w:rsidRDefault="008E7FCC" w:rsidP="00835F23">
      <w:pPr>
        <w:pStyle w:val="Paragraphedeliste"/>
        <w:numPr>
          <w:ilvl w:val="0"/>
          <w:numId w:val="33"/>
        </w:numPr>
        <w:spacing w:before="0" w:after="0"/>
      </w:pPr>
      <w:r w:rsidRPr="00241D67">
        <w:rPr>
          <w:b/>
          <w:color w:val="4472C4" w:themeColor="accent5"/>
        </w:rPr>
        <w:t>B</w:t>
      </w:r>
      <w:r w:rsidR="00F415E0" w:rsidRPr="00241D67">
        <w:rPr>
          <w:b/>
          <w:color w:val="4472C4" w:themeColor="accent5"/>
        </w:rPr>
        <w:t>énéficiaire principal –</w:t>
      </w:r>
      <w:r w:rsidR="00F415E0" w:rsidRPr="00241D67">
        <w:t xml:space="preserve"> Les représentants des gouvernements participants du Cameroun, du Niger, du Nigéria et du Tchad assument conjointement la fonction de bénéficiaire principal de chaque au sein de Conseil du projet. Le bénéficiaire principal est responsable de la validation des besoins et des vérifications pour s’assurer que la solution répondra à ces besoins tout au long du cycle de vie du projet. Cette fonction représente les intérêts de tous ceux qui bénéficieront du projet. La fonction de bénéficiaire principal suit les progrès accomplis par rapport aux objectifs et aux critères de qualité. </w:t>
      </w:r>
    </w:p>
    <w:p w14:paraId="24BAF9F9" w14:textId="77777777" w:rsidR="001B39C2" w:rsidRPr="00241D67" w:rsidRDefault="001B39C2" w:rsidP="001B39C2">
      <w:pPr>
        <w:spacing w:before="0" w:after="0"/>
      </w:pPr>
    </w:p>
    <w:p w14:paraId="7D28E511" w14:textId="61430B1C" w:rsidR="00F415E0" w:rsidRPr="00241D67" w:rsidRDefault="008E7FCC" w:rsidP="00D94034">
      <w:pPr>
        <w:pStyle w:val="Paragraphedeliste"/>
        <w:numPr>
          <w:ilvl w:val="0"/>
          <w:numId w:val="33"/>
        </w:numPr>
        <w:spacing w:before="0" w:after="0"/>
      </w:pPr>
      <w:r w:rsidRPr="00241D67">
        <w:rPr>
          <w:b/>
          <w:bCs/>
          <w:color w:val="4472C4" w:themeColor="accent5"/>
        </w:rPr>
        <w:t xml:space="preserve">Prestataire </w:t>
      </w:r>
      <w:r w:rsidR="00F415E0" w:rsidRPr="00241D67">
        <w:rPr>
          <w:b/>
          <w:bCs/>
          <w:color w:val="4472C4" w:themeColor="accent5"/>
        </w:rPr>
        <w:t>principal –</w:t>
      </w:r>
      <w:r w:rsidR="00F415E0" w:rsidRPr="00241D67">
        <w:rPr>
          <w:color w:val="4472C4" w:themeColor="accent5"/>
        </w:rPr>
        <w:t xml:space="preserve"> </w:t>
      </w:r>
      <w:r w:rsidR="00F415E0" w:rsidRPr="00241D67">
        <w:t>Les partenaires donateurs, la CBLT et la CUA, ainsi que les représentants du bureau du coordonnateur résident des Nations Unies dans chaque pays assumeront le rôle de prestataire principal.</w:t>
      </w:r>
      <w:r w:rsidR="00004706" w:rsidRPr="00241D67">
        <w:t xml:space="preserve"> </w:t>
      </w:r>
      <w:r w:rsidR="00F415E0" w:rsidRPr="00241D67">
        <w:t xml:space="preserve">Le prestataire principal représente les intérêts des parties qui fournissent des financements et/ou de l’expertise technique au projet (conception, élaboration, facilitation, achats, mise en œuvre). La fonction première du prestataire principal au sein du Conseil du projet consiste à fournir des orientations sur la faisabilité technique du projet. La fonction de prestataire principal doit avoir le pouvoir d’engager ou d’acquérir des ressources du prestataire selon les besoins. </w:t>
      </w:r>
    </w:p>
    <w:p w14:paraId="23F6CA24" w14:textId="77777777" w:rsidR="001B39C2" w:rsidRPr="00241D67" w:rsidRDefault="001B39C2" w:rsidP="001B39C2">
      <w:pPr>
        <w:spacing w:before="0" w:after="0"/>
      </w:pPr>
    </w:p>
    <w:p w14:paraId="0C210D2B" w14:textId="5208A3F3" w:rsidR="00F415E0" w:rsidRPr="00241D67" w:rsidRDefault="00F415E0" w:rsidP="00D94034">
      <w:pPr>
        <w:pStyle w:val="Paragraphedeliste"/>
        <w:numPr>
          <w:ilvl w:val="0"/>
          <w:numId w:val="33"/>
        </w:numPr>
        <w:spacing w:before="0"/>
        <w:ind w:left="714" w:hanging="357"/>
      </w:pPr>
      <w:r w:rsidRPr="00241D67">
        <w:rPr>
          <w:b/>
          <w:color w:val="4472C4" w:themeColor="accent5"/>
        </w:rPr>
        <w:t xml:space="preserve">Assurance qualité – </w:t>
      </w:r>
      <w:r w:rsidRPr="00241D67">
        <w:t xml:space="preserve">La fonction d’assurance qualité soutient le Conseil d’administration et est assumée par le Centre de services régional du PNUD pour l’Afrique pour tous les Conseils du projet (Plateformes des partenaires), qui remplira des fonctions objectives et indépendantes de surveillance et de contrôle pour le compte de chaque Conseil. La fonction d’assurance qualité veille que les étapes clés de la gestion du projet soient administrées et menées à bien. </w:t>
      </w:r>
    </w:p>
    <w:p w14:paraId="41581719" w14:textId="6B65D8BC" w:rsidR="00835F23" w:rsidRPr="00241D67" w:rsidRDefault="00F415E0" w:rsidP="00C64180">
      <w:pPr>
        <w:spacing w:before="0" w:after="0"/>
      </w:pPr>
      <w:r w:rsidRPr="00241D67">
        <w:t xml:space="preserve">Les Plateformes des partenaires seront coprésidées par un représentant du gouvernement national et le représentant résident des Nations Unies et, dans la mesure du possible, elles constitueront des structures opérationnelles allégées pour permettre une prise de décision rapide et efficace. La Plateforme des partenaires sera spécifiquement responsable des tâches suivantes : </w:t>
      </w:r>
    </w:p>
    <w:p w14:paraId="3D38A0E7" w14:textId="77777777" w:rsidR="001B39C2" w:rsidRPr="00241D67" w:rsidRDefault="001B39C2" w:rsidP="00C64180">
      <w:pPr>
        <w:spacing w:before="0" w:after="0"/>
      </w:pPr>
    </w:p>
    <w:p w14:paraId="1F3C4F57" w14:textId="77777777" w:rsidR="00F415E0" w:rsidRPr="00241D67" w:rsidRDefault="00F415E0" w:rsidP="00D94034">
      <w:pPr>
        <w:pStyle w:val="Paragraphedeliste"/>
        <w:numPr>
          <w:ilvl w:val="0"/>
          <w:numId w:val="3"/>
        </w:numPr>
        <w:spacing w:before="0" w:after="0"/>
      </w:pPr>
      <w:r w:rsidRPr="00241D67">
        <w:t xml:space="preserve">Se réunir régulièrement pour débattre de l’avancement du projet et réviser les rapports d’avancement trimestriels. Le Conseil de projet remplit une fonction décisionnelle au sein du projet, et à ce titre, il donne des orientations et formule des recommandations pour garantir que les réalisations convenues soient produites de manière satisfaisante conformément au Document du projet. Cela signifie également que le Conseil du projet peut apporter des modifications au projet compte tenu des rapports d’avancement et des recommandations provenant du personnel du projet et des partenaires ; </w:t>
      </w:r>
    </w:p>
    <w:p w14:paraId="67BC7B18" w14:textId="77777777" w:rsidR="00F415E0" w:rsidRPr="00241D67" w:rsidRDefault="00F415E0" w:rsidP="00D94034">
      <w:pPr>
        <w:pStyle w:val="Paragraphedeliste"/>
        <w:numPr>
          <w:ilvl w:val="0"/>
          <w:numId w:val="3"/>
        </w:numPr>
        <w:spacing w:before="0" w:after="0"/>
      </w:pPr>
      <w:r w:rsidRPr="00241D67">
        <w:t xml:space="preserve">Réviser et évaluer le plan de projet et le plan de travail annuel détaillés, y compris les rapports générés dans Atlas portant sur la définition de l’activité, les critères de qualité, le journal des problèmes, le journal des risques et le plan de surveillance et de communication ; </w:t>
      </w:r>
    </w:p>
    <w:p w14:paraId="44CB344A" w14:textId="77777777" w:rsidR="00F415E0" w:rsidRPr="00241D67" w:rsidRDefault="00F415E0" w:rsidP="00D94034">
      <w:pPr>
        <w:pStyle w:val="Paragraphedeliste"/>
        <w:numPr>
          <w:ilvl w:val="0"/>
          <w:numId w:val="3"/>
        </w:numPr>
        <w:spacing w:before="0" w:after="0"/>
      </w:pPr>
      <w:r w:rsidRPr="00241D67">
        <w:t xml:space="preserve">Donner des orientations et une direction générales au projet ; </w:t>
      </w:r>
    </w:p>
    <w:p w14:paraId="42A1DC4A" w14:textId="528AB711" w:rsidR="00F415E0" w:rsidRPr="00241D67" w:rsidRDefault="00F415E0" w:rsidP="00D94034">
      <w:pPr>
        <w:pStyle w:val="Paragraphedeliste"/>
        <w:numPr>
          <w:ilvl w:val="0"/>
          <w:numId w:val="3"/>
        </w:numPr>
        <w:spacing w:before="0" w:after="0"/>
      </w:pPr>
      <w:r w:rsidRPr="00241D67">
        <w:t xml:space="preserve">Régler toutes les questions liées au projet soulevées par le Responsable national de la stabilisation ; </w:t>
      </w:r>
    </w:p>
    <w:p w14:paraId="568CE1D1" w14:textId="77777777" w:rsidR="00F415E0" w:rsidRPr="00241D67" w:rsidRDefault="00F415E0" w:rsidP="00D94034">
      <w:pPr>
        <w:pStyle w:val="Paragraphedeliste"/>
        <w:numPr>
          <w:ilvl w:val="0"/>
          <w:numId w:val="3"/>
        </w:numPr>
        <w:spacing w:before="0" w:after="0"/>
      </w:pPr>
      <w:r w:rsidRPr="00241D67">
        <w:t xml:space="preserve">Fournir des orientations et convenir d’éventuelles contre-mesures/actions de gestion pour prendre en compte certains risques ; </w:t>
      </w:r>
    </w:p>
    <w:p w14:paraId="75BFEE15" w14:textId="520AAF2A" w:rsidR="00F415E0" w:rsidRPr="00241D67" w:rsidRDefault="00F415E0" w:rsidP="00D94034">
      <w:pPr>
        <w:pStyle w:val="Paragraphedeliste"/>
        <w:numPr>
          <w:ilvl w:val="0"/>
          <w:numId w:val="3"/>
        </w:numPr>
        <w:spacing w:before="0" w:after="0"/>
      </w:pPr>
      <w:r w:rsidRPr="00241D67">
        <w:t xml:space="preserve">Convenir des jalons importants du Responsable national de la stabilisation dans le plan de travail annuel et dans les plans trimestriels, le cas échéant ; </w:t>
      </w:r>
    </w:p>
    <w:p w14:paraId="5F1D8FB1" w14:textId="77777777" w:rsidR="00F415E0" w:rsidRPr="00241D67" w:rsidRDefault="00F415E0" w:rsidP="00D94034">
      <w:pPr>
        <w:pStyle w:val="Paragraphedeliste"/>
        <w:numPr>
          <w:ilvl w:val="0"/>
          <w:numId w:val="3"/>
        </w:numPr>
        <w:spacing w:before="0" w:after="0"/>
      </w:pPr>
      <w:r w:rsidRPr="00241D67">
        <w:t xml:space="preserve">Examiner les rapports combinés des dépenses (CDR) avant la certification par le(s) partenaire(s) d’exécution ; </w:t>
      </w:r>
    </w:p>
    <w:p w14:paraId="0C1E6114" w14:textId="77777777" w:rsidR="00F415E0" w:rsidRPr="00241D67" w:rsidRDefault="00F415E0" w:rsidP="00D94034">
      <w:pPr>
        <w:pStyle w:val="Paragraphedeliste"/>
        <w:numPr>
          <w:ilvl w:val="0"/>
          <w:numId w:val="3"/>
        </w:numPr>
        <w:spacing w:before="0" w:after="0"/>
      </w:pPr>
      <w:r w:rsidRPr="00241D67">
        <w:t xml:space="preserve">Examiner chaque plan de travail annuel une fois son élaboration achevée et approuver la progression vers le plan de travail annuel suivant ; </w:t>
      </w:r>
    </w:p>
    <w:p w14:paraId="047F05B3" w14:textId="77777777" w:rsidR="00F415E0" w:rsidRPr="00241D67" w:rsidRDefault="00F415E0" w:rsidP="00D94034">
      <w:pPr>
        <w:pStyle w:val="Paragraphedeliste"/>
        <w:numPr>
          <w:ilvl w:val="0"/>
          <w:numId w:val="3"/>
        </w:numPr>
        <w:spacing w:before="0" w:after="0"/>
      </w:pPr>
      <w:r w:rsidRPr="00241D67">
        <w:t xml:space="preserve">Évaluer le rapport d’avancement annuel du projet et formuler des recommandations pour le prochain plan de travail annuel ; </w:t>
      </w:r>
    </w:p>
    <w:p w14:paraId="180A57CE" w14:textId="77777777" w:rsidR="00F415E0" w:rsidRPr="00241D67" w:rsidRDefault="00F415E0" w:rsidP="00D94034">
      <w:pPr>
        <w:pStyle w:val="Paragraphedeliste"/>
        <w:numPr>
          <w:ilvl w:val="0"/>
          <w:numId w:val="3"/>
        </w:numPr>
        <w:spacing w:before="0" w:after="0"/>
      </w:pPr>
      <w:r w:rsidRPr="00241D67">
        <w:t xml:space="preserve">Donner des consignes et des conseils ponctuels dans des situations exceptionnelles lorsque le seuil de tolérance des parties est dépassé ; </w:t>
      </w:r>
    </w:p>
    <w:p w14:paraId="5FD74104" w14:textId="1514D025" w:rsidR="00F415E0" w:rsidRPr="00241D67" w:rsidRDefault="00F415E0" w:rsidP="00D94034">
      <w:pPr>
        <w:pStyle w:val="Paragraphedeliste"/>
        <w:numPr>
          <w:ilvl w:val="0"/>
          <w:numId w:val="3"/>
        </w:numPr>
        <w:spacing w:before="0" w:after="0"/>
      </w:pPr>
      <w:r w:rsidRPr="00241D67">
        <w:t xml:space="preserve">Fournir une orientation stratégique et des recommandations au Responsable national de la stabilisation et aux chargés de la mise en œuvre ; </w:t>
      </w:r>
    </w:p>
    <w:p w14:paraId="5FE625B8" w14:textId="036BBD62" w:rsidR="00F415E0" w:rsidRPr="00241D67" w:rsidRDefault="00F415E0" w:rsidP="00D94034">
      <w:pPr>
        <w:pStyle w:val="Paragraphedeliste"/>
        <w:numPr>
          <w:ilvl w:val="0"/>
          <w:numId w:val="3"/>
        </w:numPr>
        <w:spacing w:before="0" w:after="0"/>
      </w:pPr>
      <w:r w:rsidRPr="00241D67">
        <w:t>Assurer la mise en œuvre complète du projet et veiller à ce que toutes les réalisations attendues du projet soient produit</w:t>
      </w:r>
      <w:r w:rsidR="002E429D" w:rsidRPr="00241D67">
        <w:t>e</w:t>
      </w:r>
      <w:r w:rsidRPr="00241D67">
        <w:t xml:space="preserve">s de manière satisfaisante à la fin du projet ; </w:t>
      </w:r>
    </w:p>
    <w:p w14:paraId="1B41F9EF" w14:textId="404D742C" w:rsidR="00F415E0" w:rsidRPr="00241D67" w:rsidRDefault="00F415E0" w:rsidP="00D94034">
      <w:pPr>
        <w:pStyle w:val="Paragraphedeliste"/>
        <w:numPr>
          <w:ilvl w:val="0"/>
          <w:numId w:val="3"/>
        </w:numPr>
        <w:spacing w:before="0" w:after="0"/>
      </w:pPr>
      <w:r w:rsidRPr="00241D67">
        <w:t>Examiner et approuver le rapport final du projet, y compris les enseignements tirés ; et</w:t>
      </w:r>
    </w:p>
    <w:p w14:paraId="2E9150A3" w14:textId="3923D461" w:rsidR="00F415E0" w:rsidRPr="00241D67" w:rsidRDefault="00F415E0" w:rsidP="00D94034">
      <w:pPr>
        <w:pStyle w:val="Paragraphedeliste"/>
        <w:numPr>
          <w:ilvl w:val="0"/>
          <w:numId w:val="3"/>
        </w:numPr>
        <w:spacing w:before="0"/>
        <w:ind w:left="714" w:hanging="357"/>
      </w:pPr>
      <w:r w:rsidRPr="00241D67">
        <w:t>Commander les évaluations à mi-parcours et finales du projet.</w:t>
      </w:r>
    </w:p>
    <w:p w14:paraId="2B8FF6ED" w14:textId="6B7B00CE" w:rsidR="00835F23" w:rsidRPr="00241D67" w:rsidRDefault="00835F23">
      <w:pPr>
        <w:spacing w:before="0" w:after="0" w:line="240" w:lineRule="auto"/>
        <w:jc w:val="left"/>
      </w:pPr>
      <w:r w:rsidRPr="00241D67">
        <w:br w:type="page"/>
      </w:r>
    </w:p>
    <w:p w14:paraId="7BBBE99C" w14:textId="1DB64AFB" w:rsidR="008F1069" w:rsidRPr="00241D67" w:rsidRDefault="002E327D" w:rsidP="00FE75D0">
      <w:pPr>
        <w:pStyle w:val="Titre1"/>
      </w:pPr>
      <w:bookmarkStart w:id="112" w:name="_Toc10414792"/>
      <w:bookmarkStart w:id="113" w:name="_Toc12891817"/>
      <w:bookmarkEnd w:id="112"/>
      <w:r w:rsidRPr="00241D67">
        <w:t>IX.</w:t>
      </w:r>
      <w:r w:rsidRPr="00241D67">
        <w:tab/>
        <w:t>Contexte juridique et gestion des risques</w:t>
      </w:r>
      <w:bookmarkEnd w:id="113"/>
    </w:p>
    <w:p w14:paraId="0DDEE345" w14:textId="13EE43AD" w:rsidR="00E7763B" w:rsidRPr="00241D67" w:rsidRDefault="00E7763B" w:rsidP="000B396C">
      <w:pPr>
        <w:pStyle w:val="Titre2"/>
        <w:numPr>
          <w:ilvl w:val="1"/>
          <w:numId w:val="44"/>
        </w:numPr>
        <w:ind w:left="709" w:hanging="709"/>
      </w:pPr>
      <w:bookmarkStart w:id="114" w:name="_Toc12891818"/>
      <w:r w:rsidRPr="00241D67">
        <w:t>Clauses types concernant le contexte juridique</w:t>
      </w:r>
      <w:bookmarkEnd w:id="114"/>
    </w:p>
    <w:p w14:paraId="7BBBE9A9" w14:textId="640E169F" w:rsidR="005E763F" w:rsidRPr="00241D67" w:rsidRDefault="005E763F" w:rsidP="00330C06">
      <w:r w:rsidRPr="00241D67">
        <w:t xml:space="preserve">Ce projet s’inscrit dans un cadre programmatique global dans lequel plusieurs activités distinctes connexes seront mises en œuvre au niveau des pays. Lorsque des services d’assistance et d’appui aux activités nationales correspondantes sont fournis au titre du Projet, le présent document constituera l’instrument « Descriptif de projet » visé : i) dans les accords de base types en matière d’assistance (SBAA) signés pour les pays considérés ; ou ii) dans les </w:t>
      </w:r>
      <w:hyperlink r:id="rId22" w:history="1">
        <w:r w:rsidRPr="00241D67">
          <w:rPr>
            <w:rStyle w:val="Lienhypertexte"/>
          </w:rPr>
          <w:t>dispositions supplémentaires</w:t>
        </w:r>
      </w:hyperlink>
      <w:r w:rsidRPr="00241D67">
        <w:t xml:space="preserve"> jointes au Descriptif de projet dans les cas où le pays bénéficiaire n’a pas signé un SBAA avec le PNUD, joint au présent document et en faisant partie intégrante.</w:t>
      </w:r>
      <w:r w:rsidR="00004706" w:rsidRPr="00241D67">
        <w:t xml:space="preserve"> </w:t>
      </w:r>
      <w:r w:rsidRPr="00241D67">
        <w:t>Toute mention dans le SBAA de l’« Organisme d’exécution » est réputée faire référence à « Partenaire d’exécution ».</w:t>
      </w:r>
    </w:p>
    <w:p w14:paraId="7BBBE9AB" w14:textId="0B86CFB8" w:rsidR="00CF1E32" w:rsidRPr="00241D67" w:rsidRDefault="005E763F" w:rsidP="00330C06">
      <w:pPr>
        <w:rPr>
          <w:b/>
        </w:rPr>
      </w:pPr>
      <w:r w:rsidRPr="00241D67">
        <w:t>Ce projet sera mis en œuvre par l’organisme (nom de l’organisme) (« Partenaire d’exécution ») conformément à ses règlement, règles, pratiques et procédures financières, uniquement dans la mesure où ces instruments ne contreviennent pas aux principes énoncés dans le Règlement financier et les règles de gestion financière du PNUD. Lorsque la gouvernance financière d’un Partenaire d’exécution ne fournit pas les orientations nécessaires pour assurer la meilleure optimisation des ressources qui soit, l’équité, l’intégrité, la transparence et une concurrence internationale effective, la gouvernance financière du PNUD s’applique.</w:t>
      </w:r>
      <w:r w:rsidR="00004706" w:rsidRPr="00241D67">
        <w:rPr>
          <w:b/>
        </w:rPr>
        <w:t xml:space="preserve"> </w:t>
      </w:r>
    </w:p>
    <w:p w14:paraId="7BBBE9AD" w14:textId="7805F33F" w:rsidR="00CF1E32" w:rsidRPr="00241D67" w:rsidRDefault="00E7763B" w:rsidP="000B396C">
      <w:pPr>
        <w:pStyle w:val="Titre2"/>
        <w:numPr>
          <w:ilvl w:val="1"/>
          <w:numId w:val="44"/>
        </w:numPr>
        <w:ind w:left="709" w:hanging="709"/>
      </w:pPr>
      <w:bookmarkStart w:id="115" w:name="_Toc12891819"/>
      <w:r w:rsidRPr="00241D67">
        <w:t>Clauses types concernant la gestion des risques</w:t>
      </w:r>
      <w:bookmarkEnd w:id="115"/>
    </w:p>
    <w:p w14:paraId="7BBBE9D0" w14:textId="03408072" w:rsidR="005E763F" w:rsidRPr="00241D67" w:rsidRDefault="005E763F" w:rsidP="00D94034">
      <w:pPr>
        <w:pStyle w:val="Paragraphedeliste"/>
        <w:numPr>
          <w:ilvl w:val="0"/>
          <w:numId w:val="2"/>
        </w:numPr>
      </w:pPr>
      <w:r w:rsidRPr="00241D67">
        <w:t>La responsabilité de la sûreté et de la sécurité du Partenaire d’exécution, de son personnel et de ses biens, ainsi que des biens du PNUD placés sous la garde du Partenaire d’exécution incombe à ce dernier. Le Partenaire d’exécution : a) met en place et maintient un plan de sécurité approprié, tenant compte de la situation sécuritaire dans le pays où le projet est réalisé ; b) assumer tous les risques et responsabilités liés à la sécurité du Partenaire d’exécution et à la mise en application intégrale du plan de sécurité. Le PNUD se réserve le droit de vérifier un tel plan est en place et de suggérer d’y apporter des modifications s’il y a lieu. Le non-maintien et la non-application d’un plan de sécurité approprié, tel que requis dans les présentes, sera considéré comme une violation du présent contrat.</w:t>
      </w:r>
    </w:p>
    <w:p w14:paraId="7BBBE9D1" w14:textId="507CD08B" w:rsidR="005E763F" w:rsidRPr="00241D67" w:rsidRDefault="005E763F" w:rsidP="00D94034">
      <w:pPr>
        <w:pStyle w:val="Paragraphedeliste"/>
        <w:numPr>
          <w:ilvl w:val="0"/>
          <w:numId w:val="2"/>
        </w:numPr>
      </w:pPr>
      <w:r w:rsidRPr="00241D67">
        <w:t xml:space="preserve">Le Partenaire d’exécution accepte de déployer tous les efforts raisonnables pour s’assurer que des fonds du PNUD reçus en vertu du Descriptif de projet ne soient en aucun cas utilisés pour soutenir des personnes ou des entités associées au terrorisme, et que les bénéficiaires de toute somme fournie par le PNUD en vertu du présent Descriptif de projet ne figurent pas sur la liste tenue par le Comité du Conseil de sécurité établi par la résolution 1267 (1999). Cette liste peut être consultée à l’adresse </w:t>
      </w:r>
      <w:hyperlink r:id="rId23" w:history="1">
        <w:r w:rsidRPr="00241D67">
          <w:rPr>
            <w:rStyle w:val="Lienhypertexte"/>
          </w:rPr>
          <w:t>http://www.un.org/sc/committees/1267/aq_sanctions_list.shtml</w:t>
        </w:r>
      </w:hyperlink>
      <w:r w:rsidRPr="00241D67">
        <w:rPr>
          <w:color w:val="000080"/>
        </w:rPr>
        <w:t xml:space="preserve">. </w:t>
      </w:r>
      <w:r w:rsidRPr="00241D67">
        <w:t xml:space="preserve">Cette disposition doit être incluse dans tous les contrats conclus en vertu du présent Descriptif de projet. </w:t>
      </w:r>
    </w:p>
    <w:p w14:paraId="580F4962" w14:textId="7B316FF2" w:rsidR="00B02F86" w:rsidRPr="00241D67" w:rsidRDefault="00B02F86" w:rsidP="00783F18">
      <w:pPr>
        <w:pStyle w:val="Textebrut"/>
        <w:numPr>
          <w:ilvl w:val="0"/>
          <w:numId w:val="2"/>
        </w:numPr>
        <w:spacing w:before="0"/>
        <w:jc w:val="both"/>
        <w:rPr>
          <w:rFonts w:asciiTheme="majorHAnsi" w:hAnsiTheme="majorHAnsi"/>
          <w:sz w:val="22"/>
          <w:szCs w:val="22"/>
        </w:rPr>
      </w:pPr>
      <w:r w:rsidRPr="00241D67">
        <w:rPr>
          <w:rFonts w:asciiTheme="majorHAnsi" w:hAnsiTheme="majorHAnsi"/>
          <w:sz w:val="22"/>
          <w:szCs w:val="22"/>
        </w:rPr>
        <w:t xml:space="preserve">a) Dans le cadre de la mise en œuvre des activités au titre du présent Descriptif de projet, le PNUD en qualité de Partenaire d’exécution et chacune de ses parties responsables, leurs sous-bénéficiaires et autres entités associées à la mise en œuvre du Projet, soit en qualité de contractants soit en qualité de sous-traitants et leur personnel, et toute personne qui fournit des services pour eux, se conforment aux normes de conduite énoncées dans le Bulletin du Secrétaire général ST/SGB/2003/13 du 9 octobre 2003, relatif aux « Mesures spéciales de protection de l’exploitation et des atteintes sexuelles » (« EAS »). ). </w:t>
      </w:r>
    </w:p>
    <w:p w14:paraId="32A09F49" w14:textId="77777777" w:rsidR="00783F18" w:rsidRPr="00241D67" w:rsidRDefault="00783F18" w:rsidP="00783F18">
      <w:pPr>
        <w:pStyle w:val="Textebrut"/>
        <w:spacing w:before="0"/>
        <w:ind w:left="720"/>
        <w:jc w:val="both"/>
        <w:rPr>
          <w:rFonts w:asciiTheme="majorHAnsi" w:hAnsiTheme="majorHAnsi"/>
          <w:sz w:val="22"/>
          <w:szCs w:val="22"/>
        </w:rPr>
      </w:pPr>
    </w:p>
    <w:p w14:paraId="77CF16E0" w14:textId="4DDB8648" w:rsidR="00D718B3" w:rsidRPr="00241D67" w:rsidRDefault="00B02F86" w:rsidP="00783F18">
      <w:pPr>
        <w:pStyle w:val="Textebrut"/>
        <w:spacing w:before="0"/>
        <w:ind w:left="709"/>
        <w:jc w:val="both"/>
        <w:rPr>
          <w:rFonts w:asciiTheme="majorHAnsi" w:hAnsiTheme="majorHAnsi"/>
          <w:sz w:val="22"/>
          <w:szCs w:val="22"/>
        </w:rPr>
      </w:pPr>
      <w:r w:rsidRPr="00241D67">
        <w:rPr>
          <w:rFonts w:asciiTheme="majorHAnsi" w:hAnsiTheme="majorHAnsi"/>
          <w:sz w:val="22"/>
          <w:szCs w:val="22"/>
        </w:rPr>
        <w:t>b) En outre, et sans préjudice de l’application d’autres règlements, règles, politiques et procédures qui ont une incidence sur l’exécution des activités visées par le présent Descriptif de projet, le PNUD et chacune de ses parties responsables, leurs sous-bénéficiaires et autres entités associées à la mise en œuvre du Projet, en qualité d’entrepreneurs ou de sous-traitants et leur personnel, ainsi que toute personne fournissant des services pour eux, ne se livrent à aucune forme de harcèlement sexuel (« HS »), défini comme toute avance sexuelle importune, demande de faveur sexuelle, contact verbal ou physique ou geste de nature sexuelle, ou tout autre comportement de nature sexuelle qui a été ou qui pourrait être raisonnablement jugé ou perçu comme choquant ou humiliant.</w:t>
      </w:r>
      <w:r w:rsidR="00004706" w:rsidRPr="00241D67">
        <w:rPr>
          <w:rFonts w:asciiTheme="majorHAnsi" w:hAnsiTheme="majorHAnsi"/>
          <w:sz w:val="22"/>
          <w:szCs w:val="22"/>
        </w:rPr>
        <w:t xml:space="preserve"> </w:t>
      </w:r>
    </w:p>
    <w:p w14:paraId="2778737D" w14:textId="77777777" w:rsidR="00783F18" w:rsidRPr="00241D67" w:rsidRDefault="00783F18" w:rsidP="00783F18">
      <w:pPr>
        <w:pStyle w:val="Textebrut"/>
        <w:spacing w:before="0"/>
        <w:ind w:left="709"/>
        <w:jc w:val="both"/>
        <w:rPr>
          <w:rFonts w:asciiTheme="majorHAnsi" w:hAnsiTheme="majorHAnsi"/>
          <w:sz w:val="22"/>
          <w:szCs w:val="22"/>
        </w:rPr>
      </w:pPr>
    </w:p>
    <w:p w14:paraId="6ED96F82" w14:textId="77777777" w:rsidR="00783F18" w:rsidRPr="00241D67" w:rsidRDefault="00B02F86" w:rsidP="00783F18">
      <w:pPr>
        <w:pStyle w:val="Textebrut"/>
        <w:spacing w:before="0"/>
        <w:ind w:left="709"/>
        <w:jc w:val="both"/>
        <w:rPr>
          <w:rFonts w:asciiTheme="majorHAnsi" w:hAnsiTheme="majorHAnsi"/>
          <w:sz w:val="22"/>
          <w:szCs w:val="22"/>
        </w:rPr>
      </w:pPr>
      <w:r w:rsidRPr="00241D67">
        <w:rPr>
          <w:rFonts w:asciiTheme="majorHAnsi" w:hAnsiTheme="majorHAnsi"/>
          <w:sz w:val="22"/>
          <w:szCs w:val="22"/>
        </w:rPr>
        <w:t xml:space="preserve">c) En sa qualité de Partenaire d’exécution, le PNUD veille à ce que toutes les obligations énoncées aux alinéas 3 a) et </w:t>
      </w:r>
    </w:p>
    <w:p w14:paraId="718A31FE" w14:textId="52F34073" w:rsidR="00B02F86" w:rsidRPr="00241D67" w:rsidRDefault="00B02F86" w:rsidP="00783F18">
      <w:pPr>
        <w:pStyle w:val="Textebrut"/>
        <w:spacing w:before="0"/>
        <w:ind w:left="709"/>
        <w:jc w:val="both"/>
        <w:rPr>
          <w:rFonts w:asciiTheme="majorHAnsi" w:hAnsiTheme="majorHAnsi"/>
          <w:sz w:val="22"/>
          <w:szCs w:val="22"/>
        </w:rPr>
      </w:pPr>
      <w:r w:rsidRPr="00241D67">
        <w:rPr>
          <w:rFonts w:asciiTheme="majorHAnsi" w:hAnsiTheme="majorHAnsi"/>
          <w:sz w:val="22"/>
          <w:szCs w:val="22"/>
        </w:rPr>
        <w:t>b) ci-dessus figurent dans tous ses accords subsidiaires conclus par lui-même ou par l’une quelconque de ses parties responsables, sous-bénéficiaires et autres entités dans le cadre du projet.</w:t>
      </w:r>
    </w:p>
    <w:p w14:paraId="58FC64E7" w14:textId="77777777" w:rsidR="00783F18" w:rsidRPr="00241D67" w:rsidRDefault="00783F18" w:rsidP="00783F18">
      <w:pPr>
        <w:pStyle w:val="Textebrut"/>
        <w:spacing w:before="0"/>
        <w:ind w:left="709"/>
        <w:jc w:val="both"/>
        <w:rPr>
          <w:rFonts w:asciiTheme="majorHAnsi" w:hAnsiTheme="majorHAnsi"/>
          <w:sz w:val="22"/>
          <w:szCs w:val="22"/>
        </w:rPr>
      </w:pPr>
    </w:p>
    <w:p w14:paraId="62E2140D" w14:textId="1394A1E9" w:rsidR="00135ED4" w:rsidRPr="00241D67" w:rsidRDefault="00B02F86" w:rsidP="00783F18">
      <w:pPr>
        <w:pStyle w:val="Paragraphedeliste"/>
        <w:spacing w:before="0"/>
      </w:pPr>
      <w:r w:rsidRPr="00241D67">
        <w:t>a) Le PNUD mènera des investigations en cas d’allégations de harcèlement sexuel et d’exploitation et d’atteintes sexuelles impliquant son personnel, ses parties responsables, leurs sous-bénéficiaires et autres entités associées à la mise en œuvre du Projet, soit en qualité de contractants soit en qualité de sous-traitants et leur personnel, et toute personne qui fournit des services pour eux. En outre, nonobstant ce qui précède, le PNUD peut également mener des investigations sur des allégations de comportement illégal éventuel lorsque cela est jugé nécessaire ou approprié. Toutes les investigations du PNUD seront menées conformément à ses règlements, règles, politiques et procédures.</w:t>
      </w:r>
    </w:p>
    <w:p w14:paraId="7BBBE9D2" w14:textId="7C49A338" w:rsidR="005E763F" w:rsidRPr="00241D67" w:rsidRDefault="005E763F" w:rsidP="00783F18">
      <w:pPr>
        <w:pStyle w:val="Paragraphedeliste"/>
        <w:numPr>
          <w:ilvl w:val="0"/>
          <w:numId w:val="2"/>
        </w:numPr>
        <w:rPr>
          <w:u w:val="single"/>
        </w:rPr>
      </w:pPr>
      <w:r w:rsidRPr="00241D67">
        <w:t xml:space="preserve">Conformément aux politiques et procédures du PNUD en matière de programmes et d’opérations, la durabilité sociale et environnementale sera renforcée par l’application des normes sociales et environnementales du PNUD (http://www.undp.org/ses) et </w:t>
      </w:r>
      <w:r w:rsidR="008E7FCC" w:rsidRPr="00241D67">
        <w:t>du Mécanisme de responsabilisation</w:t>
      </w:r>
      <w:r w:rsidRPr="00241D67">
        <w:t xml:space="preserve"> connexe (http://www.undp.org/secu-srm).</w:t>
      </w:r>
      <w:r w:rsidR="00004706" w:rsidRPr="00241D67">
        <w:t xml:space="preserve"> </w:t>
      </w:r>
    </w:p>
    <w:p w14:paraId="7BBBE9D3" w14:textId="24CB7BB9" w:rsidR="005E763F" w:rsidRPr="00241D67" w:rsidRDefault="005E763F" w:rsidP="00783F18">
      <w:pPr>
        <w:pStyle w:val="Default"/>
        <w:numPr>
          <w:ilvl w:val="0"/>
          <w:numId w:val="2"/>
        </w:numPr>
        <w:spacing w:after="160" w:line="276" w:lineRule="auto"/>
        <w:ind w:left="709"/>
        <w:contextualSpacing/>
        <w:jc w:val="both"/>
        <w:rPr>
          <w:rFonts w:asciiTheme="majorHAnsi" w:hAnsiTheme="majorHAnsi" w:cstheme="majorHAnsi"/>
          <w:sz w:val="22"/>
          <w:szCs w:val="22"/>
        </w:rPr>
      </w:pPr>
      <w:r w:rsidRPr="00241D67">
        <w:rPr>
          <w:rFonts w:asciiTheme="majorHAnsi" w:hAnsiTheme="majorHAnsi"/>
          <w:color w:val="101010"/>
          <w:sz w:val="22"/>
          <w:szCs w:val="22"/>
        </w:rPr>
        <w:t xml:space="preserve">Le Partenaire d’exécution : a) réalise les activités liées au projet et au programme conformément aux normes sociales et environnementales du PNUD, b) mettre en application tout plan de gestion ou d’atténuation établi aux fins du projet ou du programme pour se conformer à ces normes, et c) intervient de manière constructive et en temps voulu pour répondre aux préoccupations et aux plaintes formulées par le biais </w:t>
      </w:r>
      <w:r w:rsidR="008E7FCC" w:rsidRPr="00241D67">
        <w:rPr>
          <w:rFonts w:asciiTheme="majorHAnsi" w:hAnsiTheme="majorHAnsi"/>
          <w:color w:val="101010"/>
          <w:sz w:val="22"/>
          <w:szCs w:val="22"/>
        </w:rPr>
        <w:t>du Mécanisme de responsabilisation</w:t>
      </w:r>
      <w:r w:rsidRPr="00241D67">
        <w:rPr>
          <w:rFonts w:asciiTheme="majorHAnsi" w:hAnsiTheme="majorHAnsi"/>
          <w:color w:val="101010"/>
          <w:sz w:val="22"/>
          <w:szCs w:val="22"/>
        </w:rPr>
        <w:t xml:space="preserve">. </w:t>
      </w:r>
      <w:r w:rsidRPr="00241D67">
        <w:rPr>
          <w:rFonts w:asciiTheme="majorHAnsi" w:hAnsiTheme="majorHAnsi"/>
          <w:sz w:val="22"/>
          <w:szCs w:val="22"/>
        </w:rPr>
        <w:t xml:space="preserve">Le PNUD cherchera à faire en sorte que les populations locales et les autres parties prenantes du projet soient informées </w:t>
      </w:r>
      <w:r w:rsidR="008E7FCC" w:rsidRPr="00241D67">
        <w:rPr>
          <w:rFonts w:asciiTheme="majorHAnsi" w:hAnsiTheme="majorHAnsi"/>
          <w:sz w:val="22"/>
          <w:szCs w:val="22"/>
        </w:rPr>
        <w:t>du Mécanisme de responsabilisation</w:t>
      </w:r>
      <w:r w:rsidRPr="00241D67">
        <w:rPr>
          <w:rFonts w:asciiTheme="majorHAnsi" w:hAnsiTheme="majorHAnsi"/>
          <w:sz w:val="22"/>
          <w:szCs w:val="22"/>
        </w:rPr>
        <w:t xml:space="preserve"> et y aient accès. </w:t>
      </w:r>
    </w:p>
    <w:p w14:paraId="55D649F8" w14:textId="09AF1F3D" w:rsidR="00410CE5" w:rsidRPr="00241D67" w:rsidRDefault="005E763F" w:rsidP="00783F18">
      <w:pPr>
        <w:pStyle w:val="Paragraphedeliste"/>
        <w:numPr>
          <w:ilvl w:val="0"/>
          <w:numId w:val="2"/>
        </w:numPr>
      </w:pPr>
      <w:r w:rsidRPr="00241D67">
        <w:t xml:space="preserve">Tous les signataires du Descriptif de projet coopéreront de bonne foi à tout processus d’évaluation des engagements pris dans le cadre du programme ou du projet, ou de la conformité aux normes sociales et environnementales du PNUD. Cette coopération inclut la fourniture d’un accès aux sites, </w:t>
      </w:r>
      <w:r w:rsidR="002E429D" w:rsidRPr="00241D67">
        <w:t xml:space="preserve">aux membres du </w:t>
      </w:r>
      <w:r w:rsidRPr="00241D67">
        <w:t>personnel concerné</w:t>
      </w:r>
      <w:r w:rsidR="002E429D" w:rsidRPr="00241D67">
        <w:t>s</w:t>
      </w:r>
      <w:r w:rsidRPr="00241D67">
        <w:t xml:space="preserve">, </w:t>
      </w:r>
      <w:r w:rsidR="002E429D" w:rsidRPr="00241D67">
        <w:t xml:space="preserve">aux </w:t>
      </w:r>
      <w:r w:rsidRPr="00241D67">
        <w:t xml:space="preserve">informations et </w:t>
      </w:r>
      <w:r w:rsidR="002E429D" w:rsidRPr="00241D67">
        <w:t xml:space="preserve">aux </w:t>
      </w:r>
      <w:r w:rsidRPr="00241D67">
        <w:t>documents du projet.</w:t>
      </w:r>
    </w:p>
    <w:p w14:paraId="3FCC5C28" w14:textId="4814114E" w:rsidR="00D718B3" w:rsidRPr="00241D67" w:rsidRDefault="00410CE5" w:rsidP="00330C06">
      <w:r w:rsidRPr="00241D67">
        <w:rPr>
          <w:b/>
          <w:bCs/>
          <w:color w:val="4472C4" w:themeColor="accent5"/>
        </w:rPr>
        <w:t>Clauses particulières.</w:t>
      </w:r>
      <w:r w:rsidRPr="00241D67">
        <w:rPr>
          <w:color w:val="4472C4" w:themeColor="accent5"/>
        </w:rPr>
        <w:t xml:space="preserve"> </w:t>
      </w:r>
      <w:r w:rsidRPr="00241D67">
        <w:t>En cas de financement d’un pays par le biais du projet, les éléments suivants devront être inclus :</w:t>
      </w:r>
    </w:p>
    <w:p w14:paraId="4D591D56" w14:textId="2EBC8B8A" w:rsidR="00410CE5" w:rsidRPr="00241D67" w:rsidRDefault="009D2778" w:rsidP="00330C06">
      <w:pPr>
        <w:rPr>
          <w:b/>
          <w:bCs/>
          <w:color w:val="4472C4" w:themeColor="accent5"/>
        </w:rPr>
      </w:pPr>
      <w:r w:rsidRPr="00241D67">
        <w:rPr>
          <w:b/>
          <w:bCs/>
          <w:color w:val="4472C4" w:themeColor="accent5"/>
        </w:rPr>
        <w:t>[Veuillez insérer le calendrier de paiement et les coordonnées du compte bancaire du PNUD.]</w:t>
      </w:r>
    </w:p>
    <w:p w14:paraId="6EC7561D" w14:textId="69F7F9C4" w:rsidR="00410CE5" w:rsidRPr="00241D67" w:rsidRDefault="00410CE5" w:rsidP="00330C06">
      <w:r w:rsidRPr="00241D67">
        <w:t>La valeur du paiement, si celui-ci est effectué dans une monnaie autre que le dollar des États-Unis, est déterminée en appliquant le taux de change opérationnel de l’Organisation des Nations Unies en vigueur à la date du paiement.</w:t>
      </w:r>
      <w:r w:rsidR="00004706" w:rsidRPr="00241D67">
        <w:t xml:space="preserve"> </w:t>
      </w:r>
      <w:r w:rsidRPr="00241D67">
        <w:t xml:space="preserve">Si le taux de change opérationnel des Nations Unies venait à changer avant que le paiement ne soit entièrement utilisé par le PNUD, la valeur du solde des fonds encore détenus à ce </w:t>
      </w:r>
      <w:r w:rsidR="00367AFA" w:rsidRPr="00241D67">
        <w:t>moment-là</w:t>
      </w:r>
      <w:r w:rsidRPr="00241D67">
        <w:t xml:space="preserve"> sera ajustée en conséquence.</w:t>
      </w:r>
      <w:r w:rsidR="00004706" w:rsidRPr="00241D67">
        <w:t xml:space="preserve"> </w:t>
      </w:r>
      <w:r w:rsidRPr="00241D67">
        <w:t>Si, dans un tel cas, une perte de valeur du solde des fonds est enregistrée, le PNUD en informera le pays dans le but de déterminer si un financement supplémentaire pourrait être fourni par le pays.</w:t>
      </w:r>
      <w:r w:rsidR="00004706" w:rsidRPr="00241D67">
        <w:t xml:space="preserve"> </w:t>
      </w:r>
      <w:r w:rsidRPr="00241D67">
        <w:t>Si ce financement supplémentaire n’est pas disponible, le PNUD peut réduire, suspendre ou mettre fin à l’assistance à fournir au projet. Toutes les pertes (y compris, mais sans s’y limiter, les pertes résultant des fluctuations des taux de change) seront imputées au projet.</w:t>
      </w:r>
    </w:p>
    <w:p w14:paraId="703F899F" w14:textId="57175193" w:rsidR="00410CE5" w:rsidRPr="00241D67" w:rsidRDefault="00410CE5" w:rsidP="00330C06">
      <w:r w:rsidRPr="00241D67">
        <w:t>Le calendrier de paiement ci-dessus tient compte de l’exigence selon laquelle les paiements doivent être effectués avant la mise en œuvre des activités prévues.</w:t>
      </w:r>
      <w:r w:rsidR="00004706" w:rsidRPr="00241D67">
        <w:t xml:space="preserve"> </w:t>
      </w:r>
      <w:r w:rsidRPr="00241D67">
        <w:t>Il peut être modifié pour tenir compte de l’avancement de l’exécution du projet.</w:t>
      </w:r>
    </w:p>
    <w:p w14:paraId="508F98F7" w14:textId="54D922DE" w:rsidR="00410CE5" w:rsidRPr="00241D67" w:rsidRDefault="00410CE5" w:rsidP="00330C06">
      <w:r w:rsidRPr="00241D67">
        <w:t>Le PNUD reçoit et gère le paiement conformément à ses propres règlements, règles, politiques et procédures.</w:t>
      </w:r>
    </w:p>
    <w:p w14:paraId="2FEC0D7B" w14:textId="794CA6AA" w:rsidR="00410CE5" w:rsidRPr="00241D67" w:rsidRDefault="00410CE5" w:rsidP="00330C06">
      <w:r w:rsidRPr="00241D67">
        <w:t>Tous les comptes et états financiers sont libellés en dollars des États-Unis.</w:t>
      </w:r>
    </w:p>
    <w:p w14:paraId="0DCDE1AE" w14:textId="40732FD8" w:rsidR="00410CE5" w:rsidRPr="00241D67" w:rsidRDefault="00410CE5" w:rsidP="00330C06">
      <w:r w:rsidRPr="00241D67">
        <w:t>Si des augmentations imprévues des dépenses ou des engagements sont attendues ou se matérialisent (en raison de facteurs inflationnistes, de fluctuations des taux de change ou d’éventualités imprévues), le PNUD soumettra au pays, en temps utile, une estimation supplémentaire indiquant le financement supplémentaire nécessaire. Le pays ne ménagera aucun effort pour obtenir les fonds supplémentaires nécessaires.</w:t>
      </w:r>
    </w:p>
    <w:p w14:paraId="2E579A51" w14:textId="5B4BBC9F" w:rsidR="00410CE5" w:rsidRPr="00241D67" w:rsidRDefault="00410CE5" w:rsidP="00330C06">
      <w:r w:rsidRPr="00241D67">
        <w:t>Si le paiement mentionné ci-dessus n’est pas reçu conformément au calendrier de paiement, ou si le financement supplémentaire provenant du pays ou d’autres sources, requis conformément aux dispositions du paragraphe 1 ci-dessus, n’est pas mis à disposition, le PNUD peut réduire, suspendre ou mettre fin à l’assistance à fournir en vertu du présent Accord.</w:t>
      </w:r>
    </w:p>
    <w:p w14:paraId="40CC6E27" w14:textId="1E4E1DDC" w:rsidR="00C64180" w:rsidRPr="00241D67" w:rsidRDefault="00410CE5" w:rsidP="00330C06">
      <w:r w:rsidRPr="00241D67">
        <w:t>Conformément aux décisions et directives du Conseil d’administration du PNUD prises en compte dans sa politique de recouvrement des coûts provenant d’autres ressources, le paiement est soumis au recouvrement des coûts pour les dépenses indirectes effectuées par les structures du siège et des bureaux de pays du PNUD au titre de la fourniture de services d’appui à la gestion générale (GMS). Pour couvrir ces coûts de gestion générale, le paiement imputé au taux de ___%.</w:t>
      </w:r>
      <w:r w:rsidR="00004706" w:rsidRPr="00241D67">
        <w:t xml:space="preserve"> </w:t>
      </w:r>
      <w:r w:rsidRPr="00241D67">
        <w:t>En outre, dans la mesure où ils sont clairement liés au projet, toutes les dépenses directes de mise en œuvre, y compris celles du Partenaire d’exécution, seront identifiées dans le budget du projet par rapport à une ligne budgétaire correspondante et supporté</w:t>
      </w:r>
      <w:r w:rsidR="002E429D" w:rsidRPr="00241D67">
        <w:t>e</w:t>
      </w:r>
      <w:r w:rsidRPr="00241D67">
        <w:t>s en conséquence par le projet.</w:t>
      </w:r>
    </w:p>
    <w:p w14:paraId="1C24CD0B" w14:textId="2E7C6D15" w:rsidR="00410CE5" w:rsidRPr="00241D67" w:rsidRDefault="00410CE5" w:rsidP="00330C06">
      <w:r w:rsidRPr="00241D67">
        <w:t>La propriété du matériel, des fournitures et des autres biens financés par ce paiement est dévolue au PNUD.</w:t>
      </w:r>
      <w:r w:rsidR="00004706" w:rsidRPr="00241D67">
        <w:t xml:space="preserve"> </w:t>
      </w:r>
      <w:r w:rsidRPr="00241D67">
        <w:t>Les questions relatives au transfert de propriété par le PNUD sont déterminées conformément aux politiques et procédures pertinentes du PNUD.</w:t>
      </w:r>
    </w:p>
    <w:p w14:paraId="1E9C9995" w14:textId="7671782C" w:rsidR="00760C51" w:rsidRPr="00241D67" w:rsidRDefault="00410CE5" w:rsidP="00330C06">
      <w:r w:rsidRPr="00241D67">
        <w:t>Le paiement et le projet sont soumis exclusivement aux procédures d’audit interne et externe prévues dans le règlement, les règles et les politiques du PNUD relatifs aux questions financières.</w:t>
      </w:r>
      <w:r w:rsidR="00004706" w:rsidRPr="00241D67">
        <w:t xml:space="preserve"> </w:t>
      </w:r>
    </w:p>
    <w:p w14:paraId="6F62931D" w14:textId="77777777" w:rsidR="0054264D" w:rsidRPr="00241D67" w:rsidRDefault="0054264D" w:rsidP="00330C06"/>
    <w:p w14:paraId="6944E07E" w14:textId="77777777" w:rsidR="0054264D" w:rsidRPr="00241D67" w:rsidRDefault="0054264D" w:rsidP="00330C06"/>
    <w:p w14:paraId="51AF44D8" w14:textId="5E336821" w:rsidR="00E81515" w:rsidRDefault="00E81515">
      <w:pPr>
        <w:spacing w:before="0" w:after="0" w:line="240" w:lineRule="auto"/>
        <w:jc w:val="left"/>
      </w:pPr>
      <w:r>
        <w:br w:type="page"/>
      </w:r>
    </w:p>
    <w:p w14:paraId="7BBBE9D6" w14:textId="7567308F" w:rsidR="00A42184" w:rsidRPr="00241D67" w:rsidRDefault="00FE75D0" w:rsidP="00A526CA">
      <w:pPr>
        <w:pStyle w:val="Titre1"/>
        <w:ind w:left="720" w:hanging="720"/>
        <w:rPr>
          <w:szCs w:val="36"/>
        </w:rPr>
      </w:pPr>
      <w:bookmarkStart w:id="116" w:name="_Toc12891820"/>
      <w:r w:rsidRPr="00241D67">
        <w:t>X.</w:t>
      </w:r>
      <w:r w:rsidRPr="00241D67">
        <w:tab/>
        <w:t>Annexes</w:t>
      </w:r>
      <w:bookmarkEnd w:id="116"/>
    </w:p>
    <w:p w14:paraId="2C29359A" w14:textId="22F2CE80" w:rsidR="00C80EC6" w:rsidRPr="00241D67" w:rsidRDefault="00C80EC6" w:rsidP="00D94034">
      <w:pPr>
        <w:pStyle w:val="Paragraphedeliste"/>
        <w:numPr>
          <w:ilvl w:val="0"/>
          <w:numId w:val="1"/>
        </w:numPr>
      </w:pPr>
      <w:r w:rsidRPr="00241D67">
        <w:rPr>
          <w:b/>
          <w:bCs/>
        </w:rPr>
        <w:t xml:space="preserve">Note conceptuelle </w:t>
      </w:r>
      <w:r w:rsidR="00507595" w:rsidRPr="00241D67">
        <w:rPr>
          <w:b/>
          <w:bCs/>
        </w:rPr>
        <w:t xml:space="preserve">de la </w:t>
      </w:r>
      <w:r w:rsidR="00A42189" w:rsidRPr="00241D67">
        <w:rPr>
          <w:b/>
          <w:bCs/>
        </w:rPr>
        <w:t>Facilité régionale</w:t>
      </w:r>
      <w:r w:rsidRPr="00241D67">
        <w:rPr>
          <w:b/>
          <w:bCs/>
        </w:rPr>
        <w:t xml:space="preserve"> de stabilisation du PNUD</w:t>
      </w:r>
      <w:r w:rsidRPr="00241D67">
        <w:t>, décembre 2018</w:t>
      </w:r>
    </w:p>
    <w:p w14:paraId="7BBBE9D8" w14:textId="5C8D19F2" w:rsidR="00EF64E9" w:rsidRPr="00241D67" w:rsidRDefault="00EF64E9" w:rsidP="00D94034">
      <w:pPr>
        <w:pStyle w:val="Paragraphedeliste"/>
        <w:numPr>
          <w:ilvl w:val="0"/>
          <w:numId w:val="1"/>
        </w:numPr>
        <w:rPr>
          <w:b/>
          <w:bCs/>
        </w:rPr>
      </w:pPr>
      <w:r w:rsidRPr="00241D67">
        <w:rPr>
          <w:b/>
          <w:bCs/>
        </w:rPr>
        <w:t>Rapport d’assurance qualité du projet</w:t>
      </w:r>
    </w:p>
    <w:p w14:paraId="7BBBE9DA" w14:textId="77777777" w:rsidR="001F343D" w:rsidRPr="00241D67" w:rsidRDefault="001F343D" w:rsidP="00D94034">
      <w:pPr>
        <w:pStyle w:val="Paragraphedeliste"/>
        <w:numPr>
          <w:ilvl w:val="0"/>
          <w:numId w:val="1"/>
        </w:numPr>
        <w:rPr>
          <w:b/>
        </w:rPr>
      </w:pPr>
      <w:r w:rsidRPr="00241D67">
        <w:rPr>
          <w:b/>
          <w:bCs/>
        </w:rPr>
        <w:t xml:space="preserve">Modèle de formulaire d’examen social et environnemental </w:t>
      </w:r>
      <w:r w:rsidRPr="00241D67">
        <w:t xml:space="preserve">[Anglais] [Français] [Espagnol], y compris les évaluations sociales et environnementales supplémentaires ou les plans de gestion, le cas échéant. </w:t>
      </w:r>
      <w:r w:rsidRPr="00241D67">
        <w:rPr>
          <w:i/>
        </w:rPr>
        <w:t>(NB : L’examen environnemental et social n’est pas requis pour les projets dans lesquels le PNUD n’est que l’Agent administratif et/ou pour les projets constitués uniquement de rapports, la coordination de manifestations, des formations, des ateliers, des réunions, des conférences, la préparation de supports de communication, le renforcement des capacités des partenaires pour participer à des négociations et conférences internationales, la coordination de partenariats et la gestion de réseaux, ou pour les projets mondiaux/régionaux sans activité au niveau des pays).</w:t>
      </w:r>
    </w:p>
    <w:p w14:paraId="7BBBE9DC" w14:textId="7CFB8372" w:rsidR="00597EF5" w:rsidRPr="00241D67" w:rsidRDefault="00597EF5" w:rsidP="00D94034">
      <w:pPr>
        <w:pStyle w:val="Paragraphedeliste"/>
        <w:numPr>
          <w:ilvl w:val="0"/>
          <w:numId w:val="1"/>
        </w:numPr>
      </w:pPr>
      <w:r w:rsidRPr="00241D67">
        <w:rPr>
          <w:b/>
          <w:bCs/>
        </w:rPr>
        <w:t>Analyse des risques</w:t>
      </w:r>
      <w:r w:rsidRPr="00241D67">
        <w:t xml:space="preserve">. Utiliser le </w:t>
      </w:r>
      <w:hyperlink r:id="rId24" w:history="1">
        <w:r w:rsidRPr="00241D67">
          <w:rPr>
            <w:rStyle w:val="Lienhypertexte"/>
          </w:rPr>
          <w:t>modèle type de journal de risques</w:t>
        </w:r>
      </w:hyperlink>
      <w:r w:rsidRPr="00241D67">
        <w:t xml:space="preserve">. Prière de se référer à la </w:t>
      </w:r>
      <w:hyperlink r:id="rId25" w:history="1">
        <w:r w:rsidRPr="00241D67">
          <w:rPr>
            <w:rStyle w:val="Lienhypertexte"/>
          </w:rPr>
          <w:t>description des réalisations attendues du journal des risques</w:t>
        </w:r>
      </w:hyperlink>
      <w:r w:rsidRPr="00241D67">
        <w:t xml:space="preserve"> pour les instructions.</w:t>
      </w:r>
    </w:p>
    <w:p w14:paraId="7BBBE9DE" w14:textId="77777777" w:rsidR="00DF4616" w:rsidRPr="00241D67" w:rsidRDefault="00DF4616" w:rsidP="00D94034">
      <w:pPr>
        <w:pStyle w:val="Paragraphedeliste"/>
        <w:numPr>
          <w:ilvl w:val="0"/>
          <w:numId w:val="1"/>
        </w:numPr>
      </w:pPr>
      <w:r w:rsidRPr="00241D67">
        <w:rPr>
          <w:b/>
        </w:rPr>
        <w:t>Évaluation des capacités :</w:t>
      </w:r>
      <w:r w:rsidRPr="00241D67">
        <w:t xml:space="preserve"> Résultats des évaluations des capacités du Partenaire d’exécution (y compris la micro-évaluation HACT)</w:t>
      </w:r>
    </w:p>
    <w:p w14:paraId="7BBBE9E0" w14:textId="35DC4B54" w:rsidR="00D938C9" w:rsidRPr="00241D67" w:rsidRDefault="004E51CC" w:rsidP="00D94034">
      <w:pPr>
        <w:pStyle w:val="Paragraphedeliste"/>
        <w:numPr>
          <w:ilvl w:val="0"/>
          <w:numId w:val="1"/>
        </w:numPr>
      </w:pPr>
      <w:r w:rsidRPr="00241D67">
        <w:t>TDR des poste</w:t>
      </w:r>
      <w:r w:rsidR="002E429D" w:rsidRPr="00241D67">
        <w:t>s</w:t>
      </w:r>
      <w:r w:rsidRPr="00241D67">
        <w:t xml:space="preserve"> de gestion clés.</w:t>
      </w:r>
    </w:p>
    <w:p w14:paraId="7BBBE9E1" w14:textId="77777777" w:rsidR="00022DE9" w:rsidRPr="0094521A" w:rsidRDefault="00022DE9" w:rsidP="00330C06"/>
    <w:p w14:paraId="7BBBE9E2" w14:textId="77777777" w:rsidR="00A42184" w:rsidRPr="0094521A" w:rsidRDefault="00A42184" w:rsidP="00330C06"/>
    <w:p w14:paraId="7BBBE9E3" w14:textId="1EA48F44" w:rsidR="008F1069" w:rsidRPr="0094521A" w:rsidRDefault="008F1069" w:rsidP="00330C06"/>
    <w:sectPr w:rsidR="008F1069" w:rsidRPr="0094521A" w:rsidSect="00EB49EF">
      <w:pgSz w:w="11906" w:h="16838" w:code="9"/>
      <w:pgMar w:top="1440" w:right="1440" w:bottom="1440" w:left="1440" w:header="72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5F7577" w14:textId="77777777" w:rsidR="00E47B25" w:rsidRDefault="00E47B25" w:rsidP="00330C06">
      <w:r>
        <w:separator/>
      </w:r>
    </w:p>
  </w:endnote>
  <w:endnote w:type="continuationSeparator" w:id="0">
    <w:p w14:paraId="68DF729A" w14:textId="77777777" w:rsidR="00E47B25" w:rsidRDefault="00E47B25" w:rsidP="00330C06">
      <w:r>
        <w:continuationSeparator/>
      </w:r>
    </w:p>
  </w:endnote>
  <w:endnote w:type="continuationNotice" w:id="1">
    <w:p w14:paraId="2A569C4E" w14:textId="77777777" w:rsidR="00E47B25" w:rsidRDefault="00E47B25" w:rsidP="00330C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rbel">
    <w:panose1 w:val="020B0503020204020204"/>
    <w:charset w:val="00"/>
    <w:family w:val="swiss"/>
    <w:pitch w:val="variable"/>
    <w:sig w:usb0="A00002EF" w:usb1="4000A44B" w:usb2="00000000" w:usb3="00000000" w:csb0="0000019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EC714C" w14:textId="7E3C1D0C" w:rsidR="0094521A" w:rsidRPr="0027347B" w:rsidRDefault="0094521A" w:rsidP="0027347B">
    <w:pPr>
      <w:pStyle w:val="Pieddepage"/>
      <w:jc w:val="center"/>
    </w:pPr>
    <w:r>
      <w:rPr>
        <w:rStyle w:val="Numrodepage"/>
      </w:rPr>
      <w:t xml:space="preserve">Page </w:t>
    </w:r>
    <w:r w:rsidRPr="0027347B">
      <w:rPr>
        <w:rStyle w:val="Numrodepage"/>
      </w:rPr>
      <w:fldChar w:fldCharType="begin"/>
    </w:r>
    <w:r w:rsidRPr="0027347B">
      <w:rPr>
        <w:rStyle w:val="Numrodepage"/>
      </w:rPr>
      <w:instrText xml:space="preserve"> PAGE </w:instrText>
    </w:r>
    <w:r w:rsidRPr="0027347B">
      <w:rPr>
        <w:rStyle w:val="Numrodepage"/>
      </w:rPr>
      <w:fldChar w:fldCharType="separate"/>
    </w:r>
    <w:r w:rsidRPr="0027347B">
      <w:rPr>
        <w:rStyle w:val="Numrodepage"/>
      </w:rPr>
      <w:t>3</w:t>
    </w:r>
    <w:r w:rsidRPr="0027347B">
      <w:rPr>
        <w:rStyle w:val="Numrodepage"/>
      </w:rPr>
      <w:fldChar w:fldCharType="end"/>
    </w:r>
    <w:r>
      <w:rPr>
        <w:rStyle w:val="Numrodepage"/>
      </w:rPr>
      <w:t xml:space="preserve"> sur </w:t>
    </w:r>
    <w:r w:rsidRPr="0027347B">
      <w:rPr>
        <w:rStyle w:val="Numrodepage"/>
      </w:rPr>
      <w:fldChar w:fldCharType="begin"/>
    </w:r>
    <w:r w:rsidRPr="0027347B">
      <w:rPr>
        <w:rStyle w:val="Numrodepage"/>
      </w:rPr>
      <w:instrText xml:space="preserve"> NUMPAGES </w:instrText>
    </w:r>
    <w:r w:rsidRPr="0027347B">
      <w:rPr>
        <w:rStyle w:val="Numrodepage"/>
      </w:rPr>
      <w:fldChar w:fldCharType="separate"/>
    </w:r>
    <w:r w:rsidRPr="0027347B">
      <w:rPr>
        <w:rStyle w:val="Numrodepage"/>
      </w:rPr>
      <w:t>101</w:t>
    </w:r>
    <w:r w:rsidRPr="0027347B">
      <w:rPr>
        <w:rStyle w:val="Numrodepag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5D1429" w14:textId="77777777" w:rsidR="0094521A" w:rsidRPr="000E2DA0" w:rsidRDefault="0094521A" w:rsidP="000E2DA0">
    <w:pPr>
      <w:pStyle w:val="Pieddepage"/>
      <w:jc w:val="center"/>
    </w:pPr>
    <w:r>
      <w:t xml:space="preserve">Page </w:t>
    </w:r>
    <w:r w:rsidRPr="000E2DA0">
      <w:fldChar w:fldCharType="begin"/>
    </w:r>
    <w:r w:rsidRPr="000E2DA0">
      <w:instrText xml:space="preserve"> PAGE </w:instrText>
    </w:r>
    <w:r w:rsidRPr="000E2DA0">
      <w:fldChar w:fldCharType="separate"/>
    </w:r>
    <w:r w:rsidRPr="000E2DA0">
      <w:t>3</w:t>
    </w:r>
    <w:r w:rsidRPr="000E2DA0">
      <w:fldChar w:fldCharType="end"/>
    </w:r>
    <w:r>
      <w:t xml:space="preserve"> sur </w:t>
    </w:r>
    <w:r w:rsidR="00BE7764">
      <w:fldChar w:fldCharType="begin"/>
    </w:r>
    <w:r w:rsidR="00BE7764">
      <w:instrText xml:space="preserve"> NUMPAGES </w:instrText>
    </w:r>
    <w:r w:rsidR="00BE7764">
      <w:fldChar w:fldCharType="separate"/>
    </w:r>
    <w:r w:rsidRPr="000E2DA0">
      <w:t>71</w:t>
    </w:r>
    <w:r w:rsidR="00BE7764">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814245" w14:textId="77777777" w:rsidR="00E47B25" w:rsidRDefault="00E47B25" w:rsidP="00330C06">
      <w:r>
        <w:separator/>
      </w:r>
    </w:p>
  </w:footnote>
  <w:footnote w:type="continuationSeparator" w:id="0">
    <w:p w14:paraId="58CB9ED3" w14:textId="77777777" w:rsidR="00E47B25" w:rsidRDefault="00E47B25" w:rsidP="00330C06">
      <w:r>
        <w:continuationSeparator/>
      </w:r>
    </w:p>
  </w:footnote>
  <w:footnote w:type="continuationNotice" w:id="1">
    <w:p w14:paraId="00CD62C3" w14:textId="77777777" w:rsidR="00E47B25" w:rsidRDefault="00E47B25" w:rsidP="00330C06"/>
  </w:footnote>
  <w:footnote w:id="2">
    <w:p w14:paraId="6C891438" w14:textId="77777777" w:rsidR="0094521A" w:rsidRPr="00140AE6" w:rsidRDefault="0094521A" w:rsidP="0099128D">
      <w:pPr>
        <w:pStyle w:val="Notedebasdepage"/>
        <w:rPr>
          <w:i/>
        </w:rPr>
      </w:pPr>
      <w:r w:rsidRPr="00140AE6">
        <w:rPr>
          <w:rStyle w:val="Appelnotedebasdep"/>
          <w:rFonts w:asciiTheme="majorHAnsi" w:hAnsiTheme="majorHAnsi"/>
        </w:rPr>
        <w:footnoteRef/>
      </w:r>
      <w:r w:rsidRPr="00140AE6">
        <w:t xml:space="preserve"> Aux fins du présent document, nous utiliserons le terme « groupes d’opposition armés » (et son sigle GOA) pour faire référence au JAS, l’État islamique en Afrique de l’Ouest (ISWAP) et les autres groupes armés qui s’opposent au Gouvernement nigérian par des moyens violents.</w:t>
      </w:r>
    </w:p>
  </w:footnote>
  <w:footnote w:id="3">
    <w:p w14:paraId="61D99B82" w14:textId="312210F7" w:rsidR="0094521A" w:rsidRPr="00140AE6" w:rsidRDefault="0094521A" w:rsidP="0099128D">
      <w:pPr>
        <w:pStyle w:val="Notedebasdepage"/>
      </w:pPr>
      <w:r w:rsidRPr="00140AE6">
        <w:rPr>
          <w:rStyle w:val="Appelnotedebasdep"/>
          <w:rFonts w:asciiTheme="majorHAnsi" w:hAnsiTheme="majorHAnsi"/>
        </w:rPr>
        <w:footnoteRef/>
      </w:r>
      <w:r w:rsidRPr="00140AE6">
        <w:t xml:space="preserve"> </w:t>
      </w:r>
      <w:r w:rsidRPr="00140AE6">
        <w:rPr>
          <w:i/>
        </w:rPr>
        <w:t>Survival and Expansion: The Islamic State’s West Africa Province</w:t>
      </w:r>
      <w:r w:rsidRPr="00140AE6">
        <w:t>, Global Initiative for Civil Stabilisation, avril 2019.</w:t>
      </w:r>
    </w:p>
  </w:footnote>
  <w:footnote w:id="4">
    <w:p w14:paraId="742FAB1B" w14:textId="77777777" w:rsidR="0094521A" w:rsidRPr="00140AE6" w:rsidRDefault="0094521A" w:rsidP="0099128D">
      <w:pPr>
        <w:pStyle w:val="Notedebasdepage"/>
        <w:rPr>
          <w:rStyle w:val="Appelnotedebasdep"/>
          <w:rFonts w:asciiTheme="majorHAnsi" w:hAnsiTheme="majorHAnsi"/>
        </w:rPr>
      </w:pPr>
      <w:r w:rsidRPr="00140AE6">
        <w:rPr>
          <w:vertAlign w:val="superscript"/>
        </w:rPr>
        <w:footnoteRef/>
      </w:r>
      <w:r w:rsidRPr="00140AE6">
        <w:rPr>
          <w:vertAlign w:val="superscript"/>
        </w:rPr>
        <w:t xml:space="preserve"> </w:t>
      </w:r>
      <w:r w:rsidRPr="00140AE6">
        <w:t>Sources pour les lignes 1,2,3 et 12 : BCAH, Lake Chad Basin: Crisis Overview (as of 26 July 2018) ; estimations pour les lignes 4, 5 et 11 fondées sur International Crisis Group et Control Risk 2017. Source pour la ligne 6 : RPBA réalisée en 2016 par l’ONU, la Banque mondiale et l’UE. Source pour la ligne 7 : Revised Requirement and Response Priorities (septembre 2018). Estimations pour les lignes 8, 9 et 10 : collègues du PNUD sur le terrain et World Justice Project 2017.</w:t>
      </w:r>
    </w:p>
  </w:footnote>
  <w:footnote w:id="5">
    <w:p w14:paraId="76E6CCF1" w14:textId="40AC231A" w:rsidR="0094521A" w:rsidRPr="00140AE6" w:rsidRDefault="0094521A" w:rsidP="0099128D">
      <w:pPr>
        <w:pStyle w:val="Notedebasdepage"/>
      </w:pPr>
      <w:r w:rsidRPr="00140AE6">
        <w:rPr>
          <w:rStyle w:val="Appelnotedebasdep"/>
          <w:rFonts w:asciiTheme="majorHAnsi" w:hAnsiTheme="majorHAnsi"/>
        </w:rPr>
        <w:footnoteRef/>
      </w:r>
      <w:r w:rsidRPr="00140AE6">
        <w:t xml:space="preserve"> Comme indiqué dans le document final de la réunion d’experts multidisciplinaires sur les moyens de subsistance et l’eau dans le bassin du lac Tchad, La Haye, 18-19 février 2019.</w:t>
      </w:r>
    </w:p>
  </w:footnote>
  <w:footnote w:id="6">
    <w:p w14:paraId="0F512AFF" w14:textId="1B4A3A16" w:rsidR="0094521A" w:rsidRPr="00140AE6" w:rsidRDefault="0094521A" w:rsidP="0099128D">
      <w:pPr>
        <w:pStyle w:val="Notedebasdepage"/>
      </w:pPr>
      <w:r w:rsidRPr="00140AE6">
        <w:rPr>
          <w:rStyle w:val="Appelnotedebasdep"/>
          <w:rFonts w:asciiTheme="majorHAnsi" w:hAnsiTheme="majorHAnsi"/>
        </w:rPr>
        <w:footnoteRef/>
      </w:r>
      <w:r w:rsidRPr="00140AE6">
        <w:t xml:space="preserve"> Northeast Nigeria Joint Livelihood and Market Recovery Assessment, 2017.</w:t>
      </w:r>
      <w:r w:rsidR="00241D67" w:rsidRPr="00140AE6">
        <w:t xml:space="preserve"> </w:t>
      </w:r>
      <w:r w:rsidRPr="00140AE6">
        <w:t>(USAID, Mercy Corps, Action contre la faim, Cooperazione Internazionale, Catholic Relief Services, International Rescue Committee, Oxfam).</w:t>
      </w:r>
    </w:p>
  </w:footnote>
  <w:footnote w:id="7">
    <w:p w14:paraId="37EB2C6A" w14:textId="77777777" w:rsidR="0094521A" w:rsidRPr="00140AE6" w:rsidRDefault="0094521A" w:rsidP="0099128D">
      <w:pPr>
        <w:pStyle w:val="Notedebasdepage"/>
      </w:pPr>
      <w:r w:rsidRPr="00140AE6">
        <w:rPr>
          <w:rStyle w:val="Appelnotedebasdep"/>
          <w:rFonts w:asciiTheme="majorHAnsi" w:hAnsiTheme="majorHAnsi"/>
        </w:rPr>
        <w:footnoteRef/>
      </w:r>
      <w:r w:rsidRPr="00140AE6">
        <w:t xml:space="preserve"> Conseil national de sécurité : </w:t>
      </w:r>
      <w:r w:rsidRPr="00140AE6">
        <w:rPr>
          <w:i/>
        </w:rPr>
        <w:t>Projet de stratégie de sortie de crise de terrorisme dans la région de Diffa</w:t>
      </w:r>
      <w:r w:rsidRPr="00140AE6">
        <w:t xml:space="preserve"> ; 2018, </w:t>
      </w:r>
      <w:r w:rsidRPr="00140AE6">
        <w:rPr>
          <w:color w:val="000000"/>
        </w:rPr>
        <w:t>Cabinet du Premier ministre, République du Niger</w:t>
      </w:r>
      <w:r w:rsidRPr="00140AE6">
        <w:t>.</w:t>
      </w:r>
    </w:p>
  </w:footnote>
  <w:footnote w:id="8">
    <w:p w14:paraId="5413A5B0" w14:textId="2A9BDE4D" w:rsidR="0094521A" w:rsidRPr="00140AE6" w:rsidRDefault="0094521A" w:rsidP="0099128D">
      <w:pPr>
        <w:contextualSpacing/>
        <w:rPr>
          <w:sz w:val="18"/>
          <w:szCs w:val="18"/>
        </w:rPr>
      </w:pPr>
      <w:r w:rsidRPr="00140AE6">
        <w:rPr>
          <w:rStyle w:val="Appelnotedebasdep"/>
          <w:rFonts w:asciiTheme="majorHAnsi" w:hAnsiTheme="majorHAnsi"/>
          <w:szCs w:val="18"/>
        </w:rPr>
        <w:footnoteRef/>
      </w:r>
      <w:r w:rsidRPr="00140AE6">
        <w:rPr>
          <w:sz w:val="18"/>
          <w:szCs w:val="18"/>
        </w:rPr>
        <w:t xml:space="preserve"> Quelque 2,17 milliards de dollars de subventions ont été annoncés (ainsi que 467 millions de dollars de prêts concessionnels).</w:t>
      </w:r>
      <w:r w:rsidR="00241D67" w:rsidRPr="00140AE6">
        <w:rPr>
          <w:sz w:val="18"/>
          <w:szCs w:val="18"/>
        </w:rPr>
        <w:t xml:space="preserve"> </w:t>
      </w:r>
      <w:r w:rsidRPr="00140AE6">
        <w:rPr>
          <w:sz w:val="18"/>
          <w:szCs w:val="18"/>
        </w:rPr>
        <w:t>Sur ce montant, environ 1,068 milliard de dollars (soit 49 % du montant total des subventions) ont été affectés à l’action humanitaire, tandis que les promesses de financements destinés aux initiatives de consolidation de la paix et de développement durable s’élevaient à 1,107 milliard de dollars (soit 51 %).</w:t>
      </w:r>
      <w:r w:rsidR="00241D67" w:rsidRPr="00140AE6">
        <w:rPr>
          <w:sz w:val="18"/>
          <w:szCs w:val="18"/>
        </w:rPr>
        <w:t xml:space="preserve"> </w:t>
      </w:r>
    </w:p>
  </w:footnote>
  <w:footnote w:id="9">
    <w:p w14:paraId="10C84036" w14:textId="205BBB20" w:rsidR="0094521A" w:rsidRPr="00140AE6" w:rsidRDefault="0094521A" w:rsidP="0099128D">
      <w:pPr>
        <w:pStyle w:val="Notedebasdepage"/>
        <w:spacing w:line="240" w:lineRule="auto"/>
      </w:pPr>
      <w:r w:rsidRPr="00140AE6">
        <w:rPr>
          <w:rStyle w:val="Appelnotedebasdep"/>
          <w:rFonts w:asciiTheme="majorHAnsi" w:hAnsiTheme="majorHAnsi"/>
          <w:lang w:val="en-GB"/>
        </w:rPr>
        <w:footnoteRef/>
      </w:r>
      <w:r w:rsidRPr="00140AE6">
        <w:t xml:space="preserve"> Nigeria Humanitarian Response Plan 2019-2021.</w:t>
      </w:r>
    </w:p>
  </w:footnote>
  <w:footnote w:id="10">
    <w:p w14:paraId="500ED7E2" w14:textId="3815E3DC" w:rsidR="0094521A" w:rsidRPr="00140AE6" w:rsidRDefault="0094521A" w:rsidP="00E4098A">
      <w:pPr>
        <w:pStyle w:val="Notedebasdepage"/>
      </w:pPr>
      <w:r w:rsidRPr="00140AE6">
        <w:rPr>
          <w:rStyle w:val="Appelnotedebasdep"/>
          <w:rFonts w:asciiTheme="majorHAnsi" w:hAnsiTheme="majorHAnsi"/>
          <w:lang w:val="en-GB"/>
        </w:rPr>
        <w:footnoteRef/>
      </w:r>
      <w:r w:rsidRPr="00140AE6">
        <w:t xml:space="preserve"> La stratégie du Mécanisme et ses modalités d’action et de mise en œuvre s’appuient sur l’expérience globale du PNUD en matière de stabilisation et sur les enseignements tirés dans ce domaine.</w:t>
      </w:r>
      <w:r w:rsidR="00241D67" w:rsidRPr="00140AE6">
        <w:t xml:space="preserve"> </w:t>
      </w:r>
      <w:r w:rsidRPr="00140AE6">
        <w:t>Celles-ci sont décrites dans la note conceptuelle relative au Mécanisme, qui fait l’objet de l’annexe 1 au présent descriptif de projet.</w:t>
      </w:r>
    </w:p>
  </w:footnote>
  <w:footnote w:id="11">
    <w:p w14:paraId="72189558" w14:textId="3E1150BE" w:rsidR="0094521A" w:rsidRPr="00140AE6" w:rsidRDefault="0094521A">
      <w:pPr>
        <w:pStyle w:val="Notedebasdepage"/>
      </w:pPr>
      <w:r w:rsidRPr="00140AE6">
        <w:rPr>
          <w:rStyle w:val="Appelnotedebasdep"/>
          <w:rFonts w:asciiTheme="majorHAnsi" w:hAnsiTheme="majorHAnsi"/>
        </w:rPr>
        <w:footnoteRef/>
      </w:r>
      <w:r w:rsidRPr="00140AE6">
        <w:t xml:space="preserve"> Pour en savoir plus sur les enseignements tirés de l’expérience mondiale du PNUD en matière de stabilisation, veuillez vous reporter à la note conceptuelle du Mécanisme régional de stabilisation datant de décembre 2018.</w:t>
      </w:r>
    </w:p>
  </w:footnote>
  <w:footnote w:id="12">
    <w:p w14:paraId="719115A6" w14:textId="77777777" w:rsidR="0094521A" w:rsidRPr="00140AE6" w:rsidRDefault="0094521A" w:rsidP="00E4098A">
      <w:pPr>
        <w:pStyle w:val="Notedebasdepage"/>
      </w:pPr>
      <w:r w:rsidRPr="00140AE6">
        <w:rPr>
          <w:rStyle w:val="Appelnotedebasdep"/>
          <w:rFonts w:asciiTheme="majorHAnsi" w:hAnsiTheme="majorHAnsi"/>
          <w:lang w:val="en-GB"/>
        </w:rPr>
        <w:footnoteRef/>
      </w:r>
      <w:r w:rsidRPr="00140AE6">
        <w:t xml:space="preserve"> Stratégie régionale de stabilisation de la CBLT, page 22.</w:t>
      </w:r>
    </w:p>
  </w:footnote>
  <w:footnote w:id="13">
    <w:p w14:paraId="5294AE3F" w14:textId="2311C0FA" w:rsidR="0094521A" w:rsidRPr="00140AE6" w:rsidRDefault="0094521A">
      <w:pPr>
        <w:pStyle w:val="Notedebasdepage"/>
      </w:pPr>
      <w:r w:rsidRPr="00140AE6">
        <w:rPr>
          <w:rStyle w:val="Appelnotedebasdep"/>
          <w:rFonts w:asciiTheme="majorHAnsi" w:hAnsiTheme="majorHAnsi"/>
        </w:rPr>
        <w:footnoteRef/>
      </w:r>
      <w:r w:rsidRPr="00140AE6">
        <w:t xml:space="preserve"> Des Plans d’action communs (PAC) seront élaborés dans le cadre du Domaine de résultats 1 – Stabilisation immédiate et accent mis sur les zones ciblées uniquement. Dans le cadre du Domaine de résultats 2, le Mécanisme appuiera l’élaboration de Plans d’action territoriaux (PAT), couvrant l’ensemble de l’État et de la région. Les PAC visent à jeter les bases d’une mise en œuvre concluante des PAT.</w:t>
      </w:r>
    </w:p>
  </w:footnote>
  <w:footnote w:id="14">
    <w:p w14:paraId="61ABF61F" w14:textId="14065A0E" w:rsidR="0094521A" w:rsidRPr="00140AE6" w:rsidRDefault="0094521A">
      <w:pPr>
        <w:pStyle w:val="Notedebasdepage"/>
      </w:pPr>
      <w:r w:rsidRPr="00140AE6">
        <w:rPr>
          <w:rStyle w:val="Appelnotedebasdep"/>
          <w:rFonts w:asciiTheme="majorHAnsi" w:hAnsiTheme="majorHAnsi"/>
        </w:rPr>
        <w:footnoteRef/>
      </w:r>
      <w:r w:rsidRPr="00140AE6">
        <w:t xml:space="preserve"> Comme l’indiquent les conclusions du document final de la réunion d’experts multidisciplinaires sur les moyens de subsistance et l’eau dans le bassin du lac Tchad, La Haye, 18-19 février 2019.</w:t>
      </w:r>
    </w:p>
  </w:footnote>
  <w:footnote w:id="15">
    <w:p w14:paraId="1DC576E0" w14:textId="562277F1" w:rsidR="0094521A" w:rsidRPr="00140AE6" w:rsidRDefault="0094521A">
      <w:pPr>
        <w:pStyle w:val="Notedebasdepage"/>
      </w:pPr>
      <w:r w:rsidRPr="00140AE6">
        <w:rPr>
          <w:rStyle w:val="Appelnotedebasdep"/>
          <w:rFonts w:asciiTheme="majorHAnsi" w:hAnsiTheme="majorHAnsi"/>
        </w:rPr>
        <w:footnoteRef/>
      </w:r>
      <w:r w:rsidRPr="00140AE6">
        <w:t xml:space="preserve"> Le PNUD appuiera la création de comités de paix (ou tout autre nom qui pourrait être donné à de telles entités), en fonction des préférences des États et régions concernés, lorsqu’il n’existe pas de structure appropriée. Dans les zones où des structures similaires fonctionnent, souvent avec l’appui des partenaires nationaux et internationaux, le PNUD et les partenaires d’exécution du Mécanisme soutiendront, renforceront et travailleront à travers ces structures. Désormais, le terme générique de « comités de paix » sera utilisé pour désigner toutes ces structures communautaires. Différentes régions et différents États auront des structures et ce à des niveaux différents de la société</w:t>
      </w:r>
      <w:r w:rsidR="00241D67" w:rsidRPr="00140AE6">
        <w:t xml:space="preserve"> </w:t>
      </w:r>
      <w:r w:rsidRPr="00140AE6">
        <w:t>Le Mécanisme cherchera à interagir avec les comités ou à les promouvoir, pour les questions suivantes notamment : a) sûreté et sécurité des populations, b) réconciliation, médiation et résolution des conflits, et c) relèvement et développement.</w:t>
      </w:r>
    </w:p>
  </w:footnote>
  <w:footnote w:id="16">
    <w:p w14:paraId="164203F4" w14:textId="77777777" w:rsidR="0094521A" w:rsidRPr="00140AE6" w:rsidRDefault="0094521A" w:rsidP="001C295F">
      <w:pPr>
        <w:pStyle w:val="Notedebasdepage"/>
      </w:pPr>
      <w:r w:rsidRPr="00140AE6">
        <w:rPr>
          <w:rStyle w:val="Appelnotedebasdep"/>
          <w:rFonts w:asciiTheme="majorHAnsi" w:hAnsiTheme="majorHAnsi"/>
          <w:lang w:val="en-GB"/>
        </w:rPr>
        <w:footnoteRef/>
      </w:r>
      <w:r w:rsidRPr="00140AE6">
        <w:t xml:space="preserve"> Y compris la participation des autorités locales dans le but d’instaurer un climat de confiance et d’établir un contrat social entre les autorités et les populations concernées. La sécurité demeurant un enjeu important, la coordination avec (ou l’inclusion) des représentants des forces de sécurité légitimes sera nécessaire.</w:t>
      </w:r>
    </w:p>
  </w:footnote>
  <w:footnote w:id="17">
    <w:p w14:paraId="1765A7BC" w14:textId="7AD3F5F8" w:rsidR="0094521A" w:rsidRPr="00140AE6" w:rsidRDefault="0094521A" w:rsidP="00E4098A">
      <w:pPr>
        <w:pStyle w:val="Notedebasdepage"/>
      </w:pPr>
      <w:r w:rsidRPr="00140AE6">
        <w:rPr>
          <w:rStyle w:val="Appelnotedebasdep"/>
          <w:rFonts w:asciiTheme="majorHAnsi" w:hAnsiTheme="majorHAnsi"/>
          <w:lang w:val="en-GB"/>
        </w:rPr>
        <w:footnoteRef/>
      </w:r>
      <w:r w:rsidRPr="00140AE6">
        <w:t xml:space="preserve"> Les conclusions de l’étude du PNUD intitulée </w:t>
      </w:r>
      <w:r w:rsidRPr="00140AE6">
        <w:rPr>
          <w:i/>
          <w:iCs/>
        </w:rPr>
        <w:t xml:space="preserve">Journey to Extremism in Africa </w:t>
      </w:r>
      <w:r w:rsidRPr="00140AE6">
        <w:t xml:space="preserve">donnent à penser que pour 71 % des personnes interrogées, dont une importante cohorte de combattants de Boko Haram, le « point de basculement » qui les a incitées à recourir à la violence était les mesures sécuritaires prises par les pouvoirs publics. </w:t>
      </w:r>
      <w:hyperlink r:id="rId1" w:history="1">
        <w:r w:rsidRPr="00140AE6">
          <w:rPr>
            <w:i/>
          </w:rPr>
          <w:t>Journey to Extremism in Africa:</w:t>
        </w:r>
      </w:hyperlink>
      <w:hyperlink r:id="rId2" w:history="1">
        <w:r w:rsidRPr="00140AE6">
          <w:rPr>
            <w:i/>
          </w:rPr>
          <w:t xml:space="preserve"> Drivers, incentives and the tipping point for recruitment</w:t>
        </w:r>
      </w:hyperlink>
      <w:r w:rsidRPr="00140AE6">
        <w:t>, p. 74, PNUD 2016.</w:t>
      </w:r>
    </w:p>
  </w:footnote>
  <w:footnote w:id="18">
    <w:p w14:paraId="31E08F6B" w14:textId="77777777" w:rsidR="0094521A" w:rsidRPr="00140AE6" w:rsidRDefault="0094521A" w:rsidP="00E4098A">
      <w:pPr>
        <w:pStyle w:val="Notedebasdepage"/>
      </w:pPr>
      <w:r w:rsidRPr="00140AE6">
        <w:rPr>
          <w:lang w:val="en-GB"/>
        </w:rPr>
        <w:footnoteRef/>
      </w:r>
      <w:r w:rsidRPr="00140AE6">
        <w:t xml:space="preserve"> À la question de savoir quelle source de média les informait sur les activités des groupes armés, 43,2 % des personnes interrogées ont indiqué privilégier les radios locales et les chaînes satellitaires occidentales ; 35,1 % préféraient les chaînes satellitaires occidentales, l’internet et les réseaux sociaux ; 19,8 % ont indiqué être favorables à la radio, à la télévision, aux chaînes satellitaires occidentales, à l’internet et aux réseaux sociaux ; et 1,8 % ont marqué leur préférence pour les radios locales, l’internet et les réseaux sociaux.</w:t>
      </w:r>
    </w:p>
  </w:footnote>
  <w:footnote w:id="19">
    <w:p w14:paraId="3F41CD13" w14:textId="28693DA4" w:rsidR="0094521A" w:rsidRPr="00140AE6" w:rsidRDefault="0094521A" w:rsidP="00E4098A">
      <w:pPr>
        <w:pStyle w:val="Notedebasdepage"/>
      </w:pPr>
      <w:r w:rsidRPr="00140AE6">
        <w:rPr>
          <w:rStyle w:val="Appelnotedebasdep"/>
          <w:rFonts w:asciiTheme="majorHAnsi" w:hAnsiTheme="majorHAnsi"/>
          <w:lang w:val="en-GB"/>
        </w:rPr>
        <w:footnoteRef/>
      </w:r>
      <w:r w:rsidRPr="00140AE6">
        <w:t xml:space="preserve"> L’évaluation sous-régionale du PNUD pour l’Afrique centrale a identifié ces questions comme étant des priorités essentielles dans un cadre plus global où le renforcement de la performance et de la responsabilité des CER d’Afrique centrale s’impose. Cette évaluation s’</w:t>
      </w:r>
      <w:r w:rsidR="00367AFA" w:rsidRPr="00140AE6">
        <w:t>intitule</w:t>
      </w:r>
      <w:r w:rsidRPr="00140AE6">
        <w:rPr>
          <w:i/>
        </w:rPr>
        <w:t xml:space="preserve"> Central </w:t>
      </w:r>
      <w:r w:rsidR="00367AFA" w:rsidRPr="00140AE6">
        <w:rPr>
          <w:i/>
        </w:rPr>
        <w:t>African.</w:t>
      </w:r>
      <w:r w:rsidRPr="00140AE6">
        <w:rPr>
          <w:i/>
        </w:rPr>
        <w:t xml:space="preserve">: A Region Falling Behind? Re-considering Approaches to Improving Development Outcomes in Central Africa, </w:t>
      </w:r>
      <w:r w:rsidRPr="00140AE6">
        <w:t>PNUD, mars 2017, p. 54.</w:t>
      </w:r>
    </w:p>
  </w:footnote>
  <w:footnote w:id="20">
    <w:p w14:paraId="3E667BE1" w14:textId="1DBB7C07" w:rsidR="0094521A" w:rsidRPr="00140AE6" w:rsidRDefault="0094521A" w:rsidP="007C3B6F">
      <w:pPr>
        <w:spacing w:before="0" w:after="0" w:line="240" w:lineRule="auto"/>
        <w:rPr>
          <w:color w:val="404040" w:themeColor="text1" w:themeTint="BF"/>
          <w:sz w:val="18"/>
          <w:szCs w:val="18"/>
        </w:rPr>
      </w:pPr>
      <w:r w:rsidRPr="00140AE6">
        <w:rPr>
          <w:rStyle w:val="Appelnotedebasdep"/>
          <w:rFonts w:asciiTheme="majorHAnsi" w:hAnsiTheme="majorHAnsi"/>
          <w:szCs w:val="18"/>
        </w:rPr>
        <w:footnoteRef/>
      </w:r>
      <w:r w:rsidRPr="00140AE6">
        <w:rPr>
          <w:sz w:val="18"/>
          <w:szCs w:val="18"/>
        </w:rPr>
        <w:t xml:space="preserve"> Le Forum des gouverneurs du lac Tchad a été lancé en mai 2018 à l’initiative du projet du PNUD intitulé </w:t>
      </w:r>
      <w:r w:rsidRPr="00140AE6">
        <w:rPr>
          <w:i/>
          <w:iCs/>
          <w:sz w:val="18"/>
          <w:szCs w:val="18"/>
        </w:rPr>
        <w:t>Stabilisation régionale intégrée du Bassin du Lac Tchad (Phase initiale)</w:t>
      </w:r>
      <w:r w:rsidRPr="00140AE6">
        <w:rPr>
          <w:sz w:val="18"/>
          <w:szCs w:val="18"/>
        </w:rPr>
        <w:t>, financé par le Gouvernement allemand.</w:t>
      </w:r>
    </w:p>
    <w:p w14:paraId="7CAB4CB6" w14:textId="77777777" w:rsidR="0094521A" w:rsidRPr="00140AE6" w:rsidRDefault="0094521A" w:rsidP="00E4098A">
      <w:pPr>
        <w:pStyle w:val="Notedebasdepage"/>
        <w:rPr>
          <w:lang w:val="en-GB"/>
        </w:rPr>
      </w:pPr>
    </w:p>
  </w:footnote>
  <w:footnote w:id="21">
    <w:p w14:paraId="41E5E723" w14:textId="307E5464" w:rsidR="0094521A" w:rsidRPr="00140AE6" w:rsidRDefault="0094521A" w:rsidP="000A3984">
      <w:pPr>
        <w:pStyle w:val="Notedebasdepage"/>
      </w:pPr>
      <w:r w:rsidRPr="00140AE6">
        <w:rPr>
          <w:rStyle w:val="Appelnotedebasdep"/>
          <w:rFonts w:asciiTheme="majorHAnsi" w:hAnsiTheme="majorHAnsi"/>
        </w:rPr>
        <w:footnoteRef/>
      </w:r>
      <w:r w:rsidRPr="00140AE6">
        <w:t xml:space="preserve"> </w:t>
      </w:r>
      <w:bookmarkStart w:id="54" w:name="_Hlk11231185"/>
      <w:r w:rsidRPr="00140AE6">
        <w:t>Voir les conclusions consignées dans le document final de la réunion d’experts multidisciplinaires sur les moyens de subsistance et l’eau dans le bassin du lac Tchad, La Haye, 18-19 février 2019.</w:t>
      </w:r>
    </w:p>
    <w:bookmarkEnd w:id="54"/>
    <w:p w14:paraId="3D9B9537" w14:textId="79B669FA" w:rsidR="0094521A" w:rsidRPr="00140AE6" w:rsidRDefault="0094521A">
      <w:pPr>
        <w:pStyle w:val="Notedebasdepage"/>
        <w:rPr>
          <w:lang w:val="en-GB"/>
        </w:rPr>
      </w:pPr>
    </w:p>
  </w:footnote>
  <w:footnote w:id="22">
    <w:p w14:paraId="57FEB36C" w14:textId="18AD9181" w:rsidR="0094521A" w:rsidRPr="00140AE6" w:rsidRDefault="0094521A" w:rsidP="00B458A1">
      <w:pPr>
        <w:pStyle w:val="Notedebasdepage"/>
        <w:spacing w:line="240" w:lineRule="auto"/>
      </w:pPr>
      <w:r w:rsidRPr="00140AE6">
        <w:rPr>
          <w:rStyle w:val="Appelnotedebasdep"/>
          <w:rFonts w:asciiTheme="majorHAnsi" w:hAnsiTheme="majorHAnsi"/>
          <w:lang w:val="en-GB"/>
        </w:rPr>
        <w:footnoteRef/>
      </w:r>
      <w:r w:rsidRPr="00140AE6">
        <w:t xml:space="preserve"> Chaque pays a une composition différente de prestataires de services de sécurité civile. Parmi ces organisations figurent la protection civile, les ministères de l’</w:t>
      </w:r>
      <w:r w:rsidR="002E429D" w:rsidRPr="00140AE6">
        <w:t>I</w:t>
      </w:r>
      <w:r w:rsidRPr="00140AE6">
        <w:t>ntérieur, la gendarmerie, la police, les services d’immigration et la sécurité nationale.</w:t>
      </w:r>
    </w:p>
  </w:footnote>
  <w:footnote w:id="23">
    <w:p w14:paraId="07B5AA8D" w14:textId="77777777" w:rsidR="0094521A" w:rsidRPr="00140AE6" w:rsidRDefault="0094521A" w:rsidP="00B458A1">
      <w:pPr>
        <w:pStyle w:val="Notedebasdepage"/>
        <w:spacing w:line="240" w:lineRule="auto"/>
      </w:pPr>
      <w:r w:rsidRPr="00140AE6">
        <w:rPr>
          <w:rStyle w:val="Appelnotedebasdep"/>
          <w:rFonts w:asciiTheme="majorHAnsi" w:hAnsiTheme="majorHAnsi"/>
          <w:lang w:val="en-GB"/>
        </w:rPr>
        <w:footnoteRef/>
      </w:r>
      <w:r w:rsidRPr="00140AE6">
        <w:t xml:space="preserve"> Au Nigéria, par exemple, il s’agira notamment de mettre en place des bureaux/points focaux pour les questions de genre dans chaque commissariat, conformément à la politique de la police du Nigéria en matière de parité hommes-femmes, datant de novembre 2010.</w:t>
      </w:r>
    </w:p>
  </w:footnote>
  <w:footnote w:id="24">
    <w:p w14:paraId="37038D91" w14:textId="77777777" w:rsidR="0094521A" w:rsidRPr="00140AE6" w:rsidRDefault="0094521A" w:rsidP="00B777E0">
      <w:pPr>
        <w:pStyle w:val="Notedebasdepage"/>
      </w:pPr>
      <w:r w:rsidRPr="00140AE6">
        <w:rPr>
          <w:rStyle w:val="Appelnotedebasdep"/>
          <w:rFonts w:asciiTheme="majorHAnsi" w:hAnsiTheme="majorHAnsi"/>
        </w:rPr>
        <w:footnoteRef/>
      </w:r>
      <w:r w:rsidRPr="00140AE6">
        <w:t xml:space="preserve"> Le Comité de stabilisation peut travailler en étroite collaboration avec l’unité Paix et conflits du corps de la sécurité et de la défense civile du Nigéria (NSCDC), qui bénéficie d’un soutien distinct du Mécanisme (voir Activité 1.5).</w:t>
      </w:r>
    </w:p>
  </w:footnote>
  <w:footnote w:id="25">
    <w:p w14:paraId="15D4ADFB" w14:textId="77777777" w:rsidR="0094521A" w:rsidRPr="00140AE6" w:rsidRDefault="0094521A" w:rsidP="006B2D26">
      <w:pPr>
        <w:pStyle w:val="Notedebasdepage"/>
      </w:pPr>
      <w:r w:rsidRPr="00140AE6">
        <w:rPr>
          <w:rStyle w:val="Appelnotedebasdep"/>
          <w:rFonts w:asciiTheme="majorHAnsi" w:hAnsiTheme="majorHAnsi"/>
        </w:rPr>
        <w:footnoteRef/>
      </w:r>
      <w:r w:rsidRPr="00140AE6">
        <w:t xml:space="preserve"> Au Nigéria, par exemple, il s’agira </w:t>
      </w:r>
      <w:bookmarkStart w:id="56" w:name="_Hlk9839125"/>
      <w:r w:rsidRPr="00140AE6">
        <w:t>notamment de mettre en place des bureaux/points focaux pour les questions de genre dans chaque commissariat, conformément à la politique de la police du Nigéria en matière de parité hommes-femmes, datant de novembre 2010.</w:t>
      </w:r>
      <w:bookmarkEnd w:id="56"/>
    </w:p>
  </w:footnote>
  <w:footnote w:id="26">
    <w:p w14:paraId="5F61240D" w14:textId="1F59D6E5" w:rsidR="0094521A" w:rsidRPr="00140AE6" w:rsidRDefault="0094521A" w:rsidP="00CE292C">
      <w:pPr>
        <w:pStyle w:val="Notedebasdepage"/>
      </w:pPr>
      <w:r w:rsidRPr="00140AE6">
        <w:rPr>
          <w:rStyle w:val="Appelnotedebasdep"/>
          <w:rFonts w:asciiTheme="majorHAnsi" w:hAnsiTheme="majorHAnsi"/>
        </w:rPr>
        <w:footnoteRef/>
      </w:r>
      <w:r w:rsidRPr="00140AE6">
        <w:t xml:space="preserve"> En plus de préconiser un renforcement, un meilleur équipement et une meilleure formation des forces de sécurité, plus d’une centaine de discussions de groupes auxquelles ont participé plus de 1 100 personnes dans les quatre pays touchés par l’insurrection ont permis de dégager la conclusion selon laquelle les groupes d’autodéfense devraient être plus équipés et mieux formés, eux sur qui de nombreuses populations s’appuient pour assurer leur sécurité, les considérant comme des éléments complémentaires aux forces armées et aux acteurs formels de la sécurité.</w:t>
      </w:r>
      <w:r w:rsidR="00241D67" w:rsidRPr="00140AE6">
        <w:t xml:space="preserve"> </w:t>
      </w:r>
      <w:r w:rsidRPr="00140AE6">
        <w:t xml:space="preserve">Document de travail du PNUD intitulé </w:t>
      </w:r>
      <w:r w:rsidRPr="00140AE6">
        <w:rPr>
          <w:i/>
        </w:rPr>
        <w:t>Perspectives from Local Communities on Stabilization and Building Peace in the Lake Chad Basin</w:t>
      </w:r>
      <w:r w:rsidRPr="00140AE6">
        <w:t>, établi pour le premier Forum des gouverneurs du lac Tchad tenu à Maidaguri, dans l’État de Borno (Nigéria), en mai 2018.</w:t>
      </w:r>
    </w:p>
  </w:footnote>
  <w:footnote w:id="27">
    <w:p w14:paraId="0A367369" w14:textId="685FFD51" w:rsidR="0094521A" w:rsidRPr="00140AE6" w:rsidRDefault="0094521A" w:rsidP="0045315D">
      <w:pPr>
        <w:spacing w:after="160"/>
        <w:contextualSpacing/>
        <w:rPr>
          <w:sz w:val="18"/>
          <w:szCs w:val="18"/>
        </w:rPr>
      </w:pPr>
      <w:r w:rsidRPr="00140AE6">
        <w:rPr>
          <w:rStyle w:val="Appelnotedebasdep"/>
          <w:rFonts w:asciiTheme="majorHAnsi" w:hAnsiTheme="majorHAnsi"/>
          <w:szCs w:val="18"/>
        </w:rPr>
        <w:footnoteRef/>
      </w:r>
      <w:r w:rsidRPr="00140AE6">
        <w:rPr>
          <w:sz w:val="18"/>
          <w:szCs w:val="18"/>
        </w:rPr>
        <w:t xml:space="preserve"> Certains indices indiquent également un niveau de toxicomanie élevé. </w:t>
      </w:r>
    </w:p>
  </w:footnote>
  <w:footnote w:id="28">
    <w:p w14:paraId="3AAECD11" w14:textId="3B7FA9C9" w:rsidR="0094521A" w:rsidRPr="00140AE6" w:rsidRDefault="0094521A">
      <w:pPr>
        <w:pStyle w:val="Notedebasdepage"/>
      </w:pPr>
      <w:r w:rsidRPr="00140AE6">
        <w:rPr>
          <w:rStyle w:val="Appelnotedebasdep"/>
          <w:rFonts w:asciiTheme="majorHAnsi" w:hAnsiTheme="majorHAnsi"/>
        </w:rPr>
        <w:footnoteRef/>
      </w:r>
      <w:r w:rsidRPr="00140AE6">
        <w:t xml:space="preserve"> Au Nigéria, le PNUD participera à cette activité dans des zones plus sûres par le biais d’un programme financé par l’UE et mené conjointement avec l’OIM et l’UNICEF.</w:t>
      </w:r>
    </w:p>
  </w:footnote>
  <w:footnote w:id="29">
    <w:p w14:paraId="50E35BC3" w14:textId="686E7A0E" w:rsidR="0094521A" w:rsidRPr="00140AE6" w:rsidRDefault="0094521A" w:rsidP="0045315D">
      <w:pPr>
        <w:pStyle w:val="Notedebasdepage"/>
      </w:pPr>
      <w:r w:rsidRPr="00140AE6">
        <w:rPr>
          <w:rStyle w:val="Appelnotedebasdep"/>
          <w:rFonts w:asciiTheme="majorHAnsi" w:hAnsiTheme="majorHAnsi"/>
        </w:rPr>
        <w:footnoteRef/>
      </w:r>
      <w:r w:rsidRPr="00140AE6">
        <w:t xml:space="preserve"> Ce qui devra être établi de manière indépendante par les études sur la perception de la sûreté et de la sécurité publiques par les populations locales et les analyses du conflit local (voir Activité 1.3), et au moyen de l’enquête de référence sur les droits de l’homme (voir Activité 1.8). </w:t>
      </w:r>
    </w:p>
  </w:footnote>
  <w:footnote w:id="30">
    <w:p w14:paraId="60577F1B" w14:textId="13288B77" w:rsidR="0094521A" w:rsidRPr="00140AE6" w:rsidRDefault="0094521A" w:rsidP="00A141BB">
      <w:pPr>
        <w:pStyle w:val="NormalWeb"/>
        <w:spacing w:before="0" w:beforeAutospacing="0" w:after="0" w:afterAutospacing="0"/>
        <w:rPr>
          <w:rFonts w:asciiTheme="majorHAnsi" w:hAnsiTheme="majorHAnsi"/>
          <w:color w:val="FF0000"/>
          <w:sz w:val="18"/>
          <w:szCs w:val="18"/>
        </w:rPr>
      </w:pPr>
      <w:r w:rsidRPr="00140AE6">
        <w:rPr>
          <w:rStyle w:val="Appelnotedebasdep"/>
          <w:rFonts w:asciiTheme="majorHAnsi" w:hAnsiTheme="majorHAnsi"/>
          <w:szCs w:val="18"/>
        </w:rPr>
        <w:footnoteRef/>
      </w:r>
      <w:r w:rsidRPr="00140AE6">
        <w:rPr>
          <w:rFonts w:asciiTheme="majorHAnsi" w:hAnsiTheme="majorHAnsi"/>
          <w:sz w:val="18"/>
          <w:szCs w:val="18"/>
        </w:rPr>
        <w:t xml:space="preserve"> Le « guichet » régional du Mécanisme régional de stabilisation aidera à renforcer les capacités de la CBLT par le biais du RINADH (Réseau des institutions nationales africaines des droits de l’homme), partenaire régional de la GANHRI (Alliance mondiale des institutions nationales des droits de l’homme).</w:t>
      </w:r>
      <w:r w:rsidR="00241D67" w:rsidRPr="00140AE6">
        <w:rPr>
          <w:rFonts w:asciiTheme="majorHAnsi" w:hAnsiTheme="majorHAnsi"/>
          <w:sz w:val="18"/>
          <w:szCs w:val="18"/>
        </w:rPr>
        <w:t xml:space="preserve"> </w:t>
      </w:r>
      <w:r w:rsidRPr="00140AE6">
        <w:rPr>
          <w:rFonts w:asciiTheme="majorHAnsi" w:hAnsiTheme="majorHAnsi"/>
          <w:sz w:val="18"/>
          <w:szCs w:val="18"/>
        </w:rPr>
        <w:t>Le PNUD travaille dans le cadre d’un partenariat tripartite sur les droits de l’homme avec la GANHRI et le HCDH.</w:t>
      </w:r>
    </w:p>
    <w:p w14:paraId="17B40607" w14:textId="77777777" w:rsidR="0094521A" w:rsidRPr="00140AE6" w:rsidRDefault="0094521A" w:rsidP="00A141BB">
      <w:pPr>
        <w:pStyle w:val="Notedebasdepage"/>
        <w:rPr>
          <w:lang w:val="en-GB"/>
        </w:rPr>
      </w:pPr>
    </w:p>
  </w:footnote>
  <w:footnote w:id="31">
    <w:p w14:paraId="31F619EB" w14:textId="160E17ED" w:rsidR="0094521A" w:rsidRPr="00140AE6" w:rsidRDefault="0094521A" w:rsidP="00330C06">
      <w:pPr>
        <w:rPr>
          <w:sz w:val="18"/>
          <w:szCs w:val="18"/>
        </w:rPr>
      </w:pPr>
      <w:r w:rsidRPr="00140AE6">
        <w:rPr>
          <w:rStyle w:val="Appelnotedebasdep"/>
          <w:rFonts w:asciiTheme="majorHAnsi" w:hAnsiTheme="majorHAnsi"/>
          <w:szCs w:val="18"/>
        </w:rPr>
        <w:footnoteRef/>
      </w:r>
      <w:r w:rsidRPr="00140AE6">
        <w:rPr>
          <w:sz w:val="18"/>
          <w:szCs w:val="18"/>
        </w:rPr>
        <w:t xml:space="preserve"> Selon 70 % des personnes interrogées dans le cadre des études sur la perception menées par le PNUD dans le nord-est du Nigéria, la pauvreté et l’oisiveté sont la pire forme d’insécurité à laquelle elles sont confrontées.</w:t>
      </w:r>
      <w:r w:rsidR="00241D67" w:rsidRPr="00140AE6">
        <w:rPr>
          <w:sz w:val="18"/>
          <w:szCs w:val="18"/>
        </w:rPr>
        <w:t xml:space="preserve"> </w:t>
      </w:r>
      <w:r w:rsidRPr="00140AE6">
        <w:rPr>
          <w:sz w:val="18"/>
          <w:szCs w:val="18"/>
        </w:rPr>
        <w:t>Un peu plus de 50 % des personnes interrogées ont indiqué que le gain matériel était le facteur le plus important qui incitait à rejoindre les groupes opposés armés.</w:t>
      </w:r>
      <w:r w:rsidR="00241D67" w:rsidRPr="00140AE6">
        <w:rPr>
          <w:sz w:val="18"/>
          <w:szCs w:val="18"/>
        </w:rPr>
        <w:t xml:space="preserve"> </w:t>
      </w:r>
    </w:p>
  </w:footnote>
  <w:footnote w:id="32">
    <w:p w14:paraId="2E894542" w14:textId="300EA916" w:rsidR="0094521A" w:rsidRPr="00140AE6" w:rsidRDefault="0094521A" w:rsidP="00B458A1">
      <w:pPr>
        <w:pStyle w:val="Notedebasdepage"/>
        <w:spacing w:line="240" w:lineRule="auto"/>
      </w:pPr>
      <w:r w:rsidRPr="00140AE6">
        <w:rPr>
          <w:rStyle w:val="Appelnotedebasdep"/>
          <w:rFonts w:asciiTheme="majorHAnsi" w:hAnsiTheme="majorHAnsi"/>
          <w:lang w:val="en-GB"/>
        </w:rPr>
        <w:footnoteRef/>
      </w:r>
      <w:r w:rsidRPr="00140AE6">
        <w:t xml:space="preserve"> L’approche 3x6 du PNUD a été lancée </w:t>
      </w:r>
      <w:r w:rsidR="00367AFA" w:rsidRPr="00140AE6">
        <w:t>pour la</w:t>
      </w:r>
      <w:r w:rsidRPr="00140AE6">
        <w:t xml:space="preserve"> première au Burundi et est appliquée avec succès dans un certain nombre de situations dans le monde :</w:t>
      </w:r>
      <w:r w:rsidR="00241D67" w:rsidRPr="00140AE6">
        <w:t xml:space="preserve"> </w:t>
      </w:r>
      <w:r w:rsidRPr="00140AE6">
        <w:rPr>
          <w:color w:val="0563C1" w:themeColor="hyperlink"/>
          <w:u w:val="single"/>
        </w:rPr>
        <w:t>http://earlyrecovery.global/sites/default/files/3x6_toolkit_building_resilience_through_jobs_and_livelihoods.pdf</w:t>
      </w:r>
    </w:p>
    <w:p w14:paraId="6332BF14" w14:textId="77777777" w:rsidR="0094521A" w:rsidRPr="00140AE6" w:rsidRDefault="0094521A" w:rsidP="00E4098A">
      <w:pPr>
        <w:pStyle w:val="Notedebasdepage"/>
        <w:rPr>
          <w:lang w:val="en-GB"/>
        </w:rPr>
      </w:pPr>
    </w:p>
  </w:footnote>
  <w:footnote w:id="33">
    <w:p w14:paraId="77DB4F7E" w14:textId="77777777" w:rsidR="0094521A" w:rsidRPr="00140AE6" w:rsidRDefault="0094521A" w:rsidP="00E4098A">
      <w:pPr>
        <w:pStyle w:val="Notedebasdepage"/>
      </w:pPr>
      <w:r w:rsidRPr="00140AE6">
        <w:rPr>
          <w:rStyle w:val="Appelnotedebasdep"/>
          <w:rFonts w:asciiTheme="majorHAnsi" w:hAnsiTheme="majorHAnsi"/>
          <w:lang w:val="en-GB"/>
        </w:rPr>
        <w:footnoteRef/>
      </w:r>
      <w:r w:rsidRPr="00140AE6">
        <w:t xml:space="preserve"> Stratégie régionale de stabilisation de la CBLT, page 52.</w:t>
      </w:r>
    </w:p>
  </w:footnote>
  <w:footnote w:id="34">
    <w:p w14:paraId="33859EB8" w14:textId="2B87C2F5" w:rsidR="0094521A" w:rsidRPr="00140AE6" w:rsidRDefault="0094521A" w:rsidP="00E4098A">
      <w:pPr>
        <w:pStyle w:val="Notedebasdepage"/>
      </w:pPr>
      <w:r w:rsidRPr="00140AE6">
        <w:rPr>
          <w:rStyle w:val="Appelnotedebasdep"/>
          <w:rFonts w:asciiTheme="majorHAnsi" w:hAnsiTheme="majorHAnsi"/>
          <w:lang w:val="en-GB"/>
        </w:rPr>
        <w:footnoteRef/>
      </w:r>
      <w:r w:rsidRPr="00140AE6">
        <w:t xml:space="preserve"> À la demande des principaux donateurs </w:t>
      </w:r>
      <w:r w:rsidR="00367AFA" w:rsidRPr="00140AE6">
        <w:t>à la suite de</w:t>
      </w:r>
      <w:r w:rsidRPr="00140AE6">
        <w:t xml:space="preserve"> la Conférence d’Oslo II sur le lac Tchad, tenue à Berlin du 2 au 4 septembre 2018.</w:t>
      </w:r>
    </w:p>
  </w:footnote>
  <w:footnote w:id="35">
    <w:p w14:paraId="263DAF51" w14:textId="0F42F152" w:rsidR="0094521A" w:rsidRPr="00140AE6" w:rsidRDefault="0094521A" w:rsidP="008F2216">
      <w:pPr>
        <w:pStyle w:val="NormalWeb"/>
        <w:spacing w:before="0" w:beforeAutospacing="0" w:after="0" w:afterAutospacing="0"/>
        <w:rPr>
          <w:rFonts w:asciiTheme="majorHAnsi" w:hAnsiTheme="majorHAnsi"/>
          <w:color w:val="FF0000"/>
          <w:sz w:val="18"/>
          <w:szCs w:val="18"/>
        </w:rPr>
      </w:pPr>
      <w:r w:rsidRPr="00140AE6">
        <w:rPr>
          <w:rStyle w:val="Appelnotedebasdep"/>
          <w:rFonts w:asciiTheme="majorHAnsi" w:hAnsiTheme="majorHAnsi"/>
          <w:szCs w:val="18"/>
        </w:rPr>
        <w:footnoteRef/>
      </w:r>
      <w:r w:rsidRPr="00140AE6">
        <w:rPr>
          <w:rFonts w:asciiTheme="majorHAnsi" w:hAnsiTheme="majorHAnsi"/>
          <w:sz w:val="18"/>
          <w:szCs w:val="18"/>
        </w:rPr>
        <w:t xml:space="preserve"> Le PNUD travaille dans le cadre d’un partenariat tripartite sur les droits de l’homme avec la GANHRI et le HCDH à l’échelle mondiale.</w:t>
      </w:r>
    </w:p>
    <w:p w14:paraId="4EEB8019" w14:textId="3A1DD3B1" w:rsidR="0094521A" w:rsidRPr="00140AE6" w:rsidRDefault="0094521A">
      <w:pPr>
        <w:pStyle w:val="Notedebasdepage"/>
        <w:rPr>
          <w:lang w:val="en-GB"/>
        </w:rPr>
      </w:pPr>
    </w:p>
  </w:footnote>
  <w:footnote w:id="36">
    <w:p w14:paraId="70FDBCD1" w14:textId="77777777" w:rsidR="0094521A" w:rsidRPr="00140AE6" w:rsidRDefault="0094521A" w:rsidP="00E4098A">
      <w:pPr>
        <w:pStyle w:val="Notedebasdepage"/>
      </w:pPr>
      <w:r w:rsidRPr="00140AE6">
        <w:rPr>
          <w:rStyle w:val="Appelnotedebasdep"/>
          <w:rFonts w:asciiTheme="majorHAnsi" w:hAnsiTheme="majorHAnsi"/>
          <w:lang w:val="en-GB"/>
        </w:rPr>
        <w:footnoteRef/>
      </w:r>
      <w:r w:rsidRPr="00140AE6">
        <w:t xml:space="preserve"> Stratégie régionale de stabilisation de la CBLT, page 47.</w:t>
      </w:r>
    </w:p>
  </w:footnote>
  <w:footnote w:id="37">
    <w:p w14:paraId="3CA7CA79" w14:textId="0CBE046E" w:rsidR="0094521A" w:rsidRPr="00140AE6" w:rsidRDefault="0094521A" w:rsidP="00E4098A">
      <w:pPr>
        <w:pStyle w:val="Notedebasdepage"/>
      </w:pPr>
      <w:r w:rsidRPr="00140AE6">
        <w:rPr>
          <w:rStyle w:val="Appelnotedebasdep"/>
          <w:rFonts w:asciiTheme="majorHAnsi" w:hAnsiTheme="majorHAnsi"/>
          <w:lang w:val="en-GB"/>
        </w:rPr>
        <w:footnoteRef/>
      </w:r>
      <w:r w:rsidRPr="00140AE6">
        <w:t xml:space="preserve"> En application de la résolution 2056 (2012) du Conseil de sécurité des Nations Unies.</w:t>
      </w:r>
    </w:p>
  </w:footnote>
  <w:footnote w:id="38">
    <w:p w14:paraId="17D40758" w14:textId="5925B489" w:rsidR="0094521A" w:rsidRPr="00140AE6" w:rsidRDefault="0094521A" w:rsidP="00E4098A">
      <w:pPr>
        <w:pStyle w:val="Notedebasdepage"/>
      </w:pPr>
      <w:r w:rsidRPr="00140AE6">
        <w:rPr>
          <w:rStyle w:val="Appelnotedebasdep"/>
          <w:rFonts w:asciiTheme="majorHAnsi" w:hAnsiTheme="majorHAnsi"/>
          <w:lang w:val="en-GB"/>
        </w:rPr>
        <w:footnoteRef/>
      </w:r>
      <w:r w:rsidRPr="00140AE6">
        <w:t xml:space="preserve"> Le Gouvernement allemand a également joué un rôle de premier plan au sein du Groupe consultatif d’Oslo de pays travaillant à la riposte à la crise autour du lac Tchad et il a organisé avec succès à Berlin, en septembre 2018, la Conférence d’Oslo II, au cours de laquelle la Stratégie régionale de stabilisation de la CBLT a été présentée.</w:t>
      </w:r>
    </w:p>
  </w:footnote>
  <w:footnote w:id="39">
    <w:p w14:paraId="3C2A8260" w14:textId="5C129906" w:rsidR="0094521A" w:rsidRPr="00140AE6" w:rsidRDefault="0094521A" w:rsidP="00E4098A">
      <w:pPr>
        <w:pStyle w:val="Notedebasdepage"/>
      </w:pPr>
      <w:r w:rsidRPr="00140AE6">
        <w:rPr>
          <w:rStyle w:val="Appelnotedebasdep"/>
          <w:rFonts w:asciiTheme="majorHAnsi" w:hAnsiTheme="majorHAnsi"/>
          <w:lang w:val="en-GB"/>
        </w:rPr>
        <w:footnoteRef/>
      </w:r>
      <w:r w:rsidRPr="00140AE6">
        <w:t xml:space="preserve"> Le Mécanisme s’aligne totalement sur la déclaration faite par le Gouvernement néerlandais devant le Conseil de sécurité des Nations unies en mars 2018, dans laquelle il appelait à recentrer l’attention sur trois des causes profondes de la crise, à savoir : l’eau et le changement climatique ; les défis socioéconomiques ; et le manque d’inclusion et d’autonomisation des femmes.</w:t>
      </w:r>
      <w:r w:rsidR="00241D67" w:rsidRPr="00140AE6">
        <w:t xml:space="preserve"> </w:t>
      </w:r>
      <w:r w:rsidRPr="00140AE6">
        <w:t>Il est également conforme aux conclusions de la réunion du Groupe d’experts sur le lac Tchad organisée par le ministère néerlandais des Affaires étrangères à La Haye, en février 2019.</w:t>
      </w:r>
    </w:p>
    <w:p w14:paraId="45D87AAF" w14:textId="77777777" w:rsidR="0094521A" w:rsidRPr="00140AE6" w:rsidRDefault="0094521A" w:rsidP="00E4098A">
      <w:pPr>
        <w:pStyle w:val="Notedebasdepage"/>
        <w:rPr>
          <w:lang w:val="en-GB"/>
        </w:rPr>
      </w:pPr>
    </w:p>
  </w:footnote>
  <w:footnote w:id="40">
    <w:p w14:paraId="1CE7754D" w14:textId="77777777" w:rsidR="0094521A" w:rsidRPr="00140AE6" w:rsidRDefault="0094521A" w:rsidP="000050D6">
      <w:pPr>
        <w:pStyle w:val="Notedebasdepage"/>
        <w:spacing w:line="240" w:lineRule="auto"/>
      </w:pPr>
      <w:r w:rsidRPr="00140AE6">
        <w:rPr>
          <w:rStyle w:val="Appelnotedebasdep"/>
          <w:rFonts w:asciiTheme="majorHAnsi" w:hAnsiTheme="majorHAnsi"/>
          <w:lang w:val="en-GB"/>
        </w:rPr>
        <w:footnoteRef/>
      </w:r>
      <w:r w:rsidRPr="00140AE6">
        <w:t xml:space="preserve"> Études fondées sur une enquête menée auprès de 400 extrémistes connus, d’une moyenne d’âge de 21 ans. Programme régional du PNUD intitulé </w:t>
      </w:r>
      <w:r w:rsidRPr="00140AE6">
        <w:rPr>
          <w:i/>
          <w:iCs/>
        </w:rPr>
        <w:t>Prévenir et lutter contre l’extrémisme violent en Afrique</w:t>
      </w:r>
      <w:r w:rsidRPr="00140AE6">
        <w:t>, 2015</w:t>
      </w:r>
    </w:p>
  </w:footnote>
  <w:footnote w:id="41">
    <w:p w14:paraId="768BC9C2" w14:textId="6E318EE2" w:rsidR="0094521A" w:rsidRPr="00140AE6" w:rsidRDefault="0094521A" w:rsidP="00E4098A">
      <w:pPr>
        <w:pStyle w:val="Notedebasdepage"/>
      </w:pPr>
      <w:r w:rsidRPr="00140AE6">
        <w:rPr>
          <w:rStyle w:val="Appelnotedebasdep"/>
          <w:rFonts w:asciiTheme="majorHAnsi" w:hAnsiTheme="majorHAnsi"/>
          <w:lang w:val="en-GB"/>
        </w:rPr>
        <w:footnoteRef/>
      </w:r>
      <w:r w:rsidRPr="00140AE6">
        <w:t xml:space="preserve"> Ce bilan couvrait les initiatives de stabilisation du PNUD menées, en autres, en Afghanistan, en Ira</w:t>
      </w:r>
      <w:r w:rsidR="002E429D" w:rsidRPr="00140AE6">
        <w:t>k</w:t>
      </w:r>
      <w:r w:rsidRPr="00140AE6">
        <w:t>, au Liban, en Libye, au Mali, au Pakistan, en République centrafricaine, en République démocratique du Congo, en Somalie, au Soudan et au Yémen.</w:t>
      </w:r>
    </w:p>
  </w:footnote>
  <w:footnote w:id="42">
    <w:p w14:paraId="6BC81FEB" w14:textId="4078D1E7" w:rsidR="0094521A" w:rsidRPr="00140AE6" w:rsidRDefault="0094521A" w:rsidP="00E4098A">
      <w:pPr>
        <w:pStyle w:val="Notedebasdepage"/>
      </w:pPr>
      <w:r w:rsidRPr="00140AE6">
        <w:rPr>
          <w:rStyle w:val="Appelnotedebasdep"/>
          <w:rFonts w:asciiTheme="majorHAnsi" w:hAnsiTheme="majorHAnsi"/>
          <w:lang w:val="en-GB"/>
        </w:rPr>
        <w:footnoteRef/>
      </w:r>
      <w:r w:rsidRPr="00140AE6">
        <w:t xml:space="preserve"> Voir l’annexe 1, qui présente la note conceptuelle du PNUD sur la stabilisation de la région du lac Tchad, pour une explication de l’approche du PNUD en matière de stabilisation, les enseignements tirés du bilan et la manière dont ces enseignements ont été traduits dans l’idée et la stratégie proposées dans le présent descriptif de projet.</w:t>
      </w:r>
    </w:p>
  </w:footnote>
  <w:footnote w:id="43">
    <w:p w14:paraId="777D71BB" w14:textId="27ADE062" w:rsidR="0094521A" w:rsidRPr="00140AE6" w:rsidRDefault="0094521A" w:rsidP="00E4098A">
      <w:pPr>
        <w:pStyle w:val="Notedebasdepage"/>
      </w:pPr>
      <w:r w:rsidRPr="00140AE6">
        <w:rPr>
          <w:rStyle w:val="Appelnotedebasdep"/>
          <w:rFonts w:asciiTheme="majorHAnsi" w:hAnsiTheme="majorHAnsi"/>
          <w:lang w:val="en-GB"/>
        </w:rPr>
        <w:footnoteRef/>
      </w:r>
      <w:r w:rsidRPr="00140AE6">
        <w:t xml:space="preserve"> Utilisation de KOBO, une forme de logiciel open source qui permet la gestion et la génération de rapports de données et d’informations SIG de manière intéressante et conviviale.</w:t>
      </w:r>
      <w:r w:rsidR="00241D67" w:rsidRPr="00140AE6">
        <w:t xml:space="preserve"> </w:t>
      </w:r>
      <w:r w:rsidRPr="00140AE6">
        <w:t>Voir http://www.kobotoolbox.org.</w:t>
      </w:r>
    </w:p>
  </w:footnote>
  <w:footnote w:id="44">
    <w:p w14:paraId="72AFC22F" w14:textId="37770987" w:rsidR="0094521A" w:rsidRPr="00BA1C57" w:rsidRDefault="0094521A" w:rsidP="005F4A80">
      <w:pPr>
        <w:pStyle w:val="Notedebasdepage"/>
        <w:spacing w:line="240" w:lineRule="auto"/>
      </w:pPr>
      <w:r w:rsidRPr="00140AE6">
        <w:rPr>
          <w:rStyle w:val="Appelnotedebasdep"/>
          <w:rFonts w:asciiTheme="majorHAnsi" w:hAnsiTheme="majorHAnsi"/>
        </w:rPr>
        <w:footnoteRef/>
      </w:r>
      <w:r w:rsidRPr="00140AE6">
        <w:t xml:space="preserve"> Les coordonnateurs résidents des Nations Unies dans les pays du bassin du lac Tchad seront membres du Comité directeur de la Stratégie régionale de stabilisation/Mécanisme.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1CECCA" w14:textId="77777777" w:rsidR="0094521A" w:rsidRPr="00453D4C" w:rsidRDefault="00BE7764" w:rsidP="00330C06">
    <w:pPr>
      <w:pStyle w:val="En-tte"/>
    </w:pPr>
    <w:sdt>
      <w:sdtPr>
        <w:id w:val="1062056268"/>
        <w:docPartObj>
          <w:docPartGallery w:val="Watermarks"/>
          <w:docPartUnique/>
        </w:docPartObj>
      </w:sdtPr>
      <w:sdtEndPr/>
      <w:sdtContent>
        <w:r>
          <w:rPr>
            <w:rFonts w:ascii="Arial Narrow" w:hAnsi="Arial Narrow"/>
            <w:b/>
            <w:bCs/>
            <w:sz w:val="18"/>
            <w:szCs w:val="18"/>
          </w:rPr>
          <w:pict w14:anchorId="5CC2A1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alt="" style="position:absolute;left:0;text-align:left;margin-left:0;margin-top:0;width:412.4pt;height:247.4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PROJET"/>
              <w10:wrap anchorx="margin" anchory="margin"/>
            </v:shape>
          </w:pict>
        </w:r>
      </w:sdtContent>
    </w:sdt>
    <w:r w:rsidR="0094521A">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B862DD" w14:textId="77777777" w:rsidR="0094521A" w:rsidRDefault="0094521A" w:rsidP="00330C0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BBEA19" w14:textId="77777777" w:rsidR="0094521A" w:rsidRDefault="0094521A" w:rsidP="00330C06">
    <w:pPr>
      <w:pStyle w:val="En-tte"/>
    </w:pPr>
  </w:p>
  <w:p w14:paraId="7BBBEA1A" w14:textId="77777777" w:rsidR="0094521A" w:rsidRPr="00DB520F" w:rsidRDefault="0094521A" w:rsidP="00330C0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74EA4"/>
    <w:multiLevelType w:val="multilevel"/>
    <w:tmpl w:val="4E4E6198"/>
    <w:lvl w:ilvl="0">
      <w:start w:val="1"/>
      <w:numFmt w:val="decimal"/>
      <w:lvlText w:val="%1."/>
      <w:lvlJc w:val="left"/>
      <w:pPr>
        <w:ind w:left="720" w:hanging="360"/>
      </w:pPr>
    </w:lvl>
    <w:lvl w:ilvl="1">
      <w:start w:val="3"/>
      <w:numFmt w:val="decimal"/>
      <w:isLgl/>
      <w:lvlText w:val="%1.%2"/>
      <w:lvlJc w:val="left"/>
      <w:pPr>
        <w:ind w:left="810" w:hanging="45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C5378B9"/>
    <w:multiLevelType w:val="hybridMultilevel"/>
    <w:tmpl w:val="294CBA88"/>
    <w:lvl w:ilvl="0" w:tplc="0409000F">
      <w:start w:val="1"/>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114C9A"/>
    <w:multiLevelType w:val="hybridMultilevel"/>
    <w:tmpl w:val="BBF657E6"/>
    <w:lvl w:ilvl="0" w:tplc="F4BEB350">
      <w:start w:val="1"/>
      <w:numFmt w:val="lowerRoman"/>
      <w:lvlText w:val="%1)"/>
      <w:lvlJc w:val="left"/>
      <w:pPr>
        <w:ind w:left="1440" w:hanging="720"/>
      </w:pPr>
      <w:rPr>
        <w:rFonts w:asciiTheme="minorHAnsi" w:hAnsiTheme="minorHAnsi" w:cstheme="minorBid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4B461E5"/>
    <w:multiLevelType w:val="hybridMultilevel"/>
    <w:tmpl w:val="C7B29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DB5350"/>
    <w:multiLevelType w:val="hybridMultilevel"/>
    <w:tmpl w:val="F60CEA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1277A5"/>
    <w:multiLevelType w:val="hybridMultilevel"/>
    <w:tmpl w:val="3926BCC4"/>
    <w:lvl w:ilvl="0" w:tplc="CD3C1F74">
      <w:start w:val="1"/>
      <w:numFmt w:val="upperRoman"/>
      <w:lvlText w:val="%1."/>
      <w:lvlJc w:val="left"/>
      <w:pPr>
        <w:tabs>
          <w:tab w:val="num" w:pos="720"/>
        </w:tabs>
        <w:ind w:left="720" w:hanging="720"/>
      </w:pPr>
      <w:rPr>
        <w:rFonts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AB672ED"/>
    <w:multiLevelType w:val="hybridMultilevel"/>
    <w:tmpl w:val="90A0EDDA"/>
    <w:lvl w:ilvl="0" w:tplc="253E2E5A">
      <w:numFmt w:val="bullet"/>
      <w:lvlText w:val="•"/>
      <w:lvlJc w:val="left"/>
      <w:pPr>
        <w:ind w:left="1070" w:hanging="71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F023BE"/>
    <w:multiLevelType w:val="hybridMultilevel"/>
    <w:tmpl w:val="CBC87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5E0A33"/>
    <w:multiLevelType w:val="hybridMultilevel"/>
    <w:tmpl w:val="FB0E0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D84FA3"/>
    <w:multiLevelType w:val="hybridMultilevel"/>
    <w:tmpl w:val="B66CF8AA"/>
    <w:lvl w:ilvl="0" w:tplc="04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2C87C05"/>
    <w:multiLevelType w:val="hybridMultilevel"/>
    <w:tmpl w:val="1DA80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0111DE"/>
    <w:multiLevelType w:val="multilevel"/>
    <w:tmpl w:val="E9064EBA"/>
    <w:lvl w:ilvl="0">
      <w:start w:val="1"/>
      <w:numFmt w:val="decimal"/>
      <w:lvlText w:val="%1."/>
      <w:lvlJc w:val="left"/>
      <w:pPr>
        <w:ind w:left="1080" w:hanging="360"/>
      </w:pPr>
    </w:lvl>
    <w:lvl w:ilvl="1">
      <w:start w:val="1"/>
      <w:numFmt w:val="decimal"/>
      <w:isLgl/>
      <w:lvlText w:val="%1.%2"/>
      <w:lvlJc w:val="left"/>
      <w:pPr>
        <w:ind w:left="1100" w:hanging="3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25626AAE"/>
    <w:multiLevelType w:val="multilevel"/>
    <w:tmpl w:val="ECE49F28"/>
    <w:lvl w:ilvl="0">
      <w:start w:val="6"/>
      <w:numFmt w:val="decimal"/>
      <w:lvlText w:val="%1"/>
      <w:lvlJc w:val="left"/>
      <w:pPr>
        <w:ind w:left="380" w:hanging="380"/>
      </w:pPr>
      <w:rPr>
        <w:rFonts w:hint="default"/>
      </w:rPr>
    </w:lvl>
    <w:lvl w:ilvl="1">
      <w:start w:val="1"/>
      <w:numFmt w:val="decimal"/>
      <w:lvlText w:val="%1.%2"/>
      <w:lvlJc w:val="left"/>
      <w:pPr>
        <w:ind w:left="1100" w:hanging="3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2663667F"/>
    <w:multiLevelType w:val="hybridMultilevel"/>
    <w:tmpl w:val="A9C8C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E236A1"/>
    <w:multiLevelType w:val="multilevel"/>
    <w:tmpl w:val="D8A822F8"/>
    <w:lvl w:ilvl="0">
      <w:start w:val="1"/>
      <w:numFmt w:val="decimal"/>
      <w:lvlText w:val="%1."/>
      <w:lvlJc w:val="left"/>
      <w:pPr>
        <w:ind w:left="720" w:hanging="360"/>
      </w:pPr>
    </w:lvl>
    <w:lvl w:ilvl="1">
      <w:start w:val="3"/>
      <w:numFmt w:val="decimal"/>
      <w:isLgl/>
      <w:lvlText w:val="%1.%2"/>
      <w:lvlJc w:val="left"/>
      <w:pPr>
        <w:ind w:left="1080" w:hanging="72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2AE55CCD"/>
    <w:multiLevelType w:val="hybridMultilevel"/>
    <w:tmpl w:val="E01E9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603A9B"/>
    <w:multiLevelType w:val="hybridMultilevel"/>
    <w:tmpl w:val="A9140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B360D0"/>
    <w:multiLevelType w:val="hybridMultilevel"/>
    <w:tmpl w:val="B7769BC6"/>
    <w:lvl w:ilvl="0" w:tplc="9DE003E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A63FDD"/>
    <w:multiLevelType w:val="multilevel"/>
    <w:tmpl w:val="75D87F0A"/>
    <w:lvl w:ilvl="0">
      <w:start w:val="9"/>
      <w:numFmt w:val="decimal"/>
      <w:lvlText w:val="%1"/>
      <w:lvlJc w:val="left"/>
      <w:pPr>
        <w:ind w:left="380" w:hanging="380"/>
      </w:pPr>
      <w:rPr>
        <w:rFonts w:hint="default"/>
      </w:rPr>
    </w:lvl>
    <w:lvl w:ilvl="1">
      <w:start w:val="1"/>
      <w:numFmt w:val="decimal"/>
      <w:lvlText w:val="%1.%2"/>
      <w:lvlJc w:val="left"/>
      <w:pPr>
        <w:ind w:left="1100" w:hanging="3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37D223B6"/>
    <w:multiLevelType w:val="multilevel"/>
    <w:tmpl w:val="F91C2E62"/>
    <w:lvl w:ilvl="0">
      <w:start w:val="1"/>
      <w:numFmt w:val="decimal"/>
      <w:lvlText w:val="%1."/>
      <w:lvlJc w:val="left"/>
      <w:pPr>
        <w:ind w:left="720" w:hanging="360"/>
      </w:pPr>
      <w:rPr>
        <w:rFonts w:hint="default"/>
      </w:rPr>
    </w:lvl>
    <w:lvl w:ilvl="1">
      <w:start w:val="1"/>
      <w:numFmt w:val="decimal"/>
      <w:pStyle w:val="Titre2"/>
      <w:isLgl/>
      <w:lvlText w:val="%1.%2"/>
      <w:lvlJc w:val="left"/>
      <w:pPr>
        <w:ind w:left="720" w:hanging="360"/>
      </w:pPr>
      <w:rPr>
        <w:rFonts w:hint="default"/>
      </w:rPr>
    </w:lvl>
    <w:lvl w:ilvl="2">
      <w:start w:val="1"/>
      <w:numFmt w:val="decimal"/>
      <w:pStyle w:val="Titre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B2A7496"/>
    <w:multiLevelType w:val="hybridMultilevel"/>
    <w:tmpl w:val="D728D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C92B64"/>
    <w:multiLevelType w:val="hybridMultilevel"/>
    <w:tmpl w:val="F5DE0F2C"/>
    <w:lvl w:ilvl="0" w:tplc="DAA8ECC6">
      <w:start w:val="2"/>
      <w:numFmt w:val="bullet"/>
      <w:lvlText w:val=""/>
      <w:lvlJc w:val="left"/>
      <w:pPr>
        <w:ind w:left="1440" w:hanging="360"/>
      </w:pPr>
      <w:rPr>
        <w:rFonts w:ascii="Wingdings" w:eastAsia="Times New Roman" w:hAnsi="Wingdings" w:cs="Times New Roman" w:hint="default"/>
        <w:b w:val="0"/>
        <w:color w:val="0070C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3F846601"/>
    <w:multiLevelType w:val="multilevel"/>
    <w:tmpl w:val="E8441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4C6C7E"/>
    <w:multiLevelType w:val="multilevel"/>
    <w:tmpl w:val="1C7042E4"/>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426145E6"/>
    <w:multiLevelType w:val="hybridMultilevel"/>
    <w:tmpl w:val="BDB09D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4282297D"/>
    <w:multiLevelType w:val="hybridMultilevel"/>
    <w:tmpl w:val="CBB69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986935"/>
    <w:multiLevelType w:val="hybridMultilevel"/>
    <w:tmpl w:val="A222795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6E17F3"/>
    <w:multiLevelType w:val="multilevel"/>
    <w:tmpl w:val="0A0CA7CC"/>
    <w:lvl w:ilvl="0">
      <w:start w:val="8"/>
      <w:numFmt w:val="decimal"/>
      <w:lvlText w:val="%1"/>
      <w:lvlJc w:val="left"/>
      <w:pPr>
        <w:ind w:left="380" w:hanging="380"/>
      </w:pPr>
      <w:rPr>
        <w:rFonts w:hint="default"/>
      </w:rPr>
    </w:lvl>
    <w:lvl w:ilvl="1">
      <w:start w:val="1"/>
      <w:numFmt w:val="decimal"/>
      <w:lvlText w:val="%1.%2"/>
      <w:lvlJc w:val="left"/>
      <w:pPr>
        <w:ind w:left="1100" w:hanging="3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4ACE7CDD"/>
    <w:multiLevelType w:val="hybridMultilevel"/>
    <w:tmpl w:val="396EB702"/>
    <w:lvl w:ilvl="0" w:tplc="08090001">
      <w:start w:val="1"/>
      <w:numFmt w:val="bullet"/>
      <w:lvlText w:val=""/>
      <w:lvlJc w:val="left"/>
      <w:pPr>
        <w:ind w:left="720" w:hanging="360"/>
      </w:pPr>
      <w:rPr>
        <w:rFonts w:ascii="Symbol" w:hAnsi="Symbol" w:hint="default"/>
      </w:rPr>
    </w:lvl>
    <w:lvl w:ilvl="1" w:tplc="0809000D">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CF2EE9"/>
    <w:multiLevelType w:val="hybridMultilevel"/>
    <w:tmpl w:val="DCB829A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377FB7"/>
    <w:multiLevelType w:val="hybridMultilevel"/>
    <w:tmpl w:val="BBCC2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1683DA2"/>
    <w:multiLevelType w:val="hybridMultilevel"/>
    <w:tmpl w:val="6694CF4C"/>
    <w:lvl w:ilvl="0" w:tplc="0409000F">
      <w:start w:val="1"/>
      <w:numFmt w:val="decimal"/>
      <w:lvlText w:val="%1."/>
      <w:lvlJc w:val="left"/>
      <w:pPr>
        <w:ind w:left="1080" w:hanging="360"/>
      </w:pPr>
    </w:lvl>
    <w:lvl w:ilvl="1" w:tplc="08090019">
      <w:start w:val="1"/>
      <w:numFmt w:val="lowerLetter"/>
      <w:lvlText w:val="%2."/>
      <w:lvlJc w:val="left"/>
      <w:pPr>
        <w:ind w:left="1312" w:hanging="360"/>
      </w:pPr>
    </w:lvl>
    <w:lvl w:ilvl="2" w:tplc="0809001B">
      <w:start w:val="1"/>
      <w:numFmt w:val="lowerRoman"/>
      <w:lvlText w:val="%3."/>
      <w:lvlJc w:val="right"/>
      <w:pPr>
        <w:ind w:left="2032" w:hanging="180"/>
      </w:pPr>
    </w:lvl>
    <w:lvl w:ilvl="3" w:tplc="0809000F">
      <w:start w:val="1"/>
      <w:numFmt w:val="decimal"/>
      <w:lvlText w:val="%4."/>
      <w:lvlJc w:val="left"/>
      <w:pPr>
        <w:ind w:left="2752" w:hanging="360"/>
      </w:pPr>
    </w:lvl>
    <w:lvl w:ilvl="4" w:tplc="08090019">
      <w:start w:val="1"/>
      <w:numFmt w:val="lowerLetter"/>
      <w:lvlText w:val="%5."/>
      <w:lvlJc w:val="left"/>
      <w:pPr>
        <w:ind w:left="3472" w:hanging="360"/>
      </w:pPr>
    </w:lvl>
    <w:lvl w:ilvl="5" w:tplc="0809001B">
      <w:start w:val="1"/>
      <w:numFmt w:val="lowerRoman"/>
      <w:lvlText w:val="%6."/>
      <w:lvlJc w:val="right"/>
      <w:pPr>
        <w:ind w:left="4192" w:hanging="180"/>
      </w:pPr>
    </w:lvl>
    <w:lvl w:ilvl="6" w:tplc="0809000F">
      <w:start w:val="1"/>
      <w:numFmt w:val="decimal"/>
      <w:lvlText w:val="%7."/>
      <w:lvlJc w:val="left"/>
      <w:pPr>
        <w:ind w:left="4912" w:hanging="360"/>
      </w:pPr>
    </w:lvl>
    <w:lvl w:ilvl="7" w:tplc="08090019">
      <w:start w:val="1"/>
      <w:numFmt w:val="lowerLetter"/>
      <w:lvlText w:val="%8."/>
      <w:lvlJc w:val="left"/>
      <w:pPr>
        <w:ind w:left="5632" w:hanging="360"/>
      </w:pPr>
    </w:lvl>
    <w:lvl w:ilvl="8" w:tplc="0809001B">
      <w:start w:val="1"/>
      <w:numFmt w:val="lowerRoman"/>
      <w:lvlText w:val="%9."/>
      <w:lvlJc w:val="right"/>
      <w:pPr>
        <w:ind w:left="6352" w:hanging="180"/>
      </w:pPr>
    </w:lvl>
  </w:abstractNum>
  <w:abstractNum w:abstractNumId="32" w15:restartNumberingAfterBreak="0">
    <w:nsid w:val="5B1B5874"/>
    <w:multiLevelType w:val="hybridMultilevel"/>
    <w:tmpl w:val="55A28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EE1453"/>
    <w:multiLevelType w:val="multilevel"/>
    <w:tmpl w:val="E1AC3A70"/>
    <w:lvl w:ilvl="0">
      <w:start w:val="1"/>
      <w:numFmt w:val="decimal"/>
      <w:lvlText w:val="%1."/>
      <w:lvlJc w:val="left"/>
      <w:pPr>
        <w:ind w:left="1080" w:hanging="360"/>
      </w:pPr>
    </w:lvl>
    <w:lvl w:ilvl="1">
      <w:start w:val="1"/>
      <w:numFmt w:val="decimal"/>
      <w:isLgl/>
      <w:lvlText w:val="%1.%2"/>
      <w:lvlJc w:val="left"/>
      <w:pPr>
        <w:ind w:left="1100" w:hanging="3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34" w15:restartNumberingAfterBreak="0">
    <w:nsid w:val="60F1465E"/>
    <w:multiLevelType w:val="multilevel"/>
    <w:tmpl w:val="5B1CDD0A"/>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5" w15:restartNumberingAfterBreak="0">
    <w:nsid w:val="61D87655"/>
    <w:multiLevelType w:val="multilevel"/>
    <w:tmpl w:val="D4DEDFE0"/>
    <w:lvl w:ilvl="0">
      <w:start w:val="2"/>
      <w:numFmt w:val="decimal"/>
      <w:lvlText w:val="%1"/>
      <w:lvlJc w:val="left"/>
      <w:pPr>
        <w:ind w:left="500" w:hanging="500"/>
      </w:pPr>
      <w:rPr>
        <w:rFonts w:hint="default"/>
      </w:rPr>
    </w:lvl>
    <w:lvl w:ilvl="1">
      <w:start w:val="3"/>
      <w:numFmt w:val="decimal"/>
      <w:lvlText w:val="%1.%2"/>
      <w:lvlJc w:val="left"/>
      <w:pPr>
        <w:ind w:left="680" w:hanging="50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6" w15:restartNumberingAfterBreak="0">
    <w:nsid w:val="62965538"/>
    <w:multiLevelType w:val="hybridMultilevel"/>
    <w:tmpl w:val="14F67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5332DD0"/>
    <w:multiLevelType w:val="hybridMultilevel"/>
    <w:tmpl w:val="5EA698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CB65BF"/>
    <w:multiLevelType w:val="hybridMultilevel"/>
    <w:tmpl w:val="2E1A1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D535A2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701C2C51"/>
    <w:multiLevelType w:val="hybridMultilevel"/>
    <w:tmpl w:val="9F585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05944BE"/>
    <w:multiLevelType w:val="hybridMultilevel"/>
    <w:tmpl w:val="01103B28"/>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6695B8F"/>
    <w:multiLevelType w:val="hybridMultilevel"/>
    <w:tmpl w:val="7C4CCD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2B3CF7"/>
    <w:multiLevelType w:val="hybridMultilevel"/>
    <w:tmpl w:val="41AA8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9B91117"/>
    <w:multiLevelType w:val="hybridMultilevel"/>
    <w:tmpl w:val="B7FCDA3E"/>
    <w:lvl w:ilvl="0" w:tplc="47CCCC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A485E85"/>
    <w:multiLevelType w:val="hybridMultilevel"/>
    <w:tmpl w:val="BA5858CA"/>
    <w:lvl w:ilvl="0" w:tplc="0409000F">
      <w:start w:val="1"/>
      <w:numFmt w:val="decimal"/>
      <w:lvlText w:val="%1."/>
      <w:lvlJc w:val="left"/>
      <w:pPr>
        <w:ind w:left="108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B3A2243"/>
    <w:multiLevelType w:val="hybridMultilevel"/>
    <w:tmpl w:val="422C0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F78761D"/>
    <w:multiLevelType w:val="hybridMultilevel"/>
    <w:tmpl w:val="838AEBF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7"/>
  </w:num>
  <w:num w:numId="2">
    <w:abstractNumId w:val="1"/>
  </w:num>
  <w:num w:numId="3">
    <w:abstractNumId w:val="24"/>
  </w:num>
  <w:num w:numId="4">
    <w:abstractNumId w:val="0"/>
  </w:num>
  <w:num w:numId="5">
    <w:abstractNumId w:val="6"/>
  </w:num>
  <w:num w:numId="6">
    <w:abstractNumId w:val="34"/>
  </w:num>
  <w:num w:numId="7">
    <w:abstractNumId w:val="43"/>
  </w:num>
  <w:num w:numId="8">
    <w:abstractNumId w:val="13"/>
  </w:num>
  <w:num w:numId="9">
    <w:abstractNumId w:val="20"/>
  </w:num>
  <w:num w:numId="10">
    <w:abstractNumId w:val="23"/>
  </w:num>
  <w:num w:numId="11">
    <w:abstractNumId w:val="26"/>
  </w:num>
  <w:num w:numId="12">
    <w:abstractNumId w:val="4"/>
  </w:num>
  <w:num w:numId="13">
    <w:abstractNumId w:val="14"/>
  </w:num>
  <w:num w:numId="14">
    <w:abstractNumId w:val="8"/>
  </w:num>
  <w:num w:numId="15">
    <w:abstractNumId w:val="46"/>
  </w:num>
  <w:num w:numId="16">
    <w:abstractNumId w:val="25"/>
  </w:num>
  <w:num w:numId="17">
    <w:abstractNumId w:val="47"/>
  </w:num>
  <w:num w:numId="18">
    <w:abstractNumId w:val="2"/>
  </w:num>
  <w:num w:numId="19">
    <w:abstractNumId w:val="30"/>
  </w:num>
  <w:num w:numId="20">
    <w:abstractNumId w:val="22"/>
  </w:num>
  <w:num w:numId="21">
    <w:abstractNumId w:val="10"/>
  </w:num>
  <w:num w:numId="22">
    <w:abstractNumId w:val="19"/>
  </w:num>
  <w:num w:numId="23">
    <w:abstractNumId w:val="9"/>
  </w:num>
  <w:num w:numId="24">
    <w:abstractNumId w:val="45"/>
  </w:num>
  <w:num w:numId="25">
    <w:abstractNumId w:val="29"/>
  </w:num>
  <w:num w:numId="26">
    <w:abstractNumId w:val="11"/>
  </w:num>
  <w:num w:numId="27">
    <w:abstractNumId w:val="33"/>
  </w:num>
  <w:num w:numId="28">
    <w:abstractNumId w:val="31"/>
  </w:num>
  <w:num w:numId="29">
    <w:abstractNumId w:val="42"/>
  </w:num>
  <w:num w:numId="30">
    <w:abstractNumId w:val="16"/>
  </w:num>
  <w:num w:numId="31">
    <w:abstractNumId w:val="41"/>
  </w:num>
  <w:num w:numId="32">
    <w:abstractNumId w:val="15"/>
  </w:num>
  <w:num w:numId="33">
    <w:abstractNumId w:val="36"/>
  </w:num>
  <w:num w:numId="34">
    <w:abstractNumId w:val="44"/>
  </w:num>
  <w:num w:numId="35">
    <w:abstractNumId w:val="3"/>
  </w:num>
  <w:num w:numId="36">
    <w:abstractNumId w:val="37"/>
  </w:num>
  <w:num w:numId="37">
    <w:abstractNumId w:val="38"/>
  </w:num>
  <w:num w:numId="38">
    <w:abstractNumId w:val="28"/>
  </w:num>
  <w:num w:numId="39">
    <w:abstractNumId w:val="21"/>
  </w:num>
  <w:num w:numId="40">
    <w:abstractNumId w:val="32"/>
  </w:num>
  <w:num w:numId="41">
    <w:abstractNumId w:val="5"/>
  </w:num>
  <w:num w:numId="42">
    <w:abstractNumId w:val="35"/>
  </w:num>
  <w:num w:numId="43">
    <w:abstractNumId w:val="12"/>
  </w:num>
  <w:num w:numId="44">
    <w:abstractNumId w:val="18"/>
  </w:num>
  <w:num w:numId="45">
    <w:abstractNumId w:val="27"/>
  </w:num>
  <w:num w:numId="46">
    <w:abstractNumId w:val="7"/>
  </w:num>
  <w:num w:numId="47">
    <w:abstractNumId w:val="39"/>
  </w:num>
  <w:num w:numId="48">
    <w:abstractNumId w:val="40"/>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removePersonalInformation/>
  <w:removeDateAndTime/>
  <w:embedSystemFonts/>
  <w:hideSpellingErrors/>
  <w:hideGrammaticalError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81"/>
  <w:drawingGridVerticalSpacing w:val="181"/>
  <w:noPunctuationKerning/>
  <w:characterSpacingControl w:val="doNotCompress"/>
  <w:hdrShapeDefaults>
    <o:shapedefaults v:ext="edit" spidmax="2050" fillcolor="white">
      <v:fill color="white"/>
    </o:shapedefaults>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F7"/>
    <w:rsid w:val="00002A49"/>
    <w:rsid w:val="00004706"/>
    <w:rsid w:val="000049CA"/>
    <w:rsid w:val="000050D6"/>
    <w:rsid w:val="000057AA"/>
    <w:rsid w:val="00005AD9"/>
    <w:rsid w:val="0000604B"/>
    <w:rsid w:val="000072CF"/>
    <w:rsid w:val="00010930"/>
    <w:rsid w:val="00011915"/>
    <w:rsid w:val="000129FB"/>
    <w:rsid w:val="00012D41"/>
    <w:rsid w:val="000156C6"/>
    <w:rsid w:val="00015FF2"/>
    <w:rsid w:val="0001785A"/>
    <w:rsid w:val="00021158"/>
    <w:rsid w:val="000215B8"/>
    <w:rsid w:val="00021850"/>
    <w:rsid w:val="000229FA"/>
    <w:rsid w:val="00022DE9"/>
    <w:rsid w:val="0002477D"/>
    <w:rsid w:val="000252E0"/>
    <w:rsid w:val="00025FA5"/>
    <w:rsid w:val="000262DE"/>
    <w:rsid w:val="00026AB4"/>
    <w:rsid w:val="00027EE6"/>
    <w:rsid w:val="00030A48"/>
    <w:rsid w:val="00031E16"/>
    <w:rsid w:val="00031EB7"/>
    <w:rsid w:val="0003356C"/>
    <w:rsid w:val="00033E0F"/>
    <w:rsid w:val="00034053"/>
    <w:rsid w:val="00034181"/>
    <w:rsid w:val="0003461C"/>
    <w:rsid w:val="00041F71"/>
    <w:rsid w:val="00044654"/>
    <w:rsid w:val="00044655"/>
    <w:rsid w:val="00045877"/>
    <w:rsid w:val="000515EA"/>
    <w:rsid w:val="00051C87"/>
    <w:rsid w:val="000532AC"/>
    <w:rsid w:val="00053313"/>
    <w:rsid w:val="0005468D"/>
    <w:rsid w:val="00055972"/>
    <w:rsid w:val="00057593"/>
    <w:rsid w:val="00060C25"/>
    <w:rsid w:val="000615B0"/>
    <w:rsid w:val="00062A21"/>
    <w:rsid w:val="00062E78"/>
    <w:rsid w:val="00066EC7"/>
    <w:rsid w:val="00067FC0"/>
    <w:rsid w:val="000717D8"/>
    <w:rsid w:val="00072477"/>
    <w:rsid w:val="000734EF"/>
    <w:rsid w:val="000748FE"/>
    <w:rsid w:val="0007618F"/>
    <w:rsid w:val="000776E9"/>
    <w:rsid w:val="000818F5"/>
    <w:rsid w:val="0008221B"/>
    <w:rsid w:val="0008309A"/>
    <w:rsid w:val="00084487"/>
    <w:rsid w:val="00085AD8"/>
    <w:rsid w:val="00090431"/>
    <w:rsid w:val="00092A3C"/>
    <w:rsid w:val="000939D5"/>
    <w:rsid w:val="00093D2A"/>
    <w:rsid w:val="000953D4"/>
    <w:rsid w:val="000972E7"/>
    <w:rsid w:val="00097CE3"/>
    <w:rsid w:val="000A0048"/>
    <w:rsid w:val="000A0830"/>
    <w:rsid w:val="000A0D22"/>
    <w:rsid w:val="000A1F04"/>
    <w:rsid w:val="000A309C"/>
    <w:rsid w:val="000A3984"/>
    <w:rsid w:val="000A421A"/>
    <w:rsid w:val="000A5A14"/>
    <w:rsid w:val="000A60FE"/>
    <w:rsid w:val="000A7A93"/>
    <w:rsid w:val="000B063B"/>
    <w:rsid w:val="000B104E"/>
    <w:rsid w:val="000B2592"/>
    <w:rsid w:val="000B396C"/>
    <w:rsid w:val="000B3A46"/>
    <w:rsid w:val="000B3D30"/>
    <w:rsid w:val="000B4494"/>
    <w:rsid w:val="000B48E2"/>
    <w:rsid w:val="000B4B2D"/>
    <w:rsid w:val="000B655C"/>
    <w:rsid w:val="000B660E"/>
    <w:rsid w:val="000B6775"/>
    <w:rsid w:val="000C49F5"/>
    <w:rsid w:val="000C4DDD"/>
    <w:rsid w:val="000D2A40"/>
    <w:rsid w:val="000D31EF"/>
    <w:rsid w:val="000D5CA8"/>
    <w:rsid w:val="000D65BC"/>
    <w:rsid w:val="000D6ED2"/>
    <w:rsid w:val="000E0914"/>
    <w:rsid w:val="000E1466"/>
    <w:rsid w:val="000E29A8"/>
    <w:rsid w:val="000E2DA0"/>
    <w:rsid w:val="000E506E"/>
    <w:rsid w:val="000F29BD"/>
    <w:rsid w:val="000F4EE2"/>
    <w:rsid w:val="000F517F"/>
    <w:rsid w:val="000F6EEF"/>
    <w:rsid w:val="00103194"/>
    <w:rsid w:val="00104CC1"/>
    <w:rsid w:val="00104FDC"/>
    <w:rsid w:val="00105B09"/>
    <w:rsid w:val="00106518"/>
    <w:rsid w:val="00106685"/>
    <w:rsid w:val="00107ECE"/>
    <w:rsid w:val="00113A56"/>
    <w:rsid w:val="001141FC"/>
    <w:rsid w:val="00115EED"/>
    <w:rsid w:val="00116DF3"/>
    <w:rsid w:val="001177B7"/>
    <w:rsid w:val="00120222"/>
    <w:rsid w:val="00121923"/>
    <w:rsid w:val="001223FC"/>
    <w:rsid w:val="00123DF2"/>
    <w:rsid w:val="00126614"/>
    <w:rsid w:val="00130AC0"/>
    <w:rsid w:val="00131DCD"/>
    <w:rsid w:val="001322CB"/>
    <w:rsid w:val="0013308E"/>
    <w:rsid w:val="0013482D"/>
    <w:rsid w:val="00135AEB"/>
    <w:rsid w:val="00135ED4"/>
    <w:rsid w:val="00137EB2"/>
    <w:rsid w:val="00140058"/>
    <w:rsid w:val="00140551"/>
    <w:rsid w:val="00140AE6"/>
    <w:rsid w:val="00140E61"/>
    <w:rsid w:val="001411C6"/>
    <w:rsid w:val="00143F97"/>
    <w:rsid w:val="001441EC"/>
    <w:rsid w:val="00146350"/>
    <w:rsid w:val="00146DAE"/>
    <w:rsid w:val="00147411"/>
    <w:rsid w:val="001522D5"/>
    <w:rsid w:val="00152C50"/>
    <w:rsid w:val="0015359E"/>
    <w:rsid w:val="001535D9"/>
    <w:rsid w:val="00154944"/>
    <w:rsid w:val="001555BB"/>
    <w:rsid w:val="00155DA1"/>
    <w:rsid w:val="001567B3"/>
    <w:rsid w:val="00161626"/>
    <w:rsid w:val="00162F09"/>
    <w:rsid w:val="0016464E"/>
    <w:rsid w:val="00164D0C"/>
    <w:rsid w:val="00165028"/>
    <w:rsid w:val="00166D88"/>
    <w:rsid w:val="00167101"/>
    <w:rsid w:val="00167302"/>
    <w:rsid w:val="00167FCD"/>
    <w:rsid w:val="0017021C"/>
    <w:rsid w:val="0017123E"/>
    <w:rsid w:val="00171649"/>
    <w:rsid w:val="00172BC3"/>
    <w:rsid w:val="00181491"/>
    <w:rsid w:val="0018285C"/>
    <w:rsid w:val="00183C2F"/>
    <w:rsid w:val="00184097"/>
    <w:rsid w:val="00184AA4"/>
    <w:rsid w:val="00185E47"/>
    <w:rsid w:val="00190860"/>
    <w:rsid w:val="00192618"/>
    <w:rsid w:val="00193E2A"/>
    <w:rsid w:val="00194BA9"/>
    <w:rsid w:val="001950B9"/>
    <w:rsid w:val="00195245"/>
    <w:rsid w:val="001955B8"/>
    <w:rsid w:val="001A03A0"/>
    <w:rsid w:val="001A1150"/>
    <w:rsid w:val="001A1ECA"/>
    <w:rsid w:val="001A526E"/>
    <w:rsid w:val="001A5726"/>
    <w:rsid w:val="001A615C"/>
    <w:rsid w:val="001B14E4"/>
    <w:rsid w:val="001B1E05"/>
    <w:rsid w:val="001B2E01"/>
    <w:rsid w:val="001B30A4"/>
    <w:rsid w:val="001B33D4"/>
    <w:rsid w:val="001B36FF"/>
    <w:rsid w:val="001B39C2"/>
    <w:rsid w:val="001B7B76"/>
    <w:rsid w:val="001C0394"/>
    <w:rsid w:val="001C0955"/>
    <w:rsid w:val="001C0CF1"/>
    <w:rsid w:val="001C295F"/>
    <w:rsid w:val="001C5460"/>
    <w:rsid w:val="001C5BBA"/>
    <w:rsid w:val="001C60D2"/>
    <w:rsid w:val="001D0B24"/>
    <w:rsid w:val="001D0F8F"/>
    <w:rsid w:val="001D1221"/>
    <w:rsid w:val="001D16E1"/>
    <w:rsid w:val="001D47DD"/>
    <w:rsid w:val="001D4956"/>
    <w:rsid w:val="001D6341"/>
    <w:rsid w:val="001D70AA"/>
    <w:rsid w:val="001E4328"/>
    <w:rsid w:val="001E7656"/>
    <w:rsid w:val="001F04C2"/>
    <w:rsid w:val="001F0BAC"/>
    <w:rsid w:val="001F1468"/>
    <w:rsid w:val="001F1500"/>
    <w:rsid w:val="001F1717"/>
    <w:rsid w:val="001F19D0"/>
    <w:rsid w:val="001F1D4A"/>
    <w:rsid w:val="001F343D"/>
    <w:rsid w:val="001F4B06"/>
    <w:rsid w:val="001F51F2"/>
    <w:rsid w:val="001F5304"/>
    <w:rsid w:val="001F7DD5"/>
    <w:rsid w:val="00200D22"/>
    <w:rsid w:val="00201147"/>
    <w:rsid w:val="002017E0"/>
    <w:rsid w:val="0020223B"/>
    <w:rsid w:val="00204E38"/>
    <w:rsid w:val="002053AE"/>
    <w:rsid w:val="002078C3"/>
    <w:rsid w:val="00207C3F"/>
    <w:rsid w:val="00210293"/>
    <w:rsid w:val="002110E8"/>
    <w:rsid w:val="0021368F"/>
    <w:rsid w:val="00213AA3"/>
    <w:rsid w:val="00214FCC"/>
    <w:rsid w:val="00216441"/>
    <w:rsid w:val="00217061"/>
    <w:rsid w:val="002178C5"/>
    <w:rsid w:val="00220FAA"/>
    <w:rsid w:val="002212A9"/>
    <w:rsid w:val="00221CCB"/>
    <w:rsid w:val="00222F50"/>
    <w:rsid w:val="0022401C"/>
    <w:rsid w:val="00224A07"/>
    <w:rsid w:val="00224B4E"/>
    <w:rsid w:val="002250C4"/>
    <w:rsid w:val="00225F65"/>
    <w:rsid w:val="00226D1B"/>
    <w:rsid w:val="002317AF"/>
    <w:rsid w:val="00232E18"/>
    <w:rsid w:val="00233271"/>
    <w:rsid w:val="00233370"/>
    <w:rsid w:val="00235641"/>
    <w:rsid w:val="00235F3D"/>
    <w:rsid w:val="002367F0"/>
    <w:rsid w:val="00236B9C"/>
    <w:rsid w:val="00240E35"/>
    <w:rsid w:val="0024180B"/>
    <w:rsid w:val="00241D67"/>
    <w:rsid w:val="0024292C"/>
    <w:rsid w:val="00244007"/>
    <w:rsid w:val="0024437D"/>
    <w:rsid w:val="00246251"/>
    <w:rsid w:val="00246539"/>
    <w:rsid w:val="00246A04"/>
    <w:rsid w:val="00246BC6"/>
    <w:rsid w:val="00247233"/>
    <w:rsid w:val="00247481"/>
    <w:rsid w:val="00247FA6"/>
    <w:rsid w:val="00250A50"/>
    <w:rsid w:val="002526A5"/>
    <w:rsid w:val="002536B6"/>
    <w:rsid w:val="00254148"/>
    <w:rsid w:val="00254F75"/>
    <w:rsid w:val="0025523F"/>
    <w:rsid w:val="00261545"/>
    <w:rsid w:val="00262D32"/>
    <w:rsid w:val="00264CF7"/>
    <w:rsid w:val="002650C9"/>
    <w:rsid w:val="00265B4B"/>
    <w:rsid w:val="00266278"/>
    <w:rsid w:val="002662EE"/>
    <w:rsid w:val="002673E8"/>
    <w:rsid w:val="002678BD"/>
    <w:rsid w:val="002727AA"/>
    <w:rsid w:val="0027308D"/>
    <w:rsid w:val="0027347B"/>
    <w:rsid w:val="00274AD6"/>
    <w:rsid w:val="00275AE6"/>
    <w:rsid w:val="0027697F"/>
    <w:rsid w:val="00276F9C"/>
    <w:rsid w:val="00277329"/>
    <w:rsid w:val="00277FF0"/>
    <w:rsid w:val="00282A3F"/>
    <w:rsid w:val="00282FDF"/>
    <w:rsid w:val="00285B46"/>
    <w:rsid w:val="00286CAC"/>
    <w:rsid w:val="00287241"/>
    <w:rsid w:val="002906AA"/>
    <w:rsid w:val="002912E7"/>
    <w:rsid w:val="0029421D"/>
    <w:rsid w:val="00296F57"/>
    <w:rsid w:val="002A0800"/>
    <w:rsid w:val="002A5C87"/>
    <w:rsid w:val="002A5CEC"/>
    <w:rsid w:val="002A5FB5"/>
    <w:rsid w:val="002A6344"/>
    <w:rsid w:val="002A6FA6"/>
    <w:rsid w:val="002A7441"/>
    <w:rsid w:val="002B063C"/>
    <w:rsid w:val="002B0695"/>
    <w:rsid w:val="002B104C"/>
    <w:rsid w:val="002B1A4A"/>
    <w:rsid w:val="002B245D"/>
    <w:rsid w:val="002B2556"/>
    <w:rsid w:val="002B2FA9"/>
    <w:rsid w:val="002B5B5A"/>
    <w:rsid w:val="002B7BD9"/>
    <w:rsid w:val="002B7D87"/>
    <w:rsid w:val="002C0C86"/>
    <w:rsid w:val="002C0F93"/>
    <w:rsid w:val="002C133E"/>
    <w:rsid w:val="002C13D7"/>
    <w:rsid w:val="002C198F"/>
    <w:rsid w:val="002C26FB"/>
    <w:rsid w:val="002C28D9"/>
    <w:rsid w:val="002C29A3"/>
    <w:rsid w:val="002C3155"/>
    <w:rsid w:val="002C4BCB"/>
    <w:rsid w:val="002C4BF1"/>
    <w:rsid w:val="002C5AB4"/>
    <w:rsid w:val="002C5E1C"/>
    <w:rsid w:val="002C7759"/>
    <w:rsid w:val="002D17F8"/>
    <w:rsid w:val="002D1FFF"/>
    <w:rsid w:val="002D4549"/>
    <w:rsid w:val="002D49DD"/>
    <w:rsid w:val="002D4D04"/>
    <w:rsid w:val="002D64D8"/>
    <w:rsid w:val="002D6953"/>
    <w:rsid w:val="002D6B2E"/>
    <w:rsid w:val="002D6CDE"/>
    <w:rsid w:val="002D7ADF"/>
    <w:rsid w:val="002E01FB"/>
    <w:rsid w:val="002E0434"/>
    <w:rsid w:val="002E0445"/>
    <w:rsid w:val="002E327D"/>
    <w:rsid w:val="002E429D"/>
    <w:rsid w:val="002E7232"/>
    <w:rsid w:val="002F279E"/>
    <w:rsid w:val="002F2EDF"/>
    <w:rsid w:val="002F3343"/>
    <w:rsid w:val="002F5322"/>
    <w:rsid w:val="002F6AC0"/>
    <w:rsid w:val="00302288"/>
    <w:rsid w:val="00302316"/>
    <w:rsid w:val="003027DB"/>
    <w:rsid w:val="00302E00"/>
    <w:rsid w:val="0030362D"/>
    <w:rsid w:val="00303A27"/>
    <w:rsid w:val="00303D06"/>
    <w:rsid w:val="003049B2"/>
    <w:rsid w:val="00305A84"/>
    <w:rsid w:val="00305E8F"/>
    <w:rsid w:val="003065F1"/>
    <w:rsid w:val="003069DF"/>
    <w:rsid w:val="0030798F"/>
    <w:rsid w:val="0031087A"/>
    <w:rsid w:val="003141E7"/>
    <w:rsid w:val="00314B45"/>
    <w:rsid w:val="00314CAF"/>
    <w:rsid w:val="003156E0"/>
    <w:rsid w:val="00315ADA"/>
    <w:rsid w:val="00315F9D"/>
    <w:rsid w:val="0031628B"/>
    <w:rsid w:val="00316445"/>
    <w:rsid w:val="003200E1"/>
    <w:rsid w:val="00320666"/>
    <w:rsid w:val="00321193"/>
    <w:rsid w:val="00321457"/>
    <w:rsid w:val="003225F0"/>
    <w:rsid w:val="0032302E"/>
    <w:rsid w:val="00323613"/>
    <w:rsid w:val="0032365E"/>
    <w:rsid w:val="003248C7"/>
    <w:rsid w:val="00324C11"/>
    <w:rsid w:val="0032562C"/>
    <w:rsid w:val="003257DC"/>
    <w:rsid w:val="00325E1D"/>
    <w:rsid w:val="00327BE1"/>
    <w:rsid w:val="00330C06"/>
    <w:rsid w:val="003315F6"/>
    <w:rsid w:val="00332A4A"/>
    <w:rsid w:val="00333077"/>
    <w:rsid w:val="00335154"/>
    <w:rsid w:val="0033544C"/>
    <w:rsid w:val="0033621C"/>
    <w:rsid w:val="0033693D"/>
    <w:rsid w:val="00337A1D"/>
    <w:rsid w:val="00340252"/>
    <w:rsid w:val="00340A8C"/>
    <w:rsid w:val="00340E23"/>
    <w:rsid w:val="00341225"/>
    <w:rsid w:val="00343AA7"/>
    <w:rsid w:val="00343C7E"/>
    <w:rsid w:val="0034529B"/>
    <w:rsid w:val="003464C4"/>
    <w:rsid w:val="0034663D"/>
    <w:rsid w:val="003474F6"/>
    <w:rsid w:val="003508AE"/>
    <w:rsid w:val="003543DD"/>
    <w:rsid w:val="003561FB"/>
    <w:rsid w:val="0035667D"/>
    <w:rsid w:val="00357664"/>
    <w:rsid w:val="00360EB4"/>
    <w:rsid w:val="003634A7"/>
    <w:rsid w:val="003637D2"/>
    <w:rsid w:val="003650E3"/>
    <w:rsid w:val="00367AFA"/>
    <w:rsid w:val="003705FA"/>
    <w:rsid w:val="003706F2"/>
    <w:rsid w:val="0037132E"/>
    <w:rsid w:val="003714D3"/>
    <w:rsid w:val="003731DF"/>
    <w:rsid w:val="0037322B"/>
    <w:rsid w:val="00373A80"/>
    <w:rsid w:val="003747AD"/>
    <w:rsid w:val="0037549B"/>
    <w:rsid w:val="003758BF"/>
    <w:rsid w:val="00375CA3"/>
    <w:rsid w:val="00376578"/>
    <w:rsid w:val="003765D4"/>
    <w:rsid w:val="0037776B"/>
    <w:rsid w:val="00377937"/>
    <w:rsid w:val="00380877"/>
    <w:rsid w:val="00381E69"/>
    <w:rsid w:val="003825CA"/>
    <w:rsid w:val="003830B6"/>
    <w:rsid w:val="0038628D"/>
    <w:rsid w:val="00386971"/>
    <w:rsid w:val="003871E1"/>
    <w:rsid w:val="00392E99"/>
    <w:rsid w:val="00394C21"/>
    <w:rsid w:val="0039510A"/>
    <w:rsid w:val="00396601"/>
    <w:rsid w:val="00396EB2"/>
    <w:rsid w:val="00396F09"/>
    <w:rsid w:val="003972AD"/>
    <w:rsid w:val="003A0E46"/>
    <w:rsid w:val="003A15D0"/>
    <w:rsid w:val="003A16E2"/>
    <w:rsid w:val="003A1DCE"/>
    <w:rsid w:val="003A2C70"/>
    <w:rsid w:val="003B13AD"/>
    <w:rsid w:val="003B1B6B"/>
    <w:rsid w:val="003B2278"/>
    <w:rsid w:val="003B2A5A"/>
    <w:rsid w:val="003B3FAE"/>
    <w:rsid w:val="003B6580"/>
    <w:rsid w:val="003B6E1B"/>
    <w:rsid w:val="003C0312"/>
    <w:rsid w:val="003C0C0B"/>
    <w:rsid w:val="003C0FEB"/>
    <w:rsid w:val="003C15F5"/>
    <w:rsid w:val="003C4190"/>
    <w:rsid w:val="003C4207"/>
    <w:rsid w:val="003C4367"/>
    <w:rsid w:val="003C4481"/>
    <w:rsid w:val="003C4855"/>
    <w:rsid w:val="003C64C6"/>
    <w:rsid w:val="003C7251"/>
    <w:rsid w:val="003D0562"/>
    <w:rsid w:val="003D0A31"/>
    <w:rsid w:val="003D2B45"/>
    <w:rsid w:val="003D4608"/>
    <w:rsid w:val="003E2C3E"/>
    <w:rsid w:val="003E49D4"/>
    <w:rsid w:val="003E5FFF"/>
    <w:rsid w:val="003E6852"/>
    <w:rsid w:val="003E6AF1"/>
    <w:rsid w:val="003F0012"/>
    <w:rsid w:val="003F0B87"/>
    <w:rsid w:val="003F2425"/>
    <w:rsid w:val="003F25C1"/>
    <w:rsid w:val="003F3C44"/>
    <w:rsid w:val="003F6F61"/>
    <w:rsid w:val="003F7130"/>
    <w:rsid w:val="003F726F"/>
    <w:rsid w:val="003F77BC"/>
    <w:rsid w:val="004018A6"/>
    <w:rsid w:val="00403312"/>
    <w:rsid w:val="004071AD"/>
    <w:rsid w:val="00407860"/>
    <w:rsid w:val="00410CE5"/>
    <w:rsid w:val="00412B54"/>
    <w:rsid w:val="00414DB1"/>
    <w:rsid w:val="004154AB"/>
    <w:rsid w:val="004156BB"/>
    <w:rsid w:val="00420C4E"/>
    <w:rsid w:val="00421F59"/>
    <w:rsid w:val="004223D9"/>
    <w:rsid w:val="004238EF"/>
    <w:rsid w:val="00423B00"/>
    <w:rsid w:val="00424483"/>
    <w:rsid w:val="00425242"/>
    <w:rsid w:val="0042527A"/>
    <w:rsid w:val="004260A6"/>
    <w:rsid w:val="00426296"/>
    <w:rsid w:val="00430E41"/>
    <w:rsid w:val="0043121A"/>
    <w:rsid w:val="004315C4"/>
    <w:rsid w:val="0043514A"/>
    <w:rsid w:val="00436034"/>
    <w:rsid w:val="004369F6"/>
    <w:rsid w:val="004379E0"/>
    <w:rsid w:val="00440100"/>
    <w:rsid w:val="00440CE7"/>
    <w:rsid w:val="004426F5"/>
    <w:rsid w:val="00442B38"/>
    <w:rsid w:val="004439A7"/>
    <w:rsid w:val="00445633"/>
    <w:rsid w:val="004468BA"/>
    <w:rsid w:val="004501B9"/>
    <w:rsid w:val="00451245"/>
    <w:rsid w:val="0045198F"/>
    <w:rsid w:val="00452F86"/>
    <w:rsid w:val="0045303A"/>
    <w:rsid w:val="0045315D"/>
    <w:rsid w:val="0045321A"/>
    <w:rsid w:val="00453D41"/>
    <w:rsid w:val="00453D4C"/>
    <w:rsid w:val="00454397"/>
    <w:rsid w:val="004558AC"/>
    <w:rsid w:val="004564C7"/>
    <w:rsid w:val="00457107"/>
    <w:rsid w:val="00457533"/>
    <w:rsid w:val="00460E6C"/>
    <w:rsid w:val="0046241E"/>
    <w:rsid w:val="00463D63"/>
    <w:rsid w:val="00464440"/>
    <w:rsid w:val="004662C7"/>
    <w:rsid w:val="00466E87"/>
    <w:rsid w:val="004713E4"/>
    <w:rsid w:val="00472917"/>
    <w:rsid w:val="004734C3"/>
    <w:rsid w:val="00475494"/>
    <w:rsid w:val="00475C6B"/>
    <w:rsid w:val="00475D1A"/>
    <w:rsid w:val="0047726B"/>
    <w:rsid w:val="00477767"/>
    <w:rsid w:val="00480C4C"/>
    <w:rsid w:val="00481250"/>
    <w:rsid w:val="004848D5"/>
    <w:rsid w:val="00484F74"/>
    <w:rsid w:val="00486B04"/>
    <w:rsid w:val="00490583"/>
    <w:rsid w:val="0049415E"/>
    <w:rsid w:val="00494814"/>
    <w:rsid w:val="00495469"/>
    <w:rsid w:val="004A00D8"/>
    <w:rsid w:val="004A2FDF"/>
    <w:rsid w:val="004A48C0"/>
    <w:rsid w:val="004A7299"/>
    <w:rsid w:val="004A72F3"/>
    <w:rsid w:val="004A7B64"/>
    <w:rsid w:val="004A7D2E"/>
    <w:rsid w:val="004A7DC0"/>
    <w:rsid w:val="004B0EBA"/>
    <w:rsid w:val="004B0F3E"/>
    <w:rsid w:val="004B28EA"/>
    <w:rsid w:val="004B4027"/>
    <w:rsid w:val="004B49B9"/>
    <w:rsid w:val="004B4F3C"/>
    <w:rsid w:val="004B5B3F"/>
    <w:rsid w:val="004B6EA2"/>
    <w:rsid w:val="004B72F2"/>
    <w:rsid w:val="004C0FF8"/>
    <w:rsid w:val="004C1BA5"/>
    <w:rsid w:val="004C427B"/>
    <w:rsid w:val="004C68E1"/>
    <w:rsid w:val="004D0895"/>
    <w:rsid w:val="004D16E4"/>
    <w:rsid w:val="004D276E"/>
    <w:rsid w:val="004D34F5"/>
    <w:rsid w:val="004D4B5A"/>
    <w:rsid w:val="004D4E35"/>
    <w:rsid w:val="004D5B19"/>
    <w:rsid w:val="004D6098"/>
    <w:rsid w:val="004E026D"/>
    <w:rsid w:val="004E2B93"/>
    <w:rsid w:val="004E3827"/>
    <w:rsid w:val="004E3C6E"/>
    <w:rsid w:val="004E4260"/>
    <w:rsid w:val="004E51CC"/>
    <w:rsid w:val="004E53EA"/>
    <w:rsid w:val="004E548A"/>
    <w:rsid w:val="004E73AC"/>
    <w:rsid w:val="004F1028"/>
    <w:rsid w:val="004F2706"/>
    <w:rsid w:val="004F2836"/>
    <w:rsid w:val="004F28ED"/>
    <w:rsid w:val="004F2A0D"/>
    <w:rsid w:val="004F30BF"/>
    <w:rsid w:val="004F4E41"/>
    <w:rsid w:val="004F6512"/>
    <w:rsid w:val="004F6FD6"/>
    <w:rsid w:val="00501365"/>
    <w:rsid w:val="005016B8"/>
    <w:rsid w:val="00502363"/>
    <w:rsid w:val="005025BE"/>
    <w:rsid w:val="00502778"/>
    <w:rsid w:val="005028E8"/>
    <w:rsid w:val="00505008"/>
    <w:rsid w:val="00507595"/>
    <w:rsid w:val="005106F3"/>
    <w:rsid w:val="00510AB9"/>
    <w:rsid w:val="00510EEC"/>
    <w:rsid w:val="00516224"/>
    <w:rsid w:val="00517947"/>
    <w:rsid w:val="00521699"/>
    <w:rsid w:val="00521D3E"/>
    <w:rsid w:val="00521E2C"/>
    <w:rsid w:val="00521FA0"/>
    <w:rsid w:val="005223C2"/>
    <w:rsid w:val="00525831"/>
    <w:rsid w:val="0052716D"/>
    <w:rsid w:val="005279BA"/>
    <w:rsid w:val="0053139D"/>
    <w:rsid w:val="00532F68"/>
    <w:rsid w:val="005343A8"/>
    <w:rsid w:val="005349F9"/>
    <w:rsid w:val="005358C0"/>
    <w:rsid w:val="0053649B"/>
    <w:rsid w:val="00536615"/>
    <w:rsid w:val="00536E2B"/>
    <w:rsid w:val="00540303"/>
    <w:rsid w:val="0054092A"/>
    <w:rsid w:val="00541C34"/>
    <w:rsid w:val="0054221F"/>
    <w:rsid w:val="0054264D"/>
    <w:rsid w:val="005447D0"/>
    <w:rsid w:val="005464FC"/>
    <w:rsid w:val="00547A34"/>
    <w:rsid w:val="00550003"/>
    <w:rsid w:val="00551440"/>
    <w:rsid w:val="005521F5"/>
    <w:rsid w:val="005523F8"/>
    <w:rsid w:val="0055325A"/>
    <w:rsid w:val="00554AF7"/>
    <w:rsid w:val="0056099F"/>
    <w:rsid w:val="00563F84"/>
    <w:rsid w:val="00564DE9"/>
    <w:rsid w:val="00566891"/>
    <w:rsid w:val="005673B7"/>
    <w:rsid w:val="005704DE"/>
    <w:rsid w:val="0057214C"/>
    <w:rsid w:val="005722AF"/>
    <w:rsid w:val="005731FC"/>
    <w:rsid w:val="00573C5E"/>
    <w:rsid w:val="00573FB1"/>
    <w:rsid w:val="00575FC5"/>
    <w:rsid w:val="00576470"/>
    <w:rsid w:val="00576696"/>
    <w:rsid w:val="00576F79"/>
    <w:rsid w:val="00577C8A"/>
    <w:rsid w:val="0058020F"/>
    <w:rsid w:val="00580EF1"/>
    <w:rsid w:val="00582753"/>
    <w:rsid w:val="005827B8"/>
    <w:rsid w:val="005837C5"/>
    <w:rsid w:val="005859CD"/>
    <w:rsid w:val="00585D53"/>
    <w:rsid w:val="00586716"/>
    <w:rsid w:val="005875BE"/>
    <w:rsid w:val="00587FE9"/>
    <w:rsid w:val="00590EC3"/>
    <w:rsid w:val="005917DA"/>
    <w:rsid w:val="00591989"/>
    <w:rsid w:val="00591FA3"/>
    <w:rsid w:val="00592050"/>
    <w:rsid w:val="0059310E"/>
    <w:rsid w:val="005931DB"/>
    <w:rsid w:val="0059450D"/>
    <w:rsid w:val="00597EF5"/>
    <w:rsid w:val="005A25B5"/>
    <w:rsid w:val="005A2669"/>
    <w:rsid w:val="005A2DB4"/>
    <w:rsid w:val="005A4A5F"/>
    <w:rsid w:val="005A4AE0"/>
    <w:rsid w:val="005A5232"/>
    <w:rsid w:val="005A6451"/>
    <w:rsid w:val="005A7714"/>
    <w:rsid w:val="005B1766"/>
    <w:rsid w:val="005B2B2F"/>
    <w:rsid w:val="005B30DA"/>
    <w:rsid w:val="005B4916"/>
    <w:rsid w:val="005C2ED7"/>
    <w:rsid w:val="005C44F6"/>
    <w:rsid w:val="005C7C81"/>
    <w:rsid w:val="005C7D9F"/>
    <w:rsid w:val="005D77E2"/>
    <w:rsid w:val="005D7B63"/>
    <w:rsid w:val="005E0CFB"/>
    <w:rsid w:val="005E35E6"/>
    <w:rsid w:val="005E3CAB"/>
    <w:rsid w:val="005E3E9D"/>
    <w:rsid w:val="005E4A25"/>
    <w:rsid w:val="005E6EF0"/>
    <w:rsid w:val="005E72BE"/>
    <w:rsid w:val="005E763F"/>
    <w:rsid w:val="005F41A2"/>
    <w:rsid w:val="005F4A80"/>
    <w:rsid w:val="005F4B34"/>
    <w:rsid w:val="005F5487"/>
    <w:rsid w:val="00601694"/>
    <w:rsid w:val="006033A7"/>
    <w:rsid w:val="006039D4"/>
    <w:rsid w:val="00603A45"/>
    <w:rsid w:val="00603F6C"/>
    <w:rsid w:val="006048D5"/>
    <w:rsid w:val="00605CE8"/>
    <w:rsid w:val="00606442"/>
    <w:rsid w:val="00606833"/>
    <w:rsid w:val="00607BD2"/>
    <w:rsid w:val="00610735"/>
    <w:rsid w:val="00613224"/>
    <w:rsid w:val="00614BB6"/>
    <w:rsid w:val="00615FEA"/>
    <w:rsid w:val="00622820"/>
    <w:rsid w:val="00622ED5"/>
    <w:rsid w:val="006244FE"/>
    <w:rsid w:val="00625B38"/>
    <w:rsid w:val="00626B6E"/>
    <w:rsid w:val="00627450"/>
    <w:rsid w:val="00630E99"/>
    <w:rsid w:val="00633059"/>
    <w:rsid w:val="0063418A"/>
    <w:rsid w:val="00634C6E"/>
    <w:rsid w:val="00635B19"/>
    <w:rsid w:val="00635D6C"/>
    <w:rsid w:val="00635DC2"/>
    <w:rsid w:val="0063675A"/>
    <w:rsid w:val="006375BB"/>
    <w:rsid w:val="00640FC6"/>
    <w:rsid w:val="0064123B"/>
    <w:rsid w:val="00641E2D"/>
    <w:rsid w:val="0064206F"/>
    <w:rsid w:val="006428D0"/>
    <w:rsid w:val="0064308B"/>
    <w:rsid w:val="00643DEF"/>
    <w:rsid w:val="00643EB2"/>
    <w:rsid w:val="0064552C"/>
    <w:rsid w:val="0064590D"/>
    <w:rsid w:val="006461D6"/>
    <w:rsid w:val="00646F55"/>
    <w:rsid w:val="00647BFB"/>
    <w:rsid w:val="00650041"/>
    <w:rsid w:val="006527DB"/>
    <w:rsid w:val="006535BF"/>
    <w:rsid w:val="00653D09"/>
    <w:rsid w:val="006565B1"/>
    <w:rsid w:val="00656F7D"/>
    <w:rsid w:val="006615C8"/>
    <w:rsid w:val="00661658"/>
    <w:rsid w:val="006626EC"/>
    <w:rsid w:val="006647A8"/>
    <w:rsid w:val="00665FAC"/>
    <w:rsid w:val="00666878"/>
    <w:rsid w:val="00666B7D"/>
    <w:rsid w:val="00667218"/>
    <w:rsid w:val="00667E91"/>
    <w:rsid w:val="006703D0"/>
    <w:rsid w:val="0067396D"/>
    <w:rsid w:val="00673B74"/>
    <w:rsid w:val="00674FD3"/>
    <w:rsid w:val="00676A02"/>
    <w:rsid w:val="00680F55"/>
    <w:rsid w:val="006812AC"/>
    <w:rsid w:val="00681937"/>
    <w:rsid w:val="00681E3D"/>
    <w:rsid w:val="006839C4"/>
    <w:rsid w:val="0068462C"/>
    <w:rsid w:val="00685F37"/>
    <w:rsid w:val="00691C19"/>
    <w:rsid w:val="00692D50"/>
    <w:rsid w:val="00694192"/>
    <w:rsid w:val="006959D7"/>
    <w:rsid w:val="00695C5D"/>
    <w:rsid w:val="00697BC0"/>
    <w:rsid w:val="006A0217"/>
    <w:rsid w:val="006A0240"/>
    <w:rsid w:val="006A05E3"/>
    <w:rsid w:val="006A076B"/>
    <w:rsid w:val="006A0A78"/>
    <w:rsid w:val="006A2662"/>
    <w:rsid w:val="006A2F51"/>
    <w:rsid w:val="006A53A4"/>
    <w:rsid w:val="006A5BC7"/>
    <w:rsid w:val="006B1022"/>
    <w:rsid w:val="006B134C"/>
    <w:rsid w:val="006B2D26"/>
    <w:rsid w:val="006B3189"/>
    <w:rsid w:val="006B3803"/>
    <w:rsid w:val="006B387B"/>
    <w:rsid w:val="006B3C0C"/>
    <w:rsid w:val="006B4F27"/>
    <w:rsid w:val="006B5890"/>
    <w:rsid w:val="006B59BC"/>
    <w:rsid w:val="006B611E"/>
    <w:rsid w:val="006C0147"/>
    <w:rsid w:val="006C1C3E"/>
    <w:rsid w:val="006C2702"/>
    <w:rsid w:val="006C3698"/>
    <w:rsid w:val="006C4146"/>
    <w:rsid w:val="006C4F42"/>
    <w:rsid w:val="006C65DF"/>
    <w:rsid w:val="006C675B"/>
    <w:rsid w:val="006C782F"/>
    <w:rsid w:val="006D12BE"/>
    <w:rsid w:val="006D2C73"/>
    <w:rsid w:val="006D2CBF"/>
    <w:rsid w:val="006D58B9"/>
    <w:rsid w:val="006E0DAE"/>
    <w:rsid w:val="006E0F36"/>
    <w:rsid w:val="006E3197"/>
    <w:rsid w:val="006E4640"/>
    <w:rsid w:val="006E73B9"/>
    <w:rsid w:val="006E7AE0"/>
    <w:rsid w:val="006E7DF1"/>
    <w:rsid w:val="006E7E78"/>
    <w:rsid w:val="006F08A3"/>
    <w:rsid w:val="006F1631"/>
    <w:rsid w:val="006F1B96"/>
    <w:rsid w:val="006F2142"/>
    <w:rsid w:val="006F2144"/>
    <w:rsid w:val="006F39A0"/>
    <w:rsid w:val="006F3C14"/>
    <w:rsid w:val="006F47AD"/>
    <w:rsid w:val="006F56D6"/>
    <w:rsid w:val="006F71FA"/>
    <w:rsid w:val="0070028D"/>
    <w:rsid w:val="007008FA"/>
    <w:rsid w:val="00700D7C"/>
    <w:rsid w:val="00703170"/>
    <w:rsid w:val="0070330F"/>
    <w:rsid w:val="0070386B"/>
    <w:rsid w:val="00703B1A"/>
    <w:rsid w:val="0071091D"/>
    <w:rsid w:val="00711A5F"/>
    <w:rsid w:val="007143D5"/>
    <w:rsid w:val="007146E7"/>
    <w:rsid w:val="00715EDA"/>
    <w:rsid w:val="0071742E"/>
    <w:rsid w:val="00717F4A"/>
    <w:rsid w:val="00721964"/>
    <w:rsid w:val="00721CE8"/>
    <w:rsid w:val="007229A8"/>
    <w:rsid w:val="00722FB5"/>
    <w:rsid w:val="0072383C"/>
    <w:rsid w:val="007252DD"/>
    <w:rsid w:val="0072688E"/>
    <w:rsid w:val="00726E1C"/>
    <w:rsid w:val="00726F4D"/>
    <w:rsid w:val="00727C13"/>
    <w:rsid w:val="00730B76"/>
    <w:rsid w:val="00731011"/>
    <w:rsid w:val="00731452"/>
    <w:rsid w:val="0073440C"/>
    <w:rsid w:val="00736477"/>
    <w:rsid w:val="00737105"/>
    <w:rsid w:val="00740EB2"/>
    <w:rsid w:val="00742863"/>
    <w:rsid w:val="0074429C"/>
    <w:rsid w:val="007444F1"/>
    <w:rsid w:val="00744EEA"/>
    <w:rsid w:val="00746D0D"/>
    <w:rsid w:val="00747193"/>
    <w:rsid w:val="007473E3"/>
    <w:rsid w:val="007478B1"/>
    <w:rsid w:val="00750FFC"/>
    <w:rsid w:val="00753AF6"/>
    <w:rsid w:val="00753CC9"/>
    <w:rsid w:val="0075653E"/>
    <w:rsid w:val="00757210"/>
    <w:rsid w:val="0075721D"/>
    <w:rsid w:val="00757558"/>
    <w:rsid w:val="00757DE5"/>
    <w:rsid w:val="007600E3"/>
    <w:rsid w:val="00760587"/>
    <w:rsid w:val="00760C51"/>
    <w:rsid w:val="007622B3"/>
    <w:rsid w:val="00770C66"/>
    <w:rsid w:val="00770DC8"/>
    <w:rsid w:val="00773141"/>
    <w:rsid w:val="0077331E"/>
    <w:rsid w:val="00774B54"/>
    <w:rsid w:val="007751A6"/>
    <w:rsid w:val="00775445"/>
    <w:rsid w:val="00775D10"/>
    <w:rsid w:val="007819E4"/>
    <w:rsid w:val="00782B2D"/>
    <w:rsid w:val="00783F18"/>
    <w:rsid w:val="007848AA"/>
    <w:rsid w:val="00786926"/>
    <w:rsid w:val="007877D6"/>
    <w:rsid w:val="007878A9"/>
    <w:rsid w:val="00790BE7"/>
    <w:rsid w:val="00791439"/>
    <w:rsid w:val="007938D0"/>
    <w:rsid w:val="007959EF"/>
    <w:rsid w:val="00795F71"/>
    <w:rsid w:val="0079681C"/>
    <w:rsid w:val="007A0CCB"/>
    <w:rsid w:val="007A1394"/>
    <w:rsid w:val="007A2368"/>
    <w:rsid w:val="007A2AE5"/>
    <w:rsid w:val="007A2D91"/>
    <w:rsid w:val="007A2DCA"/>
    <w:rsid w:val="007A5227"/>
    <w:rsid w:val="007A5C68"/>
    <w:rsid w:val="007A62DD"/>
    <w:rsid w:val="007A63AC"/>
    <w:rsid w:val="007A6F05"/>
    <w:rsid w:val="007A70D8"/>
    <w:rsid w:val="007A7BBA"/>
    <w:rsid w:val="007B1D5A"/>
    <w:rsid w:val="007B38B8"/>
    <w:rsid w:val="007B3A7C"/>
    <w:rsid w:val="007B3D64"/>
    <w:rsid w:val="007B62FA"/>
    <w:rsid w:val="007C0B75"/>
    <w:rsid w:val="007C0C9A"/>
    <w:rsid w:val="007C3273"/>
    <w:rsid w:val="007C3B6F"/>
    <w:rsid w:val="007C5423"/>
    <w:rsid w:val="007C6793"/>
    <w:rsid w:val="007C7803"/>
    <w:rsid w:val="007D001B"/>
    <w:rsid w:val="007D05FC"/>
    <w:rsid w:val="007D35ED"/>
    <w:rsid w:val="007D4195"/>
    <w:rsid w:val="007D6894"/>
    <w:rsid w:val="007D6D23"/>
    <w:rsid w:val="007D6D7F"/>
    <w:rsid w:val="007D78AF"/>
    <w:rsid w:val="007D792E"/>
    <w:rsid w:val="007D7CC2"/>
    <w:rsid w:val="007E0A42"/>
    <w:rsid w:val="007E1F70"/>
    <w:rsid w:val="007E25BE"/>
    <w:rsid w:val="007E2A1E"/>
    <w:rsid w:val="007E2F6E"/>
    <w:rsid w:val="007E68FF"/>
    <w:rsid w:val="007E7694"/>
    <w:rsid w:val="007E79C2"/>
    <w:rsid w:val="007E7F07"/>
    <w:rsid w:val="007F037D"/>
    <w:rsid w:val="007F10AC"/>
    <w:rsid w:val="007F1A4F"/>
    <w:rsid w:val="007F27D0"/>
    <w:rsid w:val="007F2CC3"/>
    <w:rsid w:val="007F2DD5"/>
    <w:rsid w:val="007F4384"/>
    <w:rsid w:val="007F4933"/>
    <w:rsid w:val="00800311"/>
    <w:rsid w:val="00802085"/>
    <w:rsid w:val="008030F2"/>
    <w:rsid w:val="008059A5"/>
    <w:rsid w:val="0080775F"/>
    <w:rsid w:val="00810D6A"/>
    <w:rsid w:val="00811984"/>
    <w:rsid w:val="00812B73"/>
    <w:rsid w:val="0081353B"/>
    <w:rsid w:val="0081486B"/>
    <w:rsid w:val="00815892"/>
    <w:rsid w:val="00815CB5"/>
    <w:rsid w:val="00821E53"/>
    <w:rsid w:val="008224ED"/>
    <w:rsid w:val="008225A6"/>
    <w:rsid w:val="008232AB"/>
    <w:rsid w:val="0082432C"/>
    <w:rsid w:val="0082465C"/>
    <w:rsid w:val="00825EB2"/>
    <w:rsid w:val="00826EA0"/>
    <w:rsid w:val="0082707E"/>
    <w:rsid w:val="0082734D"/>
    <w:rsid w:val="008320BF"/>
    <w:rsid w:val="00832145"/>
    <w:rsid w:val="00832E88"/>
    <w:rsid w:val="008356A7"/>
    <w:rsid w:val="00835F23"/>
    <w:rsid w:val="008403A4"/>
    <w:rsid w:val="00840A7F"/>
    <w:rsid w:val="00841856"/>
    <w:rsid w:val="008424BF"/>
    <w:rsid w:val="008443F5"/>
    <w:rsid w:val="00846274"/>
    <w:rsid w:val="00847E37"/>
    <w:rsid w:val="00847ED7"/>
    <w:rsid w:val="00851561"/>
    <w:rsid w:val="00852060"/>
    <w:rsid w:val="0085404C"/>
    <w:rsid w:val="00855728"/>
    <w:rsid w:val="00856A2C"/>
    <w:rsid w:val="008577D9"/>
    <w:rsid w:val="008577DA"/>
    <w:rsid w:val="008605D1"/>
    <w:rsid w:val="00862932"/>
    <w:rsid w:val="0086371F"/>
    <w:rsid w:val="00863D52"/>
    <w:rsid w:val="00870978"/>
    <w:rsid w:val="00870E11"/>
    <w:rsid w:val="0087109E"/>
    <w:rsid w:val="00871A10"/>
    <w:rsid w:val="00873CF0"/>
    <w:rsid w:val="0087455E"/>
    <w:rsid w:val="00875895"/>
    <w:rsid w:val="0087703C"/>
    <w:rsid w:val="008775F4"/>
    <w:rsid w:val="0088148A"/>
    <w:rsid w:val="008821EB"/>
    <w:rsid w:val="00886C14"/>
    <w:rsid w:val="00886E40"/>
    <w:rsid w:val="00890CF6"/>
    <w:rsid w:val="008949B6"/>
    <w:rsid w:val="00894D47"/>
    <w:rsid w:val="00895FCB"/>
    <w:rsid w:val="008A275D"/>
    <w:rsid w:val="008A45D0"/>
    <w:rsid w:val="008B1B62"/>
    <w:rsid w:val="008B2E3A"/>
    <w:rsid w:val="008B3979"/>
    <w:rsid w:val="008B4627"/>
    <w:rsid w:val="008B5186"/>
    <w:rsid w:val="008B681D"/>
    <w:rsid w:val="008B7108"/>
    <w:rsid w:val="008C02D7"/>
    <w:rsid w:val="008C0E2C"/>
    <w:rsid w:val="008C0F21"/>
    <w:rsid w:val="008C2EDC"/>
    <w:rsid w:val="008C3542"/>
    <w:rsid w:val="008C3B26"/>
    <w:rsid w:val="008C6272"/>
    <w:rsid w:val="008D1171"/>
    <w:rsid w:val="008D1D9F"/>
    <w:rsid w:val="008D1DE5"/>
    <w:rsid w:val="008D2129"/>
    <w:rsid w:val="008D26D4"/>
    <w:rsid w:val="008D348B"/>
    <w:rsid w:val="008D486A"/>
    <w:rsid w:val="008D50F7"/>
    <w:rsid w:val="008D552A"/>
    <w:rsid w:val="008D68D3"/>
    <w:rsid w:val="008D78A0"/>
    <w:rsid w:val="008E2627"/>
    <w:rsid w:val="008E38A9"/>
    <w:rsid w:val="008E43F0"/>
    <w:rsid w:val="008E5222"/>
    <w:rsid w:val="008E60F6"/>
    <w:rsid w:val="008E627A"/>
    <w:rsid w:val="008E6363"/>
    <w:rsid w:val="008E7428"/>
    <w:rsid w:val="008E7FCC"/>
    <w:rsid w:val="008F1069"/>
    <w:rsid w:val="008F1941"/>
    <w:rsid w:val="008F2216"/>
    <w:rsid w:val="008F26D9"/>
    <w:rsid w:val="008F2884"/>
    <w:rsid w:val="008F2ED5"/>
    <w:rsid w:val="008F2F9C"/>
    <w:rsid w:val="008F3D48"/>
    <w:rsid w:val="008F49CD"/>
    <w:rsid w:val="008F6A20"/>
    <w:rsid w:val="008F6B1A"/>
    <w:rsid w:val="008F6DBA"/>
    <w:rsid w:val="008F7FCB"/>
    <w:rsid w:val="00900031"/>
    <w:rsid w:val="00901087"/>
    <w:rsid w:val="00901C7D"/>
    <w:rsid w:val="00904D59"/>
    <w:rsid w:val="00905928"/>
    <w:rsid w:val="00905FEF"/>
    <w:rsid w:val="00906E07"/>
    <w:rsid w:val="00906FB9"/>
    <w:rsid w:val="00912009"/>
    <w:rsid w:val="00912142"/>
    <w:rsid w:val="00913158"/>
    <w:rsid w:val="00914264"/>
    <w:rsid w:val="00914854"/>
    <w:rsid w:val="00915C2B"/>
    <w:rsid w:val="00916B17"/>
    <w:rsid w:val="00916E1B"/>
    <w:rsid w:val="00917704"/>
    <w:rsid w:val="00922421"/>
    <w:rsid w:val="00924151"/>
    <w:rsid w:val="0092447F"/>
    <w:rsid w:val="00926933"/>
    <w:rsid w:val="009272DF"/>
    <w:rsid w:val="009326DA"/>
    <w:rsid w:val="00932FCB"/>
    <w:rsid w:val="009344BB"/>
    <w:rsid w:val="00935FE2"/>
    <w:rsid w:val="00940217"/>
    <w:rsid w:val="0094068D"/>
    <w:rsid w:val="00941026"/>
    <w:rsid w:val="00941285"/>
    <w:rsid w:val="00941B27"/>
    <w:rsid w:val="00943447"/>
    <w:rsid w:val="0094521A"/>
    <w:rsid w:val="00945F03"/>
    <w:rsid w:val="00950D1A"/>
    <w:rsid w:val="00952DB1"/>
    <w:rsid w:val="00953E55"/>
    <w:rsid w:val="00953F67"/>
    <w:rsid w:val="009551D3"/>
    <w:rsid w:val="00955924"/>
    <w:rsid w:val="00955EB8"/>
    <w:rsid w:val="00957FD9"/>
    <w:rsid w:val="00960B90"/>
    <w:rsid w:val="00961A45"/>
    <w:rsid w:val="00961CE3"/>
    <w:rsid w:val="00962D87"/>
    <w:rsid w:val="00962E7C"/>
    <w:rsid w:val="00962FFA"/>
    <w:rsid w:val="009638AB"/>
    <w:rsid w:val="00964242"/>
    <w:rsid w:val="00966F29"/>
    <w:rsid w:val="0096742D"/>
    <w:rsid w:val="00971F05"/>
    <w:rsid w:val="00971FE9"/>
    <w:rsid w:val="00972AE2"/>
    <w:rsid w:val="009733DD"/>
    <w:rsid w:val="00973C51"/>
    <w:rsid w:val="00974CE2"/>
    <w:rsid w:val="009775E4"/>
    <w:rsid w:val="0098020B"/>
    <w:rsid w:val="00980A63"/>
    <w:rsid w:val="00981B7B"/>
    <w:rsid w:val="00984739"/>
    <w:rsid w:val="00985B88"/>
    <w:rsid w:val="0098604D"/>
    <w:rsid w:val="009900ED"/>
    <w:rsid w:val="0099128D"/>
    <w:rsid w:val="009914EE"/>
    <w:rsid w:val="00991FF7"/>
    <w:rsid w:val="00993313"/>
    <w:rsid w:val="009941E9"/>
    <w:rsid w:val="0099474D"/>
    <w:rsid w:val="009955D5"/>
    <w:rsid w:val="00995BFD"/>
    <w:rsid w:val="00995CD8"/>
    <w:rsid w:val="00997121"/>
    <w:rsid w:val="00997CDA"/>
    <w:rsid w:val="009A07EC"/>
    <w:rsid w:val="009A1B61"/>
    <w:rsid w:val="009A1F40"/>
    <w:rsid w:val="009A38BA"/>
    <w:rsid w:val="009A5095"/>
    <w:rsid w:val="009A531D"/>
    <w:rsid w:val="009A6261"/>
    <w:rsid w:val="009A652E"/>
    <w:rsid w:val="009A7015"/>
    <w:rsid w:val="009A743A"/>
    <w:rsid w:val="009B0E18"/>
    <w:rsid w:val="009B0E84"/>
    <w:rsid w:val="009B1962"/>
    <w:rsid w:val="009B3279"/>
    <w:rsid w:val="009B3301"/>
    <w:rsid w:val="009B613A"/>
    <w:rsid w:val="009B63D7"/>
    <w:rsid w:val="009C2A46"/>
    <w:rsid w:val="009C2CAD"/>
    <w:rsid w:val="009C2E82"/>
    <w:rsid w:val="009C356D"/>
    <w:rsid w:val="009C3EE1"/>
    <w:rsid w:val="009C5406"/>
    <w:rsid w:val="009D071B"/>
    <w:rsid w:val="009D0B59"/>
    <w:rsid w:val="009D0F91"/>
    <w:rsid w:val="009D1644"/>
    <w:rsid w:val="009D2778"/>
    <w:rsid w:val="009D2E87"/>
    <w:rsid w:val="009D40D0"/>
    <w:rsid w:val="009D4C0D"/>
    <w:rsid w:val="009E41A0"/>
    <w:rsid w:val="009E50D8"/>
    <w:rsid w:val="009E5492"/>
    <w:rsid w:val="009E641E"/>
    <w:rsid w:val="009E7874"/>
    <w:rsid w:val="009F0556"/>
    <w:rsid w:val="009F18E1"/>
    <w:rsid w:val="009F4891"/>
    <w:rsid w:val="009F5081"/>
    <w:rsid w:val="009F592E"/>
    <w:rsid w:val="009F5E04"/>
    <w:rsid w:val="009F6DA8"/>
    <w:rsid w:val="00A02DE8"/>
    <w:rsid w:val="00A0378C"/>
    <w:rsid w:val="00A04797"/>
    <w:rsid w:val="00A04E91"/>
    <w:rsid w:val="00A04EB0"/>
    <w:rsid w:val="00A052DD"/>
    <w:rsid w:val="00A075E2"/>
    <w:rsid w:val="00A1182D"/>
    <w:rsid w:val="00A128AF"/>
    <w:rsid w:val="00A1331F"/>
    <w:rsid w:val="00A13CBA"/>
    <w:rsid w:val="00A141BB"/>
    <w:rsid w:val="00A14C21"/>
    <w:rsid w:val="00A16708"/>
    <w:rsid w:val="00A20F3A"/>
    <w:rsid w:val="00A224CB"/>
    <w:rsid w:val="00A22E10"/>
    <w:rsid w:val="00A23B5D"/>
    <w:rsid w:val="00A24235"/>
    <w:rsid w:val="00A27C63"/>
    <w:rsid w:val="00A31AE5"/>
    <w:rsid w:val="00A3213F"/>
    <w:rsid w:val="00A33171"/>
    <w:rsid w:val="00A349F2"/>
    <w:rsid w:val="00A36071"/>
    <w:rsid w:val="00A36D86"/>
    <w:rsid w:val="00A377FB"/>
    <w:rsid w:val="00A378C4"/>
    <w:rsid w:val="00A37E58"/>
    <w:rsid w:val="00A404C0"/>
    <w:rsid w:val="00A40DE0"/>
    <w:rsid w:val="00A41F5A"/>
    <w:rsid w:val="00A42184"/>
    <w:rsid w:val="00A42189"/>
    <w:rsid w:val="00A42712"/>
    <w:rsid w:val="00A433F8"/>
    <w:rsid w:val="00A4382A"/>
    <w:rsid w:val="00A43830"/>
    <w:rsid w:val="00A4454A"/>
    <w:rsid w:val="00A44EC7"/>
    <w:rsid w:val="00A45B78"/>
    <w:rsid w:val="00A47335"/>
    <w:rsid w:val="00A526CA"/>
    <w:rsid w:val="00A54034"/>
    <w:rsid w:val="00A545C9"/>
    <w:rsid w:val="00A54FB3"/>
    <w:rsid w:val="00A551B7"/>
    <w:rsid w:val="00A55D29"/>
    <w:rsid w:val="00A55DB6"/>
    <w:rsid w:val="00A56DAE"/>
    <w:rsid w:val="00A56F36"/>
    <w:rsid w:val="00A61C7B"/>
    <w:rsid w:val="00A61DC1"/>
    <w:rsid w:val="00A6266E"/>
    <w:rsid w:val="00A62854"/>
    <w:rsid w:val="00A63FDE"/>
    <w:rsid w:val="00A64F0F"/>
    <w:rsid w:val="00A65407"/>
    <w:rsid w:val="00A6671C"/>
    <w:rsid w:val="00A67E7A"/>
    <w:rsid w:val="00A71205"/>
    <w:rsid w:val="00A7443B"/>
    <w:rsid w:val="00A755E7"/>
    <w:rsid w:val="00A76588"/>
    <w:rsid w:val="00A76B7C"/>
    <w:rsid w:val="00A76F99"/>
    <w:rsid w:val="00A77058"/>
    <w:rsid w:val="00A806BE"/>
    <w:rsid w:val="00A80F1D"/>
    <w:rsid w:val="00A82C84"/>
    <w:rsid w:val="00A83A5B"/>
    <w:rsid w:val="00A8408B"/>
    <w:rsid w:val="00A84123"/>
    <w:rsid w:val="00A841B8"/>
    <w:rsid w:val="00A85ED2"/>
    <w:rsid w:val="00A86DF5"/>
    <w:rsid w:val="00A924B4"/>
    <w:rsid w:val="00A92CA3"/>
    <w:rsid w:val="00A935EB"/>
    <w:rsid w:val="00A9481B"/>
    <w:rsid w:val="00A954FC"/>
    <w:rsid w:val="00A97AD7"/>
    <w:rsid w:val="00AA0710"/>
    <w:rsid w:val="00AA11DE"/>
    <w:rsid w:val="00AA219E"/>
    <w:rsid w:val="00AA290F"/>
    <w:rsid w:val="00AA2C25"/>
    <w:rsid w:val="00AA2D50"/>
    <w:rsid w:val="00AA5363"/>
    <w:rsid w:val="00AA5DE7"/>
    <w:rsid w:val="00AA7288"/>
    <w:rsid w:val="00AB1247"/>
    <w:rsid w:val="00AB1C7D"/>
    <w:rsid w:val="00AB1F4C"/>
    <w:rsid w:val="00AB3277"/>
    <w:rsid w:val="00AB5BEA"/>
    <w:rsid w:val="00AB6064"/>
    <w:rsid w:val="00AB6C0B"/>
    <w:rsid w:val="00AB6DD2"/>
    <w:rsid w:val="00AC3301"/>
    <w:rsid w:val="00AC5549"/>
    <w:rsid w:val="00AC600A"/>
    <w:rsid w:val="00AD0712"/>
    <w:rsid w:val="00AD18BC"/>
    <w:rsid w:val="00AD3C75"/>
    <w:rsid w:val="00AD4BAB"/>
    <w:rsid w:val="00AD58F8"/>
    <w:rsid w:val="00AD658B"/>
    <w:rsid w:val="00AD6966"/>
    <w:rsid w:val="00AD7530"/>
    <w:rsid w:val="00AD754F"/>
    <w:rsid w:val="00AD78F2"/>
    <w:rsid w:val="00AD7D0B"/>
    <w:rsid w:val="00AD7FF9"/>
    <w:rsid w:val="00AE1859"/>
    <w:rsid w:val="00AE2052"/>
    <w:rsid w:val="00AE3A7E"/>
    <w:rsid w:val="00AE4DEA"/>
    <w:rsid w:val="00AE5A78"/>
    <w:rsid w:val="00AE6129"/>
    <w:rsid w:val="00AE6156"/>
    <w:rsid w:val="00AE6BC9"/>
    <w:rsid w:val="00AF29AE"/>
    <w:rsid w:val="00AF31A9"/>
    <w:rsid w:val="00AF4FB3"/>
    <w:rsid w:val="00AF5B68"/>
    <w:rsid w:val="00AF6E8B"/>
    <w:rsid w:val="00AF731F"/>
    <w:rsid w:val="00AF7EF5"/>
    <w:rsid w:val="00B001DD"/>
    <w:rsid w:val="00B02C3C"/>
    <w:rsid w:val="00B02F86"/>
    <w:rsid w:val="00B038A3"/>
    <w:rsid w:val="00B03B3B"/>
    <w:rsid w:val="00B0405E"/>
    <w:rsid w:val="00B041AF"/>
    <w:rsid w:val="00B04FE3"/>
    <w:rsid w:val="00B06184"/>
    <w:rsid w:val="00B064DC"/>
    <w:rsid w:val="00B077D1"/>
    <w:rsid w:val="00B07D0C"/>
    <w:rsid w:val="00B10784"/>
    <w:rsid w:val="00B12F40"/>
    <w:rsid w:val="00B13319"/>
    <w:rsid w:val="00B14CB8"/>
    <w:rsid w:val="00B160FE"/>
    <w:rsid w:val="00B165E7"/>
    <w:rsid w:val="00B16EA8"/>
    <w:rsid w:val="00B1755C"/>
    <w:rsid w:val="00B175A4"/>
    <w:rsid w:val="00B21E5F"/>
    <w:rsid w:val="00B23D45"/>
    <w:rsid w:val="00B24857"/>
    <w:rsid w:val="00B24F82"/>
    <w:rsid w:val="00B258EA"/>
    <w:rsid w:val="00B30210"/>
    <w:rsid w:val="00B308DE"/>
    <w:rsid w:val="00B3305B"/>
    <w:rsid w:val="00B34307"/>
    <w:rsid w:val="00B350E1"/>
    <w:rsid w:val="00B355E2"/>
    <w:rsid w:val="00B36566"/>
    <w:rsid w:val="00B36FDE"/>
    <w:rsid w:val="00B3728F"/>
    <w:rsid w:val="00B4109F"/>
    <w:rsid w:val="00B413B8"/>
    <w:rsid w:val="00B42D00"/>
    <w:rsid w:val="00B42F00"/>
    <w:rsid w:val="00B45654"/>
    <w:rsid w:val="00B458A1"/>
    <w:rsid w:val="00B468FF"/>
    <w:rsid w:val="00B52653"/>
    <w:rsid w:val="00B53657"/>
    <w:rsid w:val="00B53DA1"/>
    <w:rsid w:val="00B60618"/>
    <w:rsid w:val="00B62257"/>
    <w:rsid w:val="00B624A2"/>
    <w:rsid w:val="00B63CFB"/>
    <w:rsid w:val="00B63E86"/>
    <w:rsid w:val="00B65F09"/>
    <w:rsid w:val="00B718A2"/>
    <w:rsid w:val="00B748DA"/>
    <w:rsid w:val="00B767DE"/>
    <w:rsid w:val="00B76F0E"/>
    <w:rsid w:val="00B76F31"/>
    <w:rsid w:val="00B77255"/>
    <w:rsid w:val="00B777E0"/>
    <w:rsid w:val="00B77CD5"/>
    <w:rsid w:val="00B82E30"/>
    <w:rsid w:val="00B85423"/>
    <w:rsid w:val="00B85DB3"/>
    <w:rsid w:val="00B91117"/>
    <w:rsid w:val="00B93420"/>
    <w:rsid w:val="00B9446A"/>
    <w:rsid w:val="00B947F4"/>
    <w:rsid w:val="00B965CF"/>
    <w:rsid w:val="00B97CAE"/>
    <w:rsid w:val="00BA0616"/>
    <w:rsid w:val="00BA1C57"/>
    <w:rsid w:val="00BA35A0"/>
    <w:rsid w:val="00BA3F6F"/>
    <w:rsid w:val="00BA4CEC"/>
    <w:rsid w:val="00BA54AD"/>
    <w:rsid w:val="00BA5B69"/>
    <w:rsid w:val="00BA6484"/>
    <w:rsid w:val="00BA7CDA"/>
    <w:rsid w:val="00BB0BB5"/>
    <w:rsid w:val="00BB1A44"/>
    <w:rsid w:val="00BB2235"/>
    <w:rsid w:val="00BB3960"/>
    <w:rsid w:val="00BB4C36"/>
    <w:rsid w:val="00BB4D26"/>
    <w:rsid w:val="00BB519C"/>
    <w:rsid w:val="00BB55A8"/>
    <w:rsid w:val="00BB6A25"/>
    <w:rsid w:val="00BC0F88"/>
    <w:rsid w:val="00BC2059"/>
    <w:rsid w:val="00BC3596"/>
    <w:rsid w:val="00BC3768"/>
    <w:rsid w:val="00BC6D08"/>
    <w:rsid w:val="00BD327C"/>
    <w:rsid w:val="00BD4248"/>
    <w:rsid w:val="00BD61C4"/>
    <w:rsid w:val="00BD6BA6"/>
    <w:rsid w:val="00BD6BC6"/>
    <w:rsid w:val="00BD714D"/>
    <w:rsid w:val="00BD7626"/>
    <w:rsid w:val="00BD7C58"/>
    <w:rsid w:val="00BE0204"/>
    <w:rsid w:val="00BE263F"/>
    <w:rsid w:val="00BE26C5"/>
    <w:rsid w:val="00BE32FC"/>
    <w:rsid w:val="00BE48DC"/>
    <w:rsid w:val="00BE495D"/>
    <w:rsid w:val="00BE5466"/>
    <w:rsid w:val="00BE675E"/>
    <w:rsid w:val="00BE7764"/>
    <w:rsid w:val="00BE7E73"/>
    <w:rsid w:val="00BE7F68"/>
    <w:rsid w:val="00BF3383"/>
    <w:rsid w:val="00BF44CC"/>
    <w:rsid w:val="00BF50E7"/>
    <w:rsid w:val="00BF6F52"/>
    <w:rsid w:val="00C02C9E"/>
    <w:rsid w:val="00C03DB5"/>
    <w:rsid w:val="00C06479"/>
    <w:rsid w:val="00C06C96"/>
    <w:rsid w:val="00C07555"/>
    <w:rsid w:val="00C1073D"/>
    <w:rsid w:val="00C11777"/>
    <w:rsid w:val="00C12048"/>
    <w:rsid w:val="00C13BF4"/>
    <w:rsid w:val="00C15062"/>
    <w:rsid w:val="00C1589B"/>
    <w:rsid w:val="00C16B43"/>
    <w:rsid w:val="00C16BA8"/>
    <w:rsid w:val="00C201E9"/>
    <w:rsid w:val="00C203C4"/>
    <w:rsid w:val="00C21DA9"/>
    <w:rsid w:val="00C270C0"/>
    <w:rsid w:val="00C303A3"/>
    <w:rsid w:val="00C30F4F"/>
    <w:rsid w:val="00C315F7"/>
    <w:rsid w:val="00C317FA"/>
    <w:rsid w:val="00C31BED"/>
    <w:rsid w:val="00C326EC"/>
    <w:rsid w:val="00C33BB9"/>
    <w:rsid w:val="00C341DD"/>
    <w:rsid w:val="00C3689D"/>
    <w:rsid w:val="00C36AB2"/>
    <w:rsid w:val="00C36ABA"/>
    <w:rsid w:val="00C411C8"/>
    <w:rsid w:val="00C42540"/>
    <w:rsid w:val="00C431BB"/>
    <w:rsid w:val="00C44E5D"/>
    <w:rsid w:val="00C46B2E"/>
    <w:rsid w:val="00C47161"/>
    <w:rsid w:val="00C512CA"/>
    <w:rsid w:val="00C51404"/>
    <w:rsid w:val="00C53A4D"/>
    <w:rsid w:val="00C53EFE"/>
    <w:rsid w:val="00C549DF"/>
    <w:rsid w:val="00C54E60"/>
    <w:rsid w:val="00C56E31"/>
    <w:rsid w:val="00C578B5"/>
    <w:rsid w:val="00C57A18"/>
    <w:rsid w:val="00C6100B"/>
    <w:rsid w:val="00C617AF"/>
    <w:rsid w:val="00C62DB2"/>
    <w:rsid w:val="00C64180"/>
    <w:rsid w:val="00C641EE"/>
    <w:rsid w:val="00C647AE"/>
    <w:rsid w:val="00C64CC0"/>
    <w:rsid w:val="00C673C6"/>
    <w:rsid w:val="00C721A1"/>
    <w:rsid w:val="00C72787"/>
    <w:rsid w:val="00C7391B"/>
    <w:rsid w:val="00C73993"/>
    <w:rsid w:val="00C74210"/>
    <w:rsid w:val="00C76529"/>
    <w:rsid w:val="00C77086"/>
    <w:rsid w:val="00C77560"/>
    <w:rsid w:val="00C80678"/>
    <w:rsid w:val="00C80EC6"/>
    <w:rsid w:val="00C81270"/>
    <w:rsid w:val="00C824AE"/>
    <w:rsid w:val="00C83593"/>
    <w:rsid w:val="00C848D5"/>
    <w:rsid w:val="00C85975"/>
    <w:rsid w:val="00C864D8"/>
    <w:rsid w:val="00C865E5"/>
    <w:rsid w:val="00C86AE1"/>
    <w:rsid w:val="00C90063"/>
    <w:rsid w:val="00C9259B"/>
    <w:rsid w:val="00C925CF"/>
    <w:rsid w:val="00C92A95"/>
    <w:rsid w:val="00C9328A"/>
    <w:rsid w:val="00C93BD1"/>
    <w:rsid w:val="00C94183"/>
    <w:rsid w:val="00C94D08"/>
    <w:rsid w:val="00C95281"/>
    <w:rsid w:val="00C95596"/>
    <w:rsid w:val="00C96997"/>
    <w:rsid w:val="00CA0CDB"/>
    <w:rsid w:val="00CA13A9"/>
    <w:rsid w:val="00CA39BD"/>
    <w:rsid w:val="00CA6E69"/>
    <w:rsid w:val="00CA755D"/>
    <w:rsid w:val="00CB0596"/>
    <w:rsid w:val="00CB2219"/>
    <w:rsid w:val="00CB2B76"/>
    <w:rsid w:val="00CB4BE0"/>
    <w:rsid w:val="00CB5377"/>
    <w:rsid w:val="00CB5435"/>
    <w:rsid w:val="00CB5DCC"/>
    <w:rsid w:val="00CB60BC"/>
    <w:rsid w:val="00CB61D7"/>
    <w:rsid w:val="00CB63A1"/>
    <w:rsid w:val="00CB69E0"/>
    <w:rsid w:val="00CB720A"/>
    <w:rsid w:val="00CC165C"/>
    <w:rsid w:val="00CC1AF3"/>
    <w:rsid w:val="00CC3599"/>
    <w:rsid w:val="00CC454B"/>
    <w:rsid w:val="00CC4810"/>
    <w:rsid w:val="00CC64FB"/>
    <w:rsid w:val="00CD102D"/>
    <w:rsid w:val="00CD109C"/>
    <w:rsid w:val="00CD1874"/>
    <w:rsid w:val="00CD2692"/>
    <w:rsid w:val="00CD2C29"/>
    <w:rsid w:val="00CD4392"/>
    <w:rsid w:val="00CE0376"/>
    <w:rsid w:val="00CE09DD"/>
    <w:rsid w:val="00CE292C"/>
    <w:rsid w:val="00CE3319"/>
    <w:rsid w:val="00CE3AF4"/>
    <w:rsid w:val="00CE68A7"/>
    <w:rsid w:val="00CE7A19"/>
    <w:rsid w:val="00CF0C43"/>
    <w:rsid w:val="00CF0FB2"/>
    <w:rsid w:val="00CF189F"/>
    <w:rsid w:val="00CF1E32"/>
    <w:rsid w:val="00CF2262"/>
    <w:rsid w:val="00CF3CD0"/>
    <w:rsid w:val="00CF4989"/>
    <w:rsid w:val="00CF5E19"/>
    <w:rsid w:val="00D0125C"/>
    <w:rsid w:val="00D031FE"/>
    <w:rsid w:val="00D03259"/>
    <w:rsid w:val="00D03D9D"/>
    <w:rsid w:val="00D0736D"/>
    <w:rsid w:val="00D106B0"/>
    <w:rsid w:val="00D10951"/>
    <w:rsid w:val="00D113E4"/>
    <w:rsid w:val="00D11558"/>
    <w:rsid w:val="00D134AB"/>
    <w:rsid w:val="00D14537"/>
    <w:rsid w:val="00D14770"/>
    <w:rsid w:val="00D14D6E"/>
    <w:rsid w:val="00D153D3"/>
    <w:rsid w:val="00D155C6"/>
    <w:rsid w:val="00D15BEA"/>
    <w:rsid w:val="00D166DB"/>
    <w:rsid w:val="00D171B2"/>
    <w:rsid w:val="00D178BE"/>
    <w:rsid w:val="00D20F23"/>
    <w:rsid w:val="00D22CF1"/>
    <w:rsid w:val="00D22DB8"/>
    <w:rsid w:val="00D2569C"/>
    <w:rsid w:val="00D25AB6"/>
    <w:rsid w:val="00D25CE0"/>
    <w:rsid w:val="00D2605B"/>
    <w:rsid w:val="00D260B0"/>
    <w:rsid w:val="00D266CF"/>
    <w:rsid w:val="00D26D11"/>
    <w:rsid w:val="00D2791D"/>
    <w:rsid w:val="00D33A0D"/>
    <w:rsid w:val="00D348ED"/>
    <w:rsid w:val="00D35352"/>
    <w:rsid w:val="00D35AF5"/>
    <w:rsid w:val="00D35F7B"/>
    <w:rsid w:val="00D37888"/>
    <w:rsid w:val="00D403BF"/>
    <w:rsid w:val="00D404F6"/>
    <w:rsid w:val="00D4282E"/>
    <w:rsid w:val="00D428F9"/>
    <w:rsid w:val="00D43FB1"/>
    <w:rsid w:val="00D44FBE"/>
    <w:rsid w:val="00D46000"/>
    <w:rsid w:val="00D47A94"/>
    <w:rsid w:val="00D529ED"/>
    <w:rsid w:val="00D5551B"/>
    <w:rsid w:val="00D55D40"/>
    <w:rsid w:val="00D55FBB"/>
    <w:rsid w:val="00D563D8"/>
    <w:rsid w:val="00D600B6"/>
    <w:rsid w:val="00D60C78"/>
    <w:rsid w:val="00D627FB"/>
    <w:rsid w:val="00D62BF6"/>
    <w:rsid w:val="00D62C13"/>
    <w:rsid w:val="00D6410C"/>
    <w:rsid w:val="00D6463E"/>
    <w:rsid w:val="00D64C53"/>
    <w:rsid w:val="00D66D81"/>
    <w:rsid w:val="00D718B3"/>
    <w:rsid w:val="00D72157"/>
    <w:rsid w:val="00D72F74"/>
    <w:rsid w:val="00D734F7"/>
    <w:rsid w:val="00D74000"/>
    <w:rsid w:val="00D749CE"/>
    <w:rsid w:val="00D74A5D"/>
    <w:rsid w:val="00D75EA0"/>
    <w:rsid w:val="00D76AFF"/>
    <w:rsid w:val="00D77BC5"/>
    <w:rsid w:val="00D80725"/>
    <w:rsid w:val="00D81CD0"/>
    <w:rsid w:val="00D81FEB"/>
    <w:rsid w:val="00D844FE"/>
    <w:rsid w:val="00D868E9"/>
    <w:rsid w:val="00D938C9"/>
    <w:rsid w:val="00D93FEA"/>
    <w:rsid w:val="00D94034"/>
    <w:rsid w:val="00D94B33"/>
    <w:rsid w:val="00D972E3"/>
    <w:rsid w:val="00D977D8"/>
    <w:rsid w:val="00DA02A4"/>
    <w:rsid w:val="00DA03B0"/>
    <w:rsid w:val="00DA0408"/>
    <w:rsid w:val="00DA113D"/>
    <w:rsid w:val="00DA16B7"/>
    <w:rsid w:val="00DA27DF"/>
    <w:rsid w:val="00DA2D57"/>
    <w:rsid w:val="00DA466B"/>
    <w:rsid w:val="00DA4956"/>
    <w:rsid w:val="00DA5D4E"/>
    <w:rsid w:val="00DA65CD"/>
    <w:rsid w:val="00DB024E"/>
    <w:rsid w:val="00DB1476"/>
    <w:rsid w:val="00DB22CD"/>
    <w:rsid w:val="00DB3023"/>
    <w:rsid w:val="00DB3280"/>
    <w:rsid w:val="00DB520F"/>
    <w:rsid w:val="00DB5ABB"/>
    <w:rsid w:val="00DB5EE3"/>
    <w:rsid w:val="00DB6A3E"/>
    <w:rsid w:val="00DB7749"/>
    <w:rsid w:val="00DB7F61"/>
    <w:rsid w:val="00DC0E84"/>
    <w:rsid w:val="00DC11BF"/>
    <w:rsid w:val="00DC512C"/>
    <w:rsid w:val="00DC600D"/>
    <w:rsid w:val="00DC6DB0"/>
    <w:rsid w:val="00DC7BF9"/>
    <w:rsid w:val="00DC7F87"/>
    <w:rsid w:val="00DD0D15"/>
    <w:rsid w:val="00DD1000"/>
    <w:rsid w:val="00DD1965"/>
    <w:rsid w:val="00DD2826"/>
    <w:rsid w:val="00DD5A72"/>
    <w:rsid w:val="00DD5D58"/>
    <w:rsid w:val="00DD664C"/>
    <w:rsid w:val="00DD787E"/>
    <w:rsid w:val="00DE0002"/>
    <w:rsid w:val="00DE1227"/>
    <w:rsid w:val="00DE1AA2"/>
    <w:rsid w:val="00DE272A"/>
    <w:rsid w:val="00DE355F"/>
    <w:rsid w:val="00DE399D"/>
    <w:rsid w:val="00DE3C13"/>
    <w:rsid w:val="00DE412D"/>
    <w:rsid w:val="00DE4B07"/>
    <w:rsid w:val="00DE623C"/>
    <w:rsid w:val="00DE6FF8"/>
    <w:rsid w:val="00DF0309"/>
    <w:rsid w:val="00DF45F1"/>
    <w:rsid w:val="00DF4616"/>
    <w:rsid w:val="00DF54E8"/>
    <w:rsid w:val="00DF576B"/>
    <w:rsid w:val="00DF59B0"/>
    <w:rsid w:val="00DF73C5"/>
    <w:rsid w:val="00E00262"/>
    <w:rsid w:val="00E006ED"/>
    <w:rsid w:val="00E00EE7"/>
    <w:rsid w:val="00E030A3"/>
    <w:rsid w:val="00E03256"/>
    <w:rsid w:val="00E05BE9"/>
    <w:rsid w:val="00E0643C"/>
    <w:rsid w:val="00E07F56"/>
    <w:rsid w:val="00E102E8"/>
    <w:rsid w:val="00E10AD4"/>
    <w:rsid w:val="00E11FF7"/>
    <w:rsid w:val="00E12D2E"/>
    <w:rsid w:val="00E1319E"/>
    <w:rsid w:val="00E13AA8"/>
    <w:rsid w:val="00E140D7"/>
    <w:rsid w:val="00E140E4"/>
    <w:rsid w:val="00E14D2A"/>
    <w:rsid w:val="00E154A3"/>
    <w:rsid w:val="00E161BC"/>
    <w:rsid w:val="00E17661"/>
    <w:rsid w:val="00E17698"/>
    <w:rsid w:val="00E20A7D"/>
    <w:rsid w:val="00E21222"/>
    <w:rsid w:val="00E22408"/>
    <w:rsid w:val="00E2250A"/>
    <w:rsid w:val="00E22C63"/>
    <w:rsid w:val="00E22DA6"/>
    <w:rsid w:val="00E23CBA"/>
    <w:rsid w:val="00E25065"/>
    <w:rsid w:val="00E2707D"/>
    <w:rsid w:val="00E2713A"/>
    <w:rsid w:val="00E27B21"/>
    <w:rsid w:val="00E27B84"/>
    <w:rsid w:val="00E30461"/>
    <w:rsid w:val="00E316FE"/>
    <w:rsid w:val="00E33DCE"/>
    <w:rsid w:val="00E343BC"/>
    <w:rsid w:val="00E370F9"/>
    <w:rsid w:val="00E37487"/>
    <w:rsid w:val="00E375B1"/>
    <w:rsid w:val="00E4098A"/>
    <w:rsid w:val="00E42031"/>
    <w:rsid w:val="00E4561C"/>
    <w:rsid w:val="00E47B25"/>
    <w:rsid w:val="00E50383"/>
    <w:rsid w:val="00E50D12"/>
    <w:rsid w:val="00E52B25"/>
    <w:rsid w:val="00E5446F"/>
    <w:rsid w:val="00E567C2"/>
    <w:rsid w:val="00E56F78"/>
    <w:rsid w:val="00E6240A"/>
    <w:rsid w:val="00E651A7"/>
    <w:rsid w:val="00E65D0D"/>
    <w:rsid w:val="00E65D43"/>
    <w:rsid w:val="00E66212"/>
    <w:rsid w:val="00E663CF"/>
    <w:rsid w:val="00E66BAE"/>
    <w:rsid w:val="00E67DD4"/>
    <w:rsid w:val="00E709CF"/>
    <w:rsid w:val="00E71356"/>
    <w:rsid w:val="00E760CB"/>
    <w:rsid w:val="00E76A61"/>
    <w:rsid w:val="00E76F3C"/>
    <w:rsid w:val="00E7715A"/>
    <w:rsid w:val="00E7763B"/>
    <w:rsid w:val="00E80253"/>
    <w:rsid w:val="00E80B36"/>
    <w:rsid w:val="00E81515"/>
    <w:rsid w:val="00E81F48"/>
    <w:rsid w:val="00E82F94"/>
    <w:rsid w:val="00E850D2"/>
    <w:rsid w:val="00E85E26"/>
    <w:rsid w:val="00E85F06"/>
    <w:rsid w:val="00E8661E"/>
    <w:rsid w:val="00E86E4C"/>
    <w:rsid w:val="00E87EAA"/>
    <w:rsid w:val="00E92F3C"/>
    <w:rsid w:val="00E952DE"/>
    <w:rsid w:val="00E95A59"/>
    <w:rsid w:val="00EA076A"/>
    <w:rsid w:val="00EA2746"/>
    <w:rsid w:val="00EA2BE9"/>
    <w:rsid w:val="00EA3D57"/>
    <w:rsid w:val="00EA451B"/>
    <w:rsid w:val="00EA57DD"/>
    <w:rsid w:val="00EA68DB"/>
    <w:rsid w:val="00EB0653"/>
    <w:rsid w:val="00EB0F86"/>
    <w:rsid w:val="00EB1F91"/>
    <w:rsid w:val="00EB37A2"/>
    <w:rsid w:val="00EB49EF"/>
    <w:rsid w:val="00EB5C69"/>
    <w:rsid w:val="00EC0386"/>
    <w:rsid w:val="00EC266F"/>
    <w:rsid w:val="00EC3689"/>
    <w:rsid w:val="00EC3D6A"/>
    <w:rsid w:val="00EC4044"/>
    <w:rsid w:val="00EC4613"/>
    <w:rsid w:val="00EC794D"/>
    <w:rsid w:val="00ED3719"/>
    <w:rsid w:val="00ED3800"/>
    <w:rsid w:val="00ED57D5"/>
    <w:rsid w:val="00ED6AC0"/>
    <w:rsid w:val="00ED739E"/>
    <w:rsid w:val="00ED7742"/>
    <w:rsid w:val="00ED7D8C"/>
    <w:rsid w:val="00EE1C21"/>
    <w:rsid w:val="00EE3FDC"/>
    <w:rsid w:val="00EE46B3"/>
    <w:rsid w:val="00EE498F"/>
    <w:rsid w:val="00EE562A"/>
    <w:rsid w:val="00EE5E9B"/>
    <w:rsid w:val="00EE6FDB"/>
    <w:rsid w:val="00EE7CDA"/>
    <w:rsid w:val="00EF0E68"/>
    <w:rsid w:val="00EF39B5"/>
    <w:rsid w:val="00EF3C2C"/>
    <w:rsid w:val="00EF511C"/>
    <w:rsid w:val="00EF5A40"/>
    <w:rsid w:val="00EF6275"/>
    <w:rsid w:val="00EF630B"/>
    <w:rsid w:val="00EF64E9"/>
    <w:rsid w:val="00EF71E8"/>
    <w:rsid w:val="00EF7AF5"/>
    <w:rsid w:val="00F029F2"/>
    <w:rsid w:val="00F03063"/>
    <w:rsid w:val="00F041DC"/>
    <w:rsid w:val="00F04B1C"/>
    <w:rsid w:val="00F12773"/>
    <w:rsid w:val="00F1337B"/>
    <w:rsid w:val="00F13C1A"/>
    <w:rsid w:val="00F14D21"/>
    <w:rsid w:val="00F15DE3"/>
    <w:rsid w:val="00F17613"/>
    <w:rsid w:val="00F176CF"/>
    <w:rsid w:val="00F20AF4"/>
    <w:rsid w:val="00F2131E"/>
    <w:rsid w:val="00F220D8"/>
    <w:rsid w:val="00F231DB"/>
    <w:rsid w:val="00F25ADE"/>
    <w:rsid w:val="00F2645F"/>
    <w:rsid w:val="00F269E2"/>
    <w:rsid w:val="00F27B21"/>
    <w:rsid w:val="00F30150"/>
    <w:rsid w:val="00F30294"/>
    <w:rsid w:val="00F31A11"/>
    <w:rsid w:val="00F32EB4"/>
    <w:rsid w:val="00F340EB"/>
    <w:rsid w:val="00F347B2"/>
    <w:rsid w:val="00F34DD9"/>
    <w:rsid w:val="00F358EA"/>
    <w:rsid w:val="00F365DD"/>
    <w:rsid w:val="00F36BAD"/>
    <w:rsid w:val="00F415E0"/>
    <w:rsid w:val="00F41ADF"/>
    <w:rsid w:val="00F41B96"/>
    <w:rsid w:val="00F41BDB"/>
    <w:rsid w:val="00F424E8"/>
    <w:rsid w:val="00F428B4"/>
    <w:rsid w:val="00F42CEA"/>
    <w:rsid w:val="00F448B7"/>
    <w:rsid w:val="00F463BA"/>
    <w:rsid w:val="00F50251"/>
    <w:rsid w:val="00F618EB"/>
    <w:rsid w:val="00F61B5A"/>
    <w:rsid w:val="00F64196"/>
    <w:rsid w:val="00F64712"/>
    <w:rsid w:val="00F701F9"/>
    <w:rsid w:val="00F70BBF"/>
    <w:rsid w:val="00F739ED"/>
    <w:rsid w:val="00F7462A"/>
    <w:rsid w:val="00F75535"/>
    <w:rsid w:val="00F7553C"/>
    <w:rsid w:val="00F77E8B"/>
    <w:rsid w:val="00F809F6"/>
    <w:rsid w:val="00F818DC"/>
    <w:rsid w:val="00F82BB6"/>
    <w:rsid w:val="00F84D2A"/>
    <w:rsid w:val="00F9115B"/>
    <w:rsid w:val="00F91663"/>
    <w:rsid w:val="00F918C0"/>
    <w:rsid w:val="00F919D7"/>
    <w:rsid w:val="00F91ADD"/>
    <w:rsid w:val="00F92A0A"/>
    <w:rsid w:val="00F92ECD"/>
    <w:rsid w:val="00F9367B"/>
    <w:rsid w:val="00F95C2E"/>
    <w:rsid w:val="00F97642"/>
    <w:rsid w:val="00F97C02"/>
    <w:rsid w:val="00FA0D35"/>
    <w:rsid w:val="00FA125D"/>
    <w:rsid w:val="00FA3ECA"/>
    <w:rsid w:val="00FA46D8"/>
    <w:rsid w:val="00FA47EB"/>
    <w:rsid w:val="00FA4BF8"/>
    <w:rsid w:val="00FA7972"/>
    <w:rsid w:val="00FA7CB9"/>
    <w:rsid w:val="00FB0436"/>
    <w:rsid w:val="00FB0F96"/>
    <w:rsid w:val="00FB1417"/>
    <w:rsid w:val="00FB4A02"/>
    <w:rsid w:val="00FB60C9"/>
    <w:rsid w:val="00FB7761"/>
    <w:rsid w:val="00FC0139"/>
    <w:rsid w:val="00FC27D2"/>
    <w:rsid w:val="00FC28B8"/>
    <w:rsid w:val="00FC2C90"/>
    <w:rsid w:val="00FC3557"/>
    <w:rsid w:val="00FC3D6D"/>
    <w:rsid w:val="00FC4299"/>
    <w:rsid w:val="00FC569C"/>
    <w:rsid w:val="00FC5E2A"/>
    <w:rsid w:val="00FD3355"/>
    <w:rsid w:val="00FD3BFD"/>
    <w:rsid w:val="00FD61D2"/>
    <w:rsid w:val="00FD6216"/>
    <w:rsid w:val="00FD6C3C"/>
    <w:rsid w:val="00FE0321"/>
    <w:rsid w:val="00FE262D"/>
    <w:rsid w:val="00FE2706"/>
    <w:rsid w:val="00FE3517"/>
    <w:rsid w:val="00FE3947"/>
    <w:rsid w:val="00FE3B8D"/>
    <w:rsid w:val="00FE4B1C"/>
    <w:rsid w:val="00FE4D81"/>
    <w:rsid w:val="00FE4F65"/>
    <w:rsid w:val="00FE69D4"/>
    <w:rsid w:val="00FE75D0"/>
    <w:rsid w:val="00FF05DB"/>
    <w:rsid w:val="00FF1079"/>
    <w:rsid w:val="00FF2907"/>
    <w:rsid w:val="00FF2E68"/>
    <w:rsid w:val="00FF32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7BBBE79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qFormat="1"/>
    <w:lsdException w:name="header" w:uiPriority="99"/>
    <w:lsdException w:name="footer" w:uiPriority="99"/>
    <w:lsdException w:name="caption" w:semiHidden="1" w:uiPriority="35" w:unhideWhenUsed="1" w:qFormat="1"/>
    <w:lsdException w:name="footnote reference" w:uiPriority="99" w:qFormat="1"/>
    <w:lsdException w:name="Title" w:qFormat="1"/>
    <w:lsdException w:name="Default Paragraph Font" w:uiPriority="1"/>
    <w:lsdException w:name="Subtitle" w:qFormat="1"/>
    <w:lsdException w:name="Hyperlink" w:uiPriority="99"/>
    <w:lsdException w:name="Strong" w:qFormat="1"/>
    <w:lsdException w:name="Emphasis" w:qFormat="1"/>
    <w:lsdException w:name="Plain Text" w:uiPriority="99"/>
    <w:lsdException w:name="Normal (Web)" w:uiPriority="99"/>
    <w:lsdException w:name="HTML Preformatted"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30C06"/>
    <w:pPr>
      <w:spacing w:before="120" w:after="200" w:line="276" w:lineRule="auto"/>
      <w:jc w:val="both"/>
    </w:pPr>
    <w:rPr>
      <w:rFonts w:asciiTheme="majorHAnsi" w:hAnsiTheme="majorHAnsi" w:cstheme="majorHAnsi"/>
      <w:sz w:val="22"/>
      <w:szCs w:val="22"/>
    </w:rPr>
  </w:style>
  <w:style w:type="paragraph" w:styleId="Titre1">
    <w:name w:val="heading 1"/>
    <w:basedOn w:val="Normal"/>
    <w:next w:val="Normal"/>
    <w:link w:val="Titre1Car"/>
    <w:qFormat/>
    <w:rsid w:val="002E327D"/>
    <w:pPr>
      <w:spacing w:before="360" w:after="240"/>
      <w:contextualSpacing/>
      <w:outlineLvl w:val="0"/>
    </w:pPr>
    <w:rPr>
      <w:b/>
      <w:bCs/>
      <w:color w:val="4472C4" w:themeColor="accent5"/>
      <w:sz w:val="36"/>
      <w:szCs w:val="32"/>
    </w:rPr>
  </w:style>
  <w:style w:type="paragraph" w:styleId="Titre2">
    <w:name w:val="heading 2"/>
    <w:basedOn w:val="Normal"/>
    <w:next w:val="Normal"/>
    <w:qFormat/>
    <w:rsid w:val="00F36BAD"/>
    <w:pPr>
      <w:numPr>
        <w:ilvl w:val="1"/>
        <w:numId w:val="22"/>
      </w:numPr>
      <w:spacing w:before="360" w:after="240"/>
      <w:ind w:left="714" w:hanging="357"/>
      <w:outlineLvl w:val="1"/>
    </w:pPr>
    <w:rPr>
      <w:b/>
      <w:color w:val="4472C4" w:themeColor="accent5"/>
      <w:sz w:val="28"/>
      <w:szCs w:val="28"/>
    </w:rPr>
  </w:style>
  <w:style w:type="paragraph" w:styleId="Titre3">
    <w:name w:val="heading 3"/>
    <w:basedOn w:val="Paragraphedeliste"/>
    <w:next w:val="Normal"/>
    <w:qFormat/>
    <w:rsid w:val="00871A10"/>
    <w:pPr>
      <w:numPr>
        <w:ilvl w:val="2"/>
        <w:numId w:val="22"/>
      </w:numPr>
      <w:spacing w:before="240" w:after="120"/>
      <w:ind w:left="1077"/>
      <w:outlineLvl w:val="2"/>
    </w:pPr>
    <w:rPr>
      <w:b/>
      <w:color w:val="4472C4" w:themeColor="accent5"/>
      <w:sz w:val="24"/>
    </w:rPr>
  </w:style>
  <w:style w:type="paragraph" w:styleId="Titre4">
    <w:name w:val="heading 4"/>
    <w:basedOn w:val="Normal"/>
    <w:next w:val="Normal"/>
    <w:qFormat/>
    <w:rsid w:val="00536E2B"/>
    <w:pPr>
      <w:spacing w:before="360"/>
      <w:outlineLvl w:val="3"/>
    </w:pPr>
    <w:rPr>
      <w:b/>
      <w:bCs/>
      <w:color w:val="4472C4" w:themeColor="accent5"/>
    </w:rPr>
  </w:style>
  <w:style w:type="paragraph" w:styleId="Titre5">
    <w:name w:val="heading 5"/>
    <w:basedOn w:val="Normal"/>
    <w:next w:val="Normal"/>
    <w:qFormat/>
    <w:rsid w:val="00525831"/>
    <w:pPr>
      <w:keepNext/>
      <w:pBdr>
        <w:top w:val="single" w:sz="4" w:space="1" w:color="auto"/>
        <w:left w:val="single" w:sz="4" w:space="4" w:color="auto"/>
        <w:bottom w:val="single" w:sz="4" w:space="1" w:color="auto"/>
        <w:right w:val="single" w:sz="4" w:space="4" w:color="auto"/>
      </w:pBdr>
      <w:spacing w:after="120"/>
      <w:jc w:val="center"/>
      <w:outlineLvl w:val="4"/>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153"/>
        <w:tab w:val="right" w:pos="8306"/>
      </w:tabs>
    </w:pPr>
  </w:style>
  <w:style w:type="paragraph" w:styleId="Pieddepage">
    <w:name w:val="footer"/>
    <w:basedOn w:val="Normal"/>
    <w:link w:val="PieddepageCar"/>
    <w:uiPriority w:val="99"/>
    <w:pPr>
      <w:tabs>
        <w:tab w:val="center" w:pos="4153"/>
        <w:tab w:val="right" w:pos="8306"/>
      </w:tabs>
    </w:pPr>
  </w:style>
  <w:style w:type="character" w:styleId="Numrodepage">
    <w:name w:val="page number"/>
    <w:basedOn w:val="Policepardfaut"/>
  </w:style>
  <w:style w:type="paragraph" w:styleId="Notedebasdepage">
    <w:name w:val="footnote text"/>
    <w:aliases w:val="fn,single space,footnote text,FOOTNOTES,ADB,Fußnotentext Char,Footnote Text Char1,Footnote Text Char2 Char,Footnote Text Char1 Char Char,Footnote Text Char2 Char Char Char,Footnote Text Char1 Char Char Char Char,ft,Ch,Car Car Char"/>
    <w:basedOn w:val="Normal"/>
    <w:link w:val="NotedebasdepageCar"/>
    <w:uiPriority w:val="99"/>
    <w:qFormat/>
    <w:rsid w:val="00E4098A"/>
    <w:pPr>
      <w:widowControl w:val="0"/>
      <w:spacing w:before="0" w:after="0"/>
    </w:pPr>
    <w:rPr>
      <w:sz w:val="18"/>
      <w:szCs w:val="18"/>
    </w:rPr>
  </w:style>
  <w:style w:type="paragraph" w:styleId="Corpsdetexte3">
    <w:name w:val="Body Text 3"/>
    <w:basedOn w:val="Normal"/>
    <w:rPr>
      <w:szCs w:val="20"/>
    </w:rPr>
  </w:style>
  <w:style w:type="paragraph" w:styleId="Retraitcorpsdetexte">
    <w:name w:val="Body Text Indent"/>
    <w:basedOn w:val="Normal"/>
    <w:pPr>
      <w:tabs>
        <w:tab w:val="left" w:pos="360"/>
      </w:tabs>
    </w:pPr>
    <w:rPr>
      <w:b/>
      <w:i/>
      <w:sz w:val="28"/>
      <w:szCs w:val="20"/>
    </w:rPr>
  </w:style>
  <w:style w:type="character" w:styleId="Lienhypertexte">
    <w:name w:val="Hyperlink"/>
    <w:uiPriority w:val="99"/>
    <w:rPr>
      <w:color w:val="0000FF"/>
      <w:u w:val="single"/>
    </w:rPr>
  </w:style>
  <w:style w:type="character" w:styleId="Lienhypertextesuivivisit">
    <w:name w:val="FollowedHyperlink"/>
    <w:rPr>
      <w:color w:val="800080"/>
      <w:u w:val="single"/>
    </w:rPr>
  </w:style>
  <w:style w:type="paragraph" w:styleId="Corpsdetexte">
    <w:name w:val="Body Text"/>
    <w:basedOn w:val="Normal"/>
    <w:pPr>
      <w:pBdr>
        <w:bottom w:val="single" w:sz="4" w:space="1" w:color="auto"/>
      </w:pBdr>
    </w:pPr>
    <w:rPr>
      <w:rFonts w:ascii="Arial Narrow" w:hAnsi="Arial Narrow"/>
      <w:i/>
      <w:iCs/>
    </w:rPr>
  </w:style>
  <w:style w:type="paragraph" w:styleId="Corpsdetexte2">
    <w:name w:val="Body Text 2"/>
    <w:basedOn w:val="Normal"/>
    <w:pPr>
      <w:spacing w:after="120"/>
    </w:pPr>
    <w:rPr>
      <w:rFonts w:ascii="Arial Narrow" w:hAnsi="Arial Narrow"/>
    </w:rPr>
  </w:style>
  <w:style w:type="paragraph" w:styleId="Textedebulles">
    <w:name w:val="Balloon Text"/>
    <w:basedOn w:val="Normal"/>
    <w:semiHidden/>
    <w:rsid w:val="00D260B0"/>
    <w:rPr>
      <w:rFonts w:ascii="Tahoma" w:hAnsi="Tahoma" w:cs="Tahoma"/>
      <w:sz w:val="16"/>
      <w:szCs w:val="16"/>
    </w:rPr>
  </w:style>
  <w:style w:type="character" w:styleId="Marquedecommentaire">
    <w:name w:val="annotation reference"/>
    <w:semiHidden/>
    <w:rsid w:val="00EF6275"/>
    <w:rPr>
      <w:sz w:val="16"/>
      <w:szCs w:val="16"/>
    </w:rPr>
  </w:style>
  <w:style w:type="paragraph" w:styleId="Commentaire">
    <w:name w:val="annotation text"/>
    <w:basedOn w:val="Normal"/>
    <w:link w:val="CommentaireCar"/>
    <w:semiHidden/>
    <w:rsid w:val="00EF6275"/>
    <w:rPr>
      <w:szCs w:val="20"/>
    </w:rPr>
  </w:style>
  <w:style w:type="paragraph" w:styleId="Objetducommentaire">
    <w:name w:val="annotation subject"/>
    <w:basedOn w:val="Commentaire"/>
    <w:next w:val="Commentaire"/>
    <w:semiHidden/>
    <w:rsid w:val="00EF6275"/>
    <w:rPr>
      <w:b/>
      <w:bCs/>
    </w:rPr>
  </w:style>
  <w:style w:type="table" w:styleId="Grilledutableau">
    <w:name w:val="Table Grid"/>
    <w:basedOn w:val="TableauNormal"/>
    <w:uiPriority w:val="39"/>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663CF"/>
    <w:pPr>
      <w:spacing w:before="100" w:beforeAutospacing="1" w:after="100" w:afterAutospacing="1"/>
    </w:pPr>
    <w:rPr>
      <w:rFonts w:ascii="Times New Roman" w:hAnsi="Times New Roman"/>
      <w:sz w:val="24"/>
    </w:rPr>
  </w:style>
  <w:style w:type="character" w:styleId="Accentuation">
    <w:name w:val="Emphasis"/>
    <w:qFormat/>
    <w:rsid w:val="00F30150"/>
    <w:rPr>
      <w:i/>
      <w:iCs/>
    </w:rPr>
  </w:style>
  <w:style w:type="character" w:styleId="Appelnotedebasdep">
    <w:name w:val="footnote reference"/>
    <w:aliases w:val="4_G,Footnotes refss,Footnote Ref,16 Point,Superscript 6 Point,Footnote text,ftref,Texto de nota al pie,Appel note de bas de page,Footnote number,referencia nota al pie,BVI fnr,f,Texto nota al pie,4_GR,callout,Char Char"/>
    <w:link w:val="BVIfnrCharCharCharCharChar"/>
    <w:uiPriority w:val="99"/>
    <w:qFormat/>
    <w:rsid w:val="00BF50E7"/>
    <w:rPr>
      <w:rFonts w:ascii="Arial" w:hAnsi="Arial"/>
      <w:sz w:val="18"/>
      <w:vertAlign w:val="superscript"/>
    </w:rPr>
  </w:style>
  <w:style w:type="paragraph" w:customStyle="1" w:styleId="Char">
    <w:name w:val="Char"/>
    <w:basedOn w:val="Titre2"/>
    <w:rsid w:val="00912142"/>
    <w:pPr>
      <w:pageBreakBefore/>
      <w:tabs>
        <w:tab w:val="left" w:pos="850"/>
        <w:tab w:val="left" w:pos="1191"/>
        <w:tab w:val="left" w:pos="1531"/>
      </w:tabs>
      <w:jc w:val="center"/>
    </w:pPr>
    <w:rPr>
      <w:rFonts w:ascii="Tahoma" w:hAnsi="Tahoma" w:cs="Tahoma"/>
      <w:bCs/>
      <w:color w:val="FFFFFF"/>
      <w:spacing w:val="20"/>
      <w:szCs w:val="22"/>
      <w:lang w:eastAsia="zh-CN"/>
    </w:rPr>
  </w:style>
  <w:style w:type="paragraph" w:customStyle="1" w:styleId="ColorfulList-Accent11">
    <w:name w:val="Colorful List - Accent 11"/>
    <w:basedOn w:val="Normal"/>
    <w:qFormat/>
    <w:rsid w:val="00DB520F"/>
    <w:pPr>
      <w:spacing w:after="0"/>
      <w:ind w:left="720"/>
      <w:jc w:val="left"/>
    </w:pPr>
    <w:rPr>
      <w:rFonts w:ascii="Times New Roman" w:hAnsi="Times New Roman"/>
      <w:sz w:val="24"/>
    </w:rPr>
  </w:style>
  <w:style w:type="paragraph" w:styleId="Titre">
    <w:name w:val="Title"/>
    <w:basedOn w:val="Normal"/>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paragraph" w:customStyle="1" w:styleId="CharCharChar1">
    <w:name w:val="Char Char Char1"/>
    <w:basedOn w:val="Normal"/>
    <w:rsid w:val="00340E23"/>
    <w:pPr>
      <w:spacing w:after="160" w:line="240" w:lineRule="exact"/>
      <w:jc w:val="left"/>
    </w:pPr>
    <w:rPr>
      <w:rFonts w:cs="Arial"/>
      <w:sz w:val="20"/>
      <w:szCs w:val="20"/>
    </w:rPr>
  </w:style>
  <w:style w:type="paragraph" w:customStyle="1" w:styleId="ColorfulShading-Accent11">
    <w:name w:val="Colorful Shading - Accent 11"/>
    <w:hidden/>
    <w:uiPriority w:val="99"/>
    <w:semiHidden/>
    <w:rsid w:val="00051C87"/>
    <w:rPr>
      <w:rFonts w:ascii="Arial" w:hAnsi="Arial"/>
      <w:sz w:val="22"/>
      <w:szCs w:val="24"/>
    </w:rPr>
  </w:style>
  <w:style w:type="character" w:customStyle="1" w:styleId="CommentaireCar">
    <w:name w:val="Commentaire Car"/>
    <w:link w:val="Commentaire"/>
    <w:semiHidden/>
    <w:rsid w:val="00104FDC"/>
    <w:rPr>
      <w:rFonts w:ascii="Arial" w:hAnsi="Arial"/>
      <w:sz w:val="22"/>
      <w:lang w:val="fr-FR"/>
    </w:rPr>
  </w:style>
  <w:style w:type="character" w:customStyle="1" w:styleId="En-tteCar">
    <w:name w:val="En-tête Car"/>
    <w:link w:val="En-tte"/>
    <w:uiPriority w:val="99"/>
    <w:rsid w:val="000776E9"/>
    <w:rPr>
      <w:rFonts w:ascii="Arial" w:hAnsi="Arial"/>
      <w:sz w:val="22"/>
      <w:szCs w:val="24"/>
      <w:lang w:val="fr-FR"/>
    </w:rPr>
  </w:style>
  <w:style w:type="character" w:customStyle="1" w:styleId="MediumGrid11">
    <w:name w:val="Medium Grid 11"/>
    <w:uiPriority w:val="99"/>
    <w:semiHidden/>
    <w:rsid w:val="000776E9"/>
    <w:rPr>
      <w:color w:val="808080"/>
    </w:rPr>
  </w:style>
  <w:style w:type="character" w:customStyle="1" w:styleId="PieddepageCar">
    <w:name w:val="Pied de page Car"/>
    <w:link w:val="Pieddepage"/>
    <w:uiPriority w:val="99"/>
    <w:rsid w:val="008D1171"/>
    <w:rPr>
      <w:rFonts w:ascii="Arial" w:hAnsi="Arial"/>
      <w:sz w:val="22"/>
      <w:szCs w:val="24"/>
      <w:lang w:val="fr-FR"/>
    </w:rPr>
  </w:style>
  <w:style w:type="paragraph" w:styleId="Paragraphedeliste">
    <w:name w:val="List Paragraph"/>
    <w:aliases w:val="Lapis Bulleted List,List Paragraph (numbered (a)),Dot pt,F5 List Paragraph,List Paragraph1,List Paragraph Char Char Char,Indicator Text,Numbered Para 1,Bullet 1,List Paragraph12,Bullet Points,MAIN CONTENT,WB Para,List 100s,List 100"/>
    <w:basedOn w:val="Normal"/>
    <w:link w:val="ParagraphedelisteCar"/>
    <w:uiPriority w:val="34"/>
    <w:qFormat/>
    <w:rsid w:val="00C9328A"/>
    <w:pPr>
      <w:ind w:left="720"/>
    </w:pPr>
  </w:style>
  <w:style w:type="character" w:customStyle="1" w:styleId="NotedebasdepageCar">
    <w:name w:val="Note de bas de page Car"/>
    <w:aliases w:val="fn Car,single space Car,footnote text Car,FOOTNOTES Car,ADB Car,Fußnotentext Char Car,Footnote Text Char1 Car,Footnote Text Char2 Char Car,Footnote Text Char1 Char Char Car,Footnote Text Char2 Char Char Char Car,ft Car,Ch Car"/>
    <w:link w:val="Notedebasdepage"/>
    <w:uiPriority w:val="99"/>
    <w:rsid w:val="00E4098A"/>
    <w:rPr>
      <w:rFonts w:asciiTheme="majorHAnsi" w:hAnsiTheme="majorHAnsi" w:cstheme="majorHAnsi"/>
      <w:sz w:val="18"/>
      <w:szCs w:val="18"/>
    </w:rPr>
  </w:style>
  <w:style w:type="paragraph" w:styleId="Textebrut">
    <w:name w:val="Plain Text"/>
    <w:basedOn w:val="Normal"/>
    <w:link w:val="TextebrutCar"/>
    <w:uiPriority w:val="99"/>
    <w:rsid w:val="005E763F"/>
    <w:pPr>
      <w:spacing w:after="0"/>
      <w:jc w:val="left"/>
    </w:pPr>
    <w:rPr>
      <w:rFonts w:ascii="Consolas" w:hAnsi="Consolas"/>
      <w:sz w:val="20"/>
      <w:szCs w:val="20"/>
    </w:rPr>
  </w:style>
  <w:style w:type="character" w:customStyle="1" w:styleId="PlainTextChar">
    <w:name w:val="Plain Text Char"/>
    <w:rsid w:val="005E763F"/>
    <w:rPr>
      <w:rFonts w:ascii="Courier New" w:hAnsi="Courier New" w:cs="Courier New"/>
      <w:lang w:val="fr-FR"/>
    </w:rPr>
  </w:style>
  <w:style w:type="character" w:customStyle="1" w:styleId="TextebrutCar">
    <w:name w:val="Texte brut Car"/>
    <w:link w:val="Textebrut"/>
    <w:uiPriority w:val="99"/>
    <w:locked/>
    <w:rsid w:val="005E763F"/>
    <w:rPr>
      <w:rFonts w:ascii="Consolas" w:hAnsi="Consolas"/>
    </w:rPr>
  </w:style>
  <w:style w:type="paragraph" w:customStyle="1" w:styleId="Default">
    <w:name w:val="Default"/>
    <w:rsid w:val="005E763F"/>
    <w:pPr>
      <w:autoSpaceDE w:val="0"/>
      <w:autoSpaceDN w:val="0"/>
      <w:adjustRightInd w:val="0"/>
    </w:pPr>
    <w:rPr>
      <w:rFonts w:eastAsia="Calibri"/>
      <w:color w:val="000000"/>
      <w:sz w:val="24"/>
      <w:szCs w:val="24"/>
    </w:rPr>
  </w:style>
  <w:style w:type="paragraph" w:styleId="Rvision">
    <w:name w:val="Revision"/>
    <w:hidden/>
    <w:uiPriority w:val="99"/>
    <w:semiHidden/>
    <w:rsid w:val="002F5322"/>
    <w:rPr>
      <w:rFonts w:ascii="Arial" w:hAnsi="Arial"/>
      <w:sz w:val="22"/>
      <w:szCs w:val="24"/>
    </w:rPr>
  </w:style>
  <w:style w:type="paragraph" w:customStyle="1" w:styleId="BVIfnrCharCharCharCharChar">
    <w:name w:val="BVI fnr Char Char Char Char Char"/>
    <w:aliases w:val=" BVI fnr Char Char1,BVI fnr Char Char, BVI fnr Car Car Char Char,BVI fnr Car Char Char, BVI fnr Car Car Car Car Char Char,BVI fnr Car Car Char Char,BVI fnr Car Car Car Car Char Char,BVI fnr Char Char1"/>
    <w:basedOn w:val="Normal"/>
    <w:link w:val="Appelnotedebasdep"/>
    <w:uiPriority w:val="99"/>
    <w:rsid w:val="00EC794D"/>
    <w:pPr>
      <w:spacing w:after="160" w:line="240" w:lineRule="exact"/>
      <w:jc w:val="left"/>
    </w:pPr>
    <w:rPr>
      <w:sz w:val="18"/>
      <w:szCs w:val="20"/>
      <w:vertAlign w:val="superscript"/>
    </w:rPr>
  </w:style>
  <w:style w:type="character" w:customStyle="1" w:styleId="tlid-translation">
    <w:name w:val="tlid-translation"/>
    <w:basedOn w:val="Policepardfaut"/>
    <w:rsid w:val="0032562C"/>
  </w:style>
  <w:style w:type="character" w:customStyle="1" w:styleId="ParagraphedelisteCar">
    <w:name w:val="Paragraphe de liste Car"/>
    <w:aliases w:val="Lapis Bulleted List Car,List Paragraph (numbered (a)) Car,Dot pt Car,F5 List Paragraph Car,List Paragraph1 Car,List Paragraph Char Char Char Car,Indicator Text Car,Numbered Para 1 Car,Bullet 1 Car,List Paragraph12 Car,WB Para Car"/>
    <w:link w:val="Paragraphedeliste"/>
    <w:uiPriority w:val="34"/>
    <w:qFormat/>
    <w:locked/>
    <w:rsid w:val="009F592E"/>
    <w:rPr>
      <w:rFonts w:ascii="Arial" w:hAnsi="Arial"/>
      <w:sz w:val="22"/>
      <w:szCs w:val="24"/>
      <w:lang w:val="fr-FR"/>
    </w:rPr>
  </w:style>
  <w:style w:type="paragraph" w:styleId="Lgende">
    <w:name w:val="caption"/>
    <w:basedOn w:val="Normal"/>
    <w:next w:val="Normal"/>
    <w:uiPriority w:val="35"/>
    <w:unhideWhenUsed/>
    <w:qFormat/>
    <w:rsid w:val="009F592E"/>
    <w:pPr>
      <w:suppressAutoHyphens/>
      <w:jc w:val="left"/>
    </w:pPr>
    <w:rPr>
      <w:rFonts w:ascii="Corbel" w:hAnsi="Corbel"/>
      <w:i/>
      <w:iCs/>
      <w:color w:val="44546A" w:themeColor="text2"/>
      <w:kern w:val="1"/>
      <w:sz w:val="18"/>
      <w:szCs w:val="18"/>
      <w:lang w:eastAsia="ar-SA"/>
    </w:rPr>
  </w:style>
  <w:style w:type="paragraph" w:customStyle="1" w:styleId="BodyA">
    <w:name w:val="Body A"/>
    <w:rsid w:val="00224A07"/>
    <w:pPr>
      <w:pBdr>
        <w:top w:val="nil"/>
        <w:left w:val="nil"/>
        <w:bottom w:val="nil"/>
        <w:right w:val="nil"/>
        <w:between w:val="nil"/>
        <w:bar w:val="nil"/>
      </w:pBdr>
    </w:pPr>
    <w:rPr>
      <w:rFonts w:ascii="Helvetica Neue" w:eastAsia="Arial Unicode MS" w:hAnsi="Helvetica Neue" w:cs="Arial Unicode MS"/>
      <w:color w:val="000000"/>
      <w:sz w:val="22"/>
      <w:szCs w:val="22"/>
      <w:u w:color="000000"/>
      <w:bdr w:val="nil"/>
    </w:rPr>
  </w:style>
  <w:style w:type="paragraph" w:customStyle="1" w:styleId="LabelA">
    <w:name w:val="Label A"/>
    <w:rsid w:val="00224A07"/>
    <w:pPr>
      <w:pBdr>
        <w:top w:val="nil"/>
        <w:left w:val="nil"/>
        <w:bottom w:val="nil"/>
        <w:right w:val="nil"/>
        <w:between w:val="nil"/>
        <w:bar w:val="nil"/>
      </w:pBdr>
      <w:jc w:val="center"/>
    </w:pPr>
    <w:rPr>
      <w:rFonts w:ascii="Helvetica Neue" w:eastAsia="Arial Unicode MS" w:hAnsi="Helvetica Neue" w:cs="Arial Unicode MS"/>
      <w:color w:val="FFFFFF"/>
      <w:sz w:val="24"/>
      <w:szCs w:val="24"/>
      <w:u w:color="FFFFFF"/>
      <w:bdr w:val="nil"/>
    </w:rPr>
  </w:style>
  <w:style w:type="paragraph" w:styleId="TM1">
    <w:name w:val="toc 1"/>
    <w:basedOn w:val="Normal"/>
    <w:next w:val="Normal"/>
    <w:autoRedefine/>
    <w:uiPriority w:val="39"/>
    <w:rsid w:val="006B1022"/>
    <w:pPr>
      <w:tabs>
        <w:tab w:val="left" w:pos="709"/>
        <w:tab w:val="right" w:leader="dot" w:pos="9016"/>
      </w:tabs>
      <w:spacing w:after="120"/>
      <w:jc w:val="left"/>
    </w:pPr>
    <w:rPr>
      <w:rFonts w:asciiTheme="minorHAnsi" w:hAnsiTheme="minorHAnsi" w:cstheme="minorHAnsi"/>
      <w:b/>
      <w:bCs/>
      <w:caps/>
      <w:sz w:val="20"/>
      <w:szCs w:val="20"/>
    </w:rPr>
  </w:style>
  <w:style w:type="paragraph" w:styleId="TM2">
    <w:name w:val="toc 2"/>
    <w:basedOn w:val="Normal"/>
    <w:next w:val="Normal"/>
    <w:autoRedefine/>
    <w:uiPriority w:val="39"/>
    <w:rsid w:val="00D72F74"/>
    <w:pPr>
      <w:spacing w:before="0" w:after="0"/>
      <w:ind w:left="220"/>
      <w:jc w:val="left"/>
    </w:pPr>
    <w:rPr>
      <w:rFonts w:asciiTheme="minorHAnsi" w:hAnsiTheme="minorHAnsi" w:cstheme="minorHAnsi"/>
      <w:smallCaps/>
      <w:sz w:val="20"/>
      <w:szCs w:val="20"/>
    </w:rPr>
  </w:style>
  <w:style w:type="paragraph" w:styleId="TM3">
    <w:name w:val="toc 3"/>
    <w:basedOn w:val="Normal"/>
    <w:next w:val="Normal"/>
    <w:autoRedefine/>
    <w:uiPriority w:val="39"/>
    <w:rsid w:val="00D72F74"/>
    <w:pPr>
      <w:spacing w:before="0" w:after="0"/>
      <w:ind w:left="440"/>
      <w:jc w:val="left"/>
    </w:pPr>
    <w:rPr>
      <w:rFonts w:asciiTheme="minorHAnsi" w:hAnsiTheme="minorHAnsi" w:cstheme="minorHAnsi"/>
      <w:i/>
      <w:iCs/>
      <w:sz w:val="20"/>
      <w:szCs w:val="20"/>
    </w:rPr>
  </w:style>
  <w:style w:type="paragraph" w:styleId="TM4">
    <w:name w:val="toc 4"/>
    <w:basedOn w:val="Normal"/>
    <w:next w:val="Normal"/>
    <w:autoRedefine/>
    <w:rsid w:val="00D72F74"/>
    <w:pPr>
      <w:spacing w:before="0" w:after="0"/>
      <w:ind w:left="660"/>
      <w:jc w:val="left"/>
    </w:pPr>
    <w:rPr>
      <w:rFonts w:asciiTheme="minorHAnsi" w:hAnsiTheme="minorHAnsi" w:cstheme="minorHAnsi"/>
      <w:sz w:val="18"/>
      <w:szCs w:val="18"/>
    </w:rPr>
  </w:style>
  <w:style w:type="paragraph" w:styleId="TM5">
    <w:name w:val="toc 5"/>
    <w:basedOn w:val="Normal"/>
    <w:next w:val="Normal"/>
    <w:autoRedefine/>
    <w:rsid w:val="00D72F74"/>
    <w:pPr>
      <w:spacing w:before="0" w:after="0"/>
      <w:ind w:left="880"/>
      <w:jc w:val="left"/>
    </w:pPr>
    <w:rPr>
      <w:rFonts w:asciiTheme="minorHAnsi" w:hAnsiTheme="minorHAnsi" w:cstheme="minorHAnsi"/>
      <w:sz w:val="18"/>
      <w:szCs w:val="18"/>
    </w:rPr>
  </w:style>
  <w:style w:type="paragraph" w:styleId="TM6">
    <w:name w:val="toc 6"/>
    <w:basedOn w:val="Normal"/>
    <w:next w:val="Normal"/>
    <w:autoRedefine/>
    <w:rsid w:val="00D72F74"/>
    <w:pPr>
      <w:spacing w:before="0" w:after="0"/>
      <w:ind w:left="1100"/>
      <w:jc w:val="left"/>
    </w:pPr>
    <w:rPr>
      <w:rFonts w:asciiTheme="minorHAnsi" w:hAnsiTheme="minorHAnsi" w:cstheme="minorHAnsi"/>
      <w:sz w:val="18"/>
      <w:szCs w:val="18"/>
    </w:rPr>
  </w:style>
  <w:style w:type="paragraph" w:styleId="TM7">
    <w:name w:val="toc 7"/>
    <w:basedOn w:val="Normal"/>
    <w:next w:val="Normal"/>
    <w:autoRedefine/>
    <w:rsid w:val="00D72F74"/>
    <w:pPr>
      <w:spacing w:before="0" w:after="0"/>
      <w:ind w:left="1320"/>
      <w:jc w:val="left"/>
    </w:pPr>
    <w:rPr>
      <w:rFonts w:asciiTheme="minorHAnsi" w:hAnsiTheme="minorHAnsi" w:cstheme="minorHAnsi"/>
      <w:sz w:val="18"/>
      <w:szCs w:val="18"/>
    </w:rPr>
  </w:style>
  <w:style w:type="paragraph" w:styleId="TM8">
    <w:name w:val="toc 8"/>
    <w:basedOn w:val="Normal"/>
    <w:next w:val="Normal"/>
    <w:autoRedefine/>
    <w:rsid w:val="00D72F74"/>
    <w:pPr>
      <w:spacing w:before="0" w:after="0"/>
      <w:ind w:left="1540"/>
      <w:jc w:val="left"/>
    </w:pPr>
    <w:rPr>
      <w:rFonts w:asciiTheme="minorHAnsi" w:hAnsiTheme="minorHAnsi" w:cstheme="minorHAnsi"/>
      <w:sz w:val="18"/>
      <w:szCs w:val="18"/>
    </w:rPr>
  </w:style>
  <w:style w:type="paragraph" w:styleId="TM9">
    <w:name w:val="toc 9"/>
    <w:basedOn w:val="Normal"/>
    <w:next w:val="Normal"/>
    <w:autoRedefine/>
    <w:rsid w:val="00D72F74"/>
    <w:pPr>
      <w:spacing w:before="0" w:after="0"/>
      <w:ind w:left="1760"/>
      <w:jc w:val="left"/>
    </w:pPr>
    <w:rPr>
      <w:rFonts w:asciiTheme="minorHAnsi" w:hAnsiTheme="minorHAnsi" w:cstheme="minorHAnsi"/>
      <w:sz w:val="18"/>
      <w:szCs w:val="18"/>
    </w:rPr>
  </w:style>
  <w:style w:type="paragraph" w:styleId="Notedefin">
    <w:name w:val="endnote text"/>
    <w:basedOn w:val="Normal"/>
    <w:link w:val="NotedefinCar"/>
    <w:rsid w:val="0072688E"/>
    <w:pPr>
      <w:spacing w:before="0" w:after="0" w:line="240" w:lineRule="auto"/>
    </w:pPr>
    <w:rPr>
      <w:sz w:val="20"/>
      <w:szCs w:val="20"/>
    </w:rPr>
  </w:style>
  <w:style w:type="character" w:customStyle="1" w:styleId="NotedefinCar">
    <w:name w:val="Note de fin Car"/>
    <w:basedOn w:val="Policepardfaut"/>
    <w:link w:val="Notedefin"/>
    <w:rsid w:val="0072688E"/>
    <w:rPr>
      <w:rFonts w:asciiTheme="majorHAnsi" w:hAnsiTheme="majorHAnsi" w:cstheme="majorHAnsi"/>
      <w:lang w:val="fr-FR"/>
    </w:rPr>
  </w:style>
  <w:style w:type="character" w:styleId="Appeldenotedefin">
    <w:name w:val="endnote reference"/>
    <w:basedOn w:val="Policepardfaut"/>
    <w:rsid w:val="0072688E"/>
    <w:rPr>
      <w:vertAlign w:val="superscript"/>
    </w:rPr>
  </w:style>
  <w:style w:type="character" w:customStyle="1" w:styleId="Titre1Car">
    <w:name w:val="Titre 1 Car"/>
    <w:basedOn w:val="Policepardfaut"/>
    <w:link w:val="Titre1"/>
    <w:rsid w:val="00A526CA"/>
    <w:rPr>
      <w:rFonts w:asciiTheme="majorHAnsi" w:hAnsiTheme="majorHAnsi" w:cstheme="majorHAnsi"/>
      <w:b/>
      <w:bCs/>
      <w:color w:val="4472C4" w:themeColor="accent5"/>
      <w:sz w:val="36"/>
      <w:szCs w:val="32"/>
      <w:lang w:val="fr-FR"/>
    </w:rPr>
  </w:style>
  <w:style w:type="character" w:customStyle="1" w:styleId="currenthithighlight">
    <w:name w:val="currenthithighlight"/>
    <w:basedOn w:val="Policepardfaut"/>
    <w:rsid w:val="008577DA"/>
  </w:style>
  <w:style w:type="character" w:customStyle="1" w:styleId="highlight">
    <w:name w:val="highlight"/>
    <w:basedOn w:val="Policepardfaut"/>
    <w:rsid w:val="008577DA"/>
  </w:style>
  <w:style w:type="character" w:customStyle="1" w:styleId="xxcurrenthithighlight">
    <w:name w:val="x_x_currenthithighlight"/>
    <w:basedOn w:val="Policepardfaut"/>
    <w:rsid w:val="007C7803"/>
  </w:style>
  <w:style w:type="character" w:customStyle="1" w:styleId="xxhighlight">
    <w:name w:val="x_x_highlight"/>
    <w:basedOn w:val="Policepardfaut"/>
    <w:rsid w:val="007C78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90732">
      <w:bodyDiv w:val="1"/>
      <w:marLeft w:val="0"/>
      <w:marRight w:val="0"/>
      <w:marTop w:val="0"/>
      <w:marBottom w:val="0"/>
      <w:divBdr>
        <w:top w:val="none" w:sz="0" w:space="0" w:color="auto"/>
        <w:left w:val="none" w:sz="0" w:space="0" w:color="auto"/>
        <w:bottom w:val="none" w:sz="0" w:space="0" w:color="auto"/>
        <w:right w:val="none" w:sz="0" w:space="0" w:color="auto"/>
      </w:divBdr>
    </w:div>
    <w:div w:id="312488191">
      <w:bodyDiv w:val="1"/>
      <w:marLeft w:val="0"/>
      <w:marRight w:val="0"/>
      <w:marTop w:val="0"/>
      <w:marBottom w:val="0"/>
      <w:divBdr>
        <w:top w:val="none" w:sz="0" w:space="0" w:color="auto"/>
        <w:left w:val="none" w:sz="0" w:space="0" w:color="auto"/>
        <w:bottom w:val="none" w:sz="0" w:space="0" w:color="auto"/>
        <w:right w:val="none" w:sz="0" w:space="0" w:color="auto"/>
      </w:divBdr>
    </w:div>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468785473">
      <w:bodyDiv w:val="1"/>
      <w:marLeft w:val="0"/>
      <w:marRight w:val="0"/>
      <w:marTop w:val="0"/>
      <w:marBottom w:val="0"/>
      <w:divBdr>
        <w:top w:val="none" w:sz="0" w:space="0" w:color="auto"/>
        <w:left w:val="none" w:sz="0" w:space="0" w:color="auto"/>
        <w:bottom w:val="none" w:sz="0" w:space="0" w:color="auto"/>
        <w:right w:val="none" w:sz="0" w:space="0" w:color="auto"/>
      </w:divBdr>
    </w:div>
    <w:div w:id="541289818">
      <w:bodyDiv w:val="1"/>
      <w:marLeft w:val="0"/>
      <w:marRight w:val="0"/>
      <w:marTop w:val="0"/>
      <w:marBottom w:val="0"/>
      <w:divBdr>
        <w:top w:val="none" w:sz="0" w:space="0" w:color="auto"/>
        <w:left w:val="none" w:sz="0" w:space="0" w:color="auto"/>
        <w:bottom w:val="none" w:sz="0" w:space="0" w:color="auto"/>
        <w:right w:val="none" w:sz="0" w:space="0" w:color="auto"/>
      </w:divBdr>
    </w:div>
    <w:div w:id="720328801">
      <w:bodyDiv w:val="1"/>
      <w:marLeft w:val="0"/>
      <w:marRight w:val="0"/>
      <w:marTop w:val="0"/>
      <w:marBottom w:val="0"/>
      <w:divBdr>
        <w:top w:val="none" w:sz="0" w:space="0" w:color="auto"/>
        <w:left w:val="none" w:sz="0" w:space="0" w:color="auto"/>
        <w:bottom w:val="none" w:sz="0" w:space="0" w:color="auto"/>
        <w:right w:val="none" w:sz="0" w:space="0" w:color="auto"/>
      </w:divBdr>
    </w:div>
    <w:div w:id="761145660">
      <w:bodyDiv w:val="1"/>
      <w:marLeft w:val="0"/>
      <w:marRight w:val="0"/>
      <w:marTop w:val="0"/>
      <w:marBottom w:val="0"/>
      <w:divBdr>
        <w:top w:val="none" w:sz="0" w:space="0" w:color="auto"/>
        <w:left w:val="none" w:sz="0" w:space="0" w:color="auto"/>
        <w:bottom w:val="none" w:sz="0" w:space="0" w:color="auto"/>
        <w:right w:val="none" w:sz="0" w:space="0" w:color="auto"/>
      </w:divBdr>
    </w:div>
    <w:div w:id="763379520">
      <w:bodyDiv w:val="1"/>
      <w:marLeft w:val="0"/>
      <w:marRight w:val="0"/>
      <w:marTop w:val="0"/>
      <w:marBottom w:val="0"/>
      <w:divBdr>
        <w:top w:val="none" w:sz="0" w:space="0" w:color="auto"/>
        <w:left w:val="none" w:sz="0" w:space="0" w:color="auto"/>
        <w:bottom w:val="none" w:sz="0" w:space="0" w:color="auto"/>
        <w:right w:val="none" w:sz="0" w:space="0" w:color="auto"/>
      </w:divBdr>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1152134233">
      <w:bodyDiv w:val="1"/>
      <w:marLeft w:val="0"/>
      <w:marRight w:val="0"/>
      <w:marTop w:val="0"/>
      <w:marBottom w:val="0"/>
      <w:divBdr>
        <w:top w:val="none" w:sz="0" w:space="0" w:color="auto"/>
        <w:left w:val="none" w:sz="0" w:space="0" w:color="auto"/>
        <w:bottom w:val="none" w:sz="0" w:space="0" w:color="auto"/>
        <w:right w:val="none" w:sz="0" w:space="0" w:color="auto"/>
      </w:divBdr>
    </w:div>
    <w:div w:id="1280793503">
      <w:bodyDiv w:val="1"/>
      <w:marLeft w:val="0"/>
      <w:marRight w:val="0"/>
      <w:marTop w:val="0"/>
      <w:marBottom w:val="0"/>
      <w:divBdr>
        <w:top w:val="none" w:sz="0" w:space="0" w:color="auto"/>
        <w:left w:val="none" w:sz="0" w:space="0" w:color="auto"/>
        <w:bottom w:val="none" w:sz="0" w:space="0" w:color="auto"/>
        <w:right w:val="none" w:sz="0" w:space="0" w:color="auto"/>
      </w:divBdr>
    </w:div>
    <w:div w:id="1367944187">
      <w:bodyDiv w:val="1"/>
      <w:marLeft w:val="0"/>
      <w:marRight w:val="0"/>
      <w:marTop w:val="0"/>
      <w:marBottom w:val="0"/>
      <w:divBdr>
        <w:top w:val="none" w:sz="0" w:space="0" w:color="auto"/>
        <w:left w:val="none" w:sz="0" w:space="0" w:color="auto"/>
        <w:bottom w:val="none" w:sz="0" w:space="0" w:color="auto"/>
        <w:right w:val="none" w:sz="0" w:space="0" w:color="auto"/>
      </w:divBdr>
      <w:divsChild>
        <w:div w:id="159590591">
          <w:marLeft w:val="1080"/>
          <w:marRight w:val="0"/>
          <w:marTop w:val="0"/>
          <w:marBottom w:val="200"/>
          <w:divBdr>
            <w:top w:val="none" w:sz="0" w:space="0" w:color="auto"/>
            <w:left w:val="none" w:sz="0" w:space="0" w:color="auto"/>
            <w:bottom w:val="none" w:sz="0" w:space="0" w:color="auto"/>
            <w:right w:val="none" w:sz="0" w:space="0" w:color="auto"/>
          </w:divBdr>
        </w:div>
        <w:div w:id="734088484">
          <w:marLeft w:val="1440"/>
          <w:marRight w:val="0"/>
          <w:marTop w:val="0"/>
          <w:marBottom w:val="200"/>
          <w:divBdr>
            <w:top w:val="none" w:sz="0" w:space="0" w:color="auto"/>
            <w:left w:val="none" w:sz="0" w:space="0" w:color="auto"/>
            <w:bottom w:val="none" w:sz="0" w:space="0" w:color="auto"/>
            <w:right w:val="none" w:sz="0" w:space="0" w:color="auto"/>
          </w:divBdr>
        </w:div>
        <w:div w:id="1294213649">
          <w:marLeft w:val="1440"/>
          <w:marRight w:val="0"/>
          <w:marTop w:val="0"/>
          <w:marBottom w:val="200"/>
          <w:divBdr>
            <w:top w:val="none" w:sz="0" w:space="0" w:color="auto"/>
            <w:left w:val="none" w:sz="0" w:space="0" w:color="auto"/>
            <w:bottom w:val="none" w:sz="0" w:space="0" w:color="auto"/>
            <w:right w:val="none" w:sz="0" w:space="0" w:color="auto"/>
          </w:divBdr>
        </w:div>
        <w:div w:id="1333727469">
          <w:marLeft w:val="1080"/>
          <w:marRight w:val="0"/>
          <w:marTop w:val="0"/>
          <w:marBottom w:val="200"/>
          <w:divBdr>
            <w:top w:val="none" w:sz="0" w:space="0" w:color="auto"/>
            <w:left w:val="none" w:sz="0" w:space="0" w:color="auto"/>
            <w:bottom w:val="none" w:sz="0" w:space="0" w:color="auto"/>
            <w:right w:val="none" w:sz="0" w:space="0" w:color="auto"/>
          </w:divBdr>
        </w:div>
        <w:div w:id="1387408788">
          <w:marLeft w:val="1440"/>
          <w:marRight w:val="0"/>
          <w:marTop w:val="0"/>
          <w:marBottom w:val="200"/>
          <w:divBdr>
            <w:top w:val="none" w:sz="0" w:space="0" w:color="auto"/>
            <w:left w:val="none" w:sz="0" w:space="0" w:color="auto"/>
            <w:bottom w:val="none" w:sz="0" w:space="0" w:color="auto"/>
            <w:right w:val="none" w:sz="0" w:space="0" w:color="auto"/>
          </w:divBdr>
        </w:div>
        <w:div w:id="1806657969">
          <w:marLeft w:val="1440"/>
          <w:marRight w:val="0"/>
          <w:marTop w:val="0"/>
          <w:marBottom w:val="200"/>
          <w:divBdr>
            <w:top w:val="none" w:sz="0" w:space="0" w:color="auto"/>
            <w:left w:val="none" w:sz="0" w:space="0" w:color="auto"/>
            <w:bottom w:val="none" w:sz="0" w:space="0" w:color="auto"/>
            <w:right w:val="none" w:sz="0" w:space="0" w:color="auto"/>
          </w:divBdr>
        </w:div>
        <w:div w:id="1874463430">
          <w:marLeft w:val="1440"/>
          <w:marRight w:val="0"/>
          <w:marTop w:val="0"/>
          <w:marBottom w:val="200"/>
          <w:divBdr>
            <w:top w:val="none" w:sz="0" w:space="0" w:color="auto"/>
            <w:left w:val="none" w:sz="0" w:space="0" w:color="auto"/>
            <w:bottom w:val="none" w:sz="0" w:space="0" w:color="auto"/>
            <w:right w:val="none" w:sz="0" w:space="0" w:color="auto"/>
          </w:divBdr>
        </w:div>
      </w:divsChild>
    </w:div>
    <w:div w:id="1409768563">
      <w:bodyDiv w:val="1"/>
      <w:marLeft w:val="0"/>
      <w:marRight w:val="0"/>
      <w:marTop w:val="0"/>
      <w:marBottom w:val="0"/>
      <w:divBdr>
        <w:top w:val="none" w:sz="0" w:space="0" w:color="auto"/>
        <w:left w:val="none" w:sz="0" w:space="0" w:color="auto"/>
        <w:bottom w:val="none" w:sz="0" w:space="0" w:color="auto"/>
        <w:right w:val="none" w:sz="0" w:space="0" w:color="auto"/>
      </w:divBdr>
    </w:div>
    <w:div w:id="1448311948">
      <w:bodyDiv w:val="1"/>
      <w:marLeft w:val="0"/>
      <w:marRight w:val="0"/>
      <w:marTop w:val="0"/>
      <w:marBottom w:val="0"/>
      <w:divBdr>
        <w:top w:val="none" w:sz="0" w:space="0" w:color="auto"/>
        <w:left w:val="none" w:sz="0" w:space="0" w:color="auto"/>
        <w:bottom w:val="none" w:sz="0" w:space="0" w:color="auto"/>
        <w:right w:val="none" w:sz="0" w:space="0" w:color="auto"/>
      </w:divBdr>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579173660">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796630534">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2018847389">
      <w:bodyDiv w:val="1"/>
      <w:marLeft w:val="0"/>
      <w:marRight w:val="0"/>
      <w:marTop w:val="0"/>
      <w:marBottom w:val="0"/>
      <w:divBdr>
        <w:top w:val="none" w:sz="0" w:space="0" w:color="auto"/>
        <w:left w:val="none" w:sz="0" w:space="0" w:color="auto"/>
        <w:bottom w:val="none" w:sz="0" w:space="0" w:color="auto"/>
        <w:right w:val="none" w:sz="0" w:space="0" w:color="auto"/>
      </w:divBdr>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tiff"/><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yperlink" Target="https://intranet.undp.org/global/documents/ppm/FINAL%20Risk%20Log%20Deliverable%20Description.doc" TargetMode="External"/><Relationship Id="rId2" Type="http://schemas.openxmlformats.org/officeDocument/2006/relationships/customXml" Target="../customXml/item2.xml"/><Relationship Id="rId16" Type="http://schemas.openxmlformats.org/officeDocument/2006/relationships/hyperlink" Target="https://en.wikipedia.org/wiki/Rann,_Borno" TargetMode="External"/><Relationship Id="rId20" Type="http://schemas.openxmlformats.org/officeDocument/2006/relationships/hyperlink" Target="http://www.undp.org/content/undp/en/home/operations/accountability/overview.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un.org/sc/committees/1267/aq_sanctions_list.shtml"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www.un.org/sc/committees/1267/aq_sanctions_list.shtml" TargetMode="External"/><Relationship Id="rId10" Type="http://schemas.openxmlformats.org/officeDocument/2006/relationships/footnotes" Target="foot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https://intranet.undp.org/global/documents/ppm/Supplemental.pdf"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journey-to-extremism.undp.org/" TargetMode="External"/><Relationship Id="rId1" Type="http://schemas.openxmlformats.org/officeDocument/2006/relationships/hyperlink" Target="http://journey-to-extremism.und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f4af4a3df54d53aecf7035680104b3d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86556461743b74db085444c41c941c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B0362 - Niger - Niamey</OfficeCountry>
    <DocumentStatus xmlns="d9cf0e28-81d2-4dc7-8b10-820d80ed680d">Final</DocumentStatus>
    <DocCoverageEndDate xmlns="d9cf0e28-81d2-4dc7-8b10-820d80ed680d">2021-08-31T04:00:00+00:00</DocCoverageEndDate>
    <FunctionalArea xmlns="d9cf0e28-81d2-4dc7-8b10-820d80ed680d" xsi:nil="true"/>
    <FileNameDescription xmlns="d9cf0e28-81d2-4dc7-8b10-820d80ed680d">Facilité régionale de stabilisation du bassin du lac Tchad</FileNameDescription>
    <ProjectNumber xmlns="d9cf0e28-81d2-4dc7-8b10-820d80ed680d">00099620</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UNDP-NER</OperatingUnit>
    <FocusArea xmlns="d9cf0e28-81d2-4dc7-8b10-820d80ed680d" xsi:nil="true"/>
    <DocCoverageStartDate xmlns="d9cf0e28-81d2-4dc7-8b10-820d80ed680d">2019-09-01T04:00:00+00:00</DocCoverageStartDate>
    <FileClassificationMode xmlns="d9cf0e28-81d2-4dc7-8b10-820d80ed680d">Public</FileClassificationMode>
    <OutputNumber xmlns="d9cf0e28-81d2-4dc7-8b10-820d80ed680d">00102911</OutputNumber>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EC759-FB1F-4747-8C67-8ADA973BAFD4}">
  <ds:schemaRefs>
    <ds:schemaRef ds:uri="http://schemas.microsoft.com/office/2006/metadata/longProperties"/>
  </ds:schemaRefs>
</ds:datastoreItem>
</file>

<file path=customXml/itemProps2.xml><?xml version="1.0" encoding="utf-8"?>
<ds:datastoreItem xmlns:ds="http://schemas.openxmlformats.org/officeDocument/2006/customXml" ds:itemID="{B01D2C44-E79C-4422-8794-09A55ACDE095}"/>
</file>

<file path=customXml/itemProps3.xml><?xml version="1.0" encoding="utf-8"?>
<ds:datastoreItem xmlns:ds="http://schemas.openxmlformats.org/officeDocument/2006/customXml" ds:itemID="{6E2B858F-0A56-44F4-B29F-E7E837B18EAB}">
  <ds:schemaRefs>
    <ds:schemaRef ds:uri="http://schemas.microsoft.com/sharepoint/v3/contenttype/forms"/>
  </ds:schemaRefs>
</ds:datastoreItem>
</file>

<file path=customXml/itemProps4.xml><?xml version="1.0" encoding="utf-8"?>
<ds:datastoreItem xmlns:ds="http://schemas.openxmlformats.org/officeDocument/2006/customXml" ds:itemID="{D89F21FA-3D03-4487-95DC-ECFC44104C83}">
  <ds:schemaRefs>
    <ds:schemaRef ds:uri="http://purl.org/dc/dcmitype/"/>
    <ds:schemaRef ds:uri="http://schemas.microsoft.com/office/2006/documentManagement/types"/>
    <ds:schemaRef ds:uri="http://purl.org/dc/elements/1.1/"/>
    <ds:schemaRef ds:uri="http://purl.org/dc/terms/"/>
    <ds:schemaRef ds:uri="c05e916a-0f77-4220-ad73-d7b5593c59e9"/>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5a6e099a-7ccb-454d-b3ce-f96495285ae2"/>
  </ds:schemaRefs>
</ds:datastoreItem>
</file>

<file path=customXml/itemProps5.xml><?xml version="1.0" encoding="utf-8"?>
<ds:datastoreItem xmlns:ds="http://schemas.openxmlformats.org/officeDocument/2006/customXml" ds:itemID="{ED7462D6-A68A-4269-9E3A-ADE81FBD3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38722</Words>
  <Characters>212972</Characters>
  <Application>Microsoft Office Word</Application>
  <DocSecurity>0</DocSecurity>
  <Lines>1774</Lines>
  <Paragraphs>502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251192</CharactersWithSpaces>
  <SharedDoc>false</SharedDoc>
  <HLinks>
    <vt:vector size="66" baseType="variant">
      <vt:variant>
        <vt:i4>393216</vt:i4>
      </vt:variant>
      <vt:variant>
        <vt:i4>30</vt:i4>
      </vt:variant>
      <vt:variant>
        <vt:i4>0</vt:i4>
      </vt:variant>
      <vt:variant>
        <vt:i4>5</vt:i4>
      </vt:variant>
      <vt:variant>
        <vt:lpwstr>https://intranet.undp.org/global/documents/ppm/FINAL Risk Log Deliverable Description.doc</vt:lpwstr>
      </vt:variant>
      <vt:variant>
        <vt:lpwstr/>
      </vt:variant>
      <vt:variant>
        <vt:i4>6357058</vt:i4>
      </vt:variant>
      <vt:variant>
        <vt:i4>27</vt:i4>
      </vt:variant>
      <vt:variant>
        <vt:i4>0</vt:i4>
      </vt:variant>
      <vt:variant>
        <vt:i4>5</vt:i4>
      </vt:variant>
      <vt:variant>
        <vt:lpwstr>https://intranet.undp.org/global/documents/ppm/FINAL_Risk_Log_Template.doc</vt:lpwstr>
      </vt:variant>
      <vt:variant>
        <vt:lpwstr/>
      </vt:variant>
      <vt:variant>
        <vt:i4>18</vt:i4>
      </vt:variant>
      <vt:variant>
        <vt:i4>24</vt:i4>
      </vt:variant>
      <vt:variant>
        <vt:i4>0</vt:i4>
      </vt:variant>
      <vt:variant>
        <vt:i4>5</vt:i4>
      </vt:variant>
      <vt:variant>
        <vt:lpwstr>http://www.un.org/sc/committees/1267/aq_sanctions_list.shtml</vt:lpwstr>
      </vt:variant>
      <vt:variant>
        <vt:lpwstr/>
      </vt:variant>
      <vt:variant>
        <vt:i4>589907</vt:i4>
      </vt:variant>
      <vt:variant>
        <vt:i4>21</vt:i4>
      </vt:variant>
      <vt:variant>
        <vt:i4>0</vt:i4>
      </vt:variant>
      <vt:variant>
        <vt:i4>5</vt:i4>
      </vt:variant>
      <vt:variant>
        <vt:lpwstr>http://www.un.org/Docs/sc/committees/1267/1267ListEng.htm</vt:lpwstr>
      </vt:variant>
      <vt:variant>
        <vt:lpwstr/>
      </vt:variant>
      <vt:variant>
        <vt:i4>18</vt:i4>
      </vt:variant>
      <vt:variant>
        <vt:i4>18</vt:i4>
      </vt:variant>
      <vt:variant>
        <vt:i4>0</vt:i4>
      </vt:variant>
      <vt:variant>
        <vt:i4>5</vt:i4>
      </vt:variant>
      <vt:variant>
        <vt:lpwstr>http://www.un.org/sc/committees/1267/aq_sanctions_list.shtml</vt:lpwstr>
      </vt:variant>
      <vt:variant>
        <vt:lpwstr/>
      </vt:variant>
      <vt:variant>
        <vt:i4>589907</vt:i4>
      </vt:variant>
      <vt:variant>
        <vt:i4>15</vt:i4>
      </vt:variant>
      <vt:variant>
        <vt:i4>0</vt:i4>
      </vt:variant>
      <vt:variant>
        <vt:i4>5</vt:i4>
      </vt:variant>
      <vt:variant>
        <vt:lpwstr>http://www.un.org/Docs/sc/committees/1267/1267ListEng.htm</vt:lpwstr>
      </vt:variant>
      <vt:variant>
        <vt:lpwstr/>
      </vt:variant>
      <vt:variant>
        <vt:i4>18</vt:i4>
      </vt:variant>
      <vt:variant>
        <vt:i4>12</vt:i4>
      </vt:variant>
      <vt:variant>
        <vt:i4>0</vt:i4>
      </vt:variant>
      <vt:variant>
        <vt:i4>5</vt:i4>
      </vt:variant>
      <vt:variant>
        <vt:lpwstr>http://www.un.org/sc/committees/1267/aq_sanctions_list.shtml</vt:lpwstr>
      </vt:variant>
      <vt:variant>
        <vt:lpwstr/>
      </vt:variant>
      <vt:variant>
        <vt:i4>3801137</vt:i4>
      </vt:variant>
      <vt:variant>
        <vt:i4>9</vt:i4>
      </vt:variant>
      <vt:variant>
        <vt:i4>0</vt:i4>
      </vt:variant>
      <vt:variant>
        <vt:i4>5</vt:i4>
      </vt:variant>
      <vt:variant>
        <vt:lpwstr>https://intranet.undp.org/global/documents/ppm/Supplemental.pdf</vt:lpwstr>
      </vt:variant>
      <vt:variant>
        <vt:lpwstr/>
      </vt:variant>
      <vt:variant>
        <vt:i4>3801137</vt:i4>
      </vt:variant>
      <vt:variant>
        <vt:i4>6</vt:i4>
      </vt:variant>
      <vt:variant>
        <vt:i4>0</vt:i4>
      </vt:variant>
      <vt:variant>
        <vt:i4>5</vt:i4>
      </vt:variant>
      <vt:variant>
        <vt:lpwstr>https://intranet.undp.org/global/documents/ppm/Supplemental.pdf</vt:lpwstr>
      </vt:variant>
      <vt:variant>
        <vt:lpwstr/>
      </vt:variant>
      <vt:variant>
        <vt:i4>5505088</vt:i4>
      </vt:variant>
      <vt:variant>
        <vt:i4>3</vt:i4>
      </vt:variant>
      <vt:variant>
        <vt:i4>0</vt:i4>
      </vt:variant>
      <vt:variant>
        <vt:i4>5</vt:i4>
      </vt:variant>
      <vt:variant>
        <vt:lpwstr>http://intra.undp.org/bdp/archive-programming-manual/docs/reference-centre/chapter6/sbaa.pdf</vt:lpwstr>
      </vt:variant>
      <vt:variant>
        <vt:lpwstr/>
      </vt:variant>
      <vt:variant>
        <vt:i4>5505088</vt:i4>
      </vt:variant>
      <vt:variant>
        <vt:i4>0</vt:i4>
      </vt:variant>
      <vt:variant>
        <vt:i4>0</vt:i4>
      </vt:variant>
      <vt:variant>
        <vt:i4>5</vt:i4>
      </vt:variant>
      <vt:variant>
        <vt:lpwstr>http://intra.undp.org/bdp/archive-programming-manual/docs/reference-centre/chapter6/sbaa.pdf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Facilité régionale de stabilisation du bassin du lac Tchad</dc:title>
  <dc:subject/>
  <dc:creator/>
  <cp:keywords/>
  <dc:description/>
  <cp:lastModifiedBy/>
  <cp:revision>1</cp:revision>
  <dcterms:created xsi:type="dcterms:W3CDTF">2023-12-01T21:03:00Z</dcterms:created>
  <dcterms:modified xsi:type="dcterms:W3CDTF">2023-12-01T21:03:00Z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